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184092719"/>
        <w:docPartObj>
          <w:docPartGallery w:val="Cover Pages"/>
          <w:docPartUnique/>
        </w:docPartObj>
      </w:sdtPr>
      <w:sdtEndPr>
        <w:rPr>
          <w:rFonts w:asciiTheme="majorHAnsi" w:hAnsiTheme="majorHAnsi" w:cstheme="majorHAnsi"/>
          <w:i/>
          <w:color w:val="000000" w:themeColor="text1"/>
          <w:sz w:val="24"/>
          <w:szCs w:val="24"/>
        </w:rPr>
      </w:sdtEndPr>
      <w:sdtContent>
        <w:p w14:paraId="04F71ECD" w14:textId="2856C180" w:rsidR="00FB5D8C" w:rsidRDefault="00FB5D8C">
          <w:r>
            <w:rPr>
              <w:noProof/>
            </w:rPr>
            <mc:AlternateContent>
              <mc:Choice Requires="wps">
                <w:drawing>
                  <wp:anchor distT="0" distB="0" distL="114300" distR="114300" simplePos="0" relativeHeight="251666432" behindDoc="0" locked="0" layoutInCell="1" allowOverlap="1" wp14:anchorId="2644BA99" wp14:editId="35B73588">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3270"/>
                    <wp:effectExtent l="0" t="0" r="8890" b="2540"/>
                    <wp:wrapNone/>
                    <wp:docPr id="471"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wps:spPr>
                          <wps:txbx>
                            <w:txbxContent>
                              <w:sdt>
                                <w:sdtPr>
                                  <w:rPr>
                                    <w:caps w:val="0"/>
                                    <w:color w:val="FFFFFF" w:themeColor="background1"/>
                                    <w:sz w:val="80"/>
                                    <w:szCs w:val="80"/>
                                  </w:rPr>
                                  <w:alias w:val="Tytuł"/>
                                  <w:id w:val="-1275550102"/>
                                  <w:dataBinding w:prefixMappings="xmlns:ns0='http://schemas.openxmlformats.org/package/2006/metadata/core-properties' xmlns:ns1='http://purl.org/dc/elements/1.1/'" w:xpath="/ns0:coreProperties[1]/ns1:title[1]" w:storeItemID="{6C3C8BC8-F283-45AE-878A-BAB7291924A1}"/>
                                  <w:text/>
                                </w:sdtPr>
                                <w:sdtEndPr/>
                                <w:sdtContent>
                                  <w:p w14:paraId="65997667" w14:textId="4061026D" w:rsidR="00157FF4" w:rsidRDefault="00157FF4">
                                    <w:pPr>
                                      <w:pStyle w:val="Tytu"/>
                                      <w:jc w:val="right"/>
                                      <w:rPr>
                                        <w:caps w:val="0"/>
                                        <w:color w:val="FFFFFF" w:themeColor="background1"/>
                                        <w:sz w:val="80"/>
                                        <w:szCs w:val="80"/>
                                      </w:rPr>
                                    </w:pPr>
                                    <w:r w:rsidRPr="00FB5D8C">
                                      <w:rPr>
                                        <w:caps w:val="0"/>
                                        <w:color w:val="FFFFFF" w:themeColor="background1"/>
                                        <w:sz w:val="80"/>
                                        <w:szCs w:val="80"/>
                                      </w:rPr>
                                      <w:t>Plan Gospodarki Niskoemisyjnej dla Gminy Mielec do roku 2030</w:t>
                                    </w:r>
                                  </w:p>
                                </w:sdtContent>
                              </w:sdt>
                              <w:p w14:paraId="4B60351E" w14:textId="77777777" w:rsidR="00157FF4" w:rsidRDefault="00157FF4">
                                <w:pPr>
                                  <w:spacing w:before="240"/>
                                  <w:ind w:left="720"/>
                                  <w:jc w:val="right"/>
                                  <w:rPr>
                                    <w:color w:val="FFFFFF" w:themeColor="background1"/>
                                  </w:rPr>
                                </w:pPr>
                              </w:p>
                              <w:sdt>
                                <w:sdtPr>
                                  <w:rPr>
                                    <w:color w:val="FFFFFF" w:themeColor="background1"/>
                                    <w:sz w:val="21"/>
                                    <w:szCs w:val="21"/>
                                  </w:rPr>
                                  <w:alias w:val="Streszczenie"/>
                                  <w:id w:val="-1812170092"/>
                                  <w:dataBinding w:prefixMappings="xmlns:ns0='http://schemas.microsoft.com/office/2006/coverPageProps'" w:xpath="/ns0:CoverPageProperties[1]/ns0:Abstract[1]" w:storeItemID="{55AF091B-3C7A-41E3-B477-F2FDAA23CFDA}"/>
                                  <w:text/>
                                </w:sdtPr>
                                <w:sdtEndPr/>
                                <w:sdtContent>
                                  <w:p w14:paraId="44E2A8B9" w14:textId="292218F7" w:rsidR="00157FF4" w:rsidRDefault="00157FF4">
                                    <w:pPr>
                                      <w:spacing w:before="240"/>
                                      <w:ind w:left="1008"/>
                                      <w:jc w:val="right"/>
                                      <w:rPr>
                                        <w:color w:val="FFFFFF" w:themeColor="background1"/>
                                      </w:rPr>
                                    </w:pPr>
                                    <w:r>
                                      <w:rPr>
                                        <w:color w:val="FFFFFF" w:themeColor="background1"/>
                                        <w:sz w:val="21"/>
                                        <w:szCs w:val="21"/>
                                      </w:rPr>
                                      <w:t xml:space="preserve">Aktualizacja </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644BA99" id="Prostokąt 16" o:spid="_x0000_s1026" style="position:absolute;margin-left:0;margin-top:0;width:422.3pt;height:760.1pt;z-index:251666432;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" fillcolor="#4472c4 [3204]" stroked="f">
                    <v:textbox inset="21.6pt,1in,21.6pt">
                      <w:txbxContent>
                        <w:sdt>
                          <w:sdtPr>
                            <w:rPr>
                              <w:caps w:val="0"/>
                              <w:color w:val="FFFFFF" w:themeColor="background1"/>
                              <w:sz w:val="80"/>
                              <w:szCs w:val="80"/>
                            </w:rPr>
                            <w:alias w:val="Tytuł"/>
                            <w:id w:val="-1275550102"/>
                            <w:dataBinding w:prefixMappings="xmlns:ns0='http://schemas.openxmlformats.org/package/2006/metadata/core-properties' xmlns:ns1='http://purl.org/dc/elements/1.1/'" w:xpath="/ns0:coreProperties[1]/ns1:title[1]" w:storeItemID="{6C3C8BC8-F283-45AE-878A-BAB7291924A1}"/>
                            <w:text/>
                          </w:sdtPr>
                          <w:sdtEndPr/>
                          <w:sdtContent>
                            <w:p w14:paraId="65997667" w14:textId="4061026D" w:rsidR="00157FF4" w:rsidRDefault="00157FF4">
                              <w:pPr>
                                <w:pStyle w:val="Tytu"/>
                                <w:jc w:val="right"/>
                                <w:rPr>
                                  <w:caps w:val="0"/>
                                  <w:color w:val="FFFFFF" w:themeColor="background1"/>
                                  <w:sz w:val="80"/>
                                  <w:szCs w:val="80"/>
                                </w:rPr>
                              </w:pPr>
                              <w:r w:rsidRPr="00FB5D8C">
                                <w:rPr>
                                  <w:caps w:val="0"/>
                                  <w:color w:val="FFFFFF" w:themeColor="background1"/>
                                  <w:sz w:val="80"/>
                                  <w:szCs w:val="80"/>
                                </w:rPr>
                                <w:t>Plan Gospodarki Niskoemisyjnej dla Gminy Mielec do roku 2030</w:t>
                              </w:r>
                            </w:p>
                          </w:sdtContent>
                        </w:sdt>
                        <w:p w14:paraId="4B60351E" w14:textId="77777777" w:rsidR="00157FF4" w:rsidRDefault="00157FF4">
                          <w:pPr>
                            <w:spacing w:before="240"/>
                            <w:ind w:left="720"/>
                            <w:jc w:val="right"/>
                            <w:rPr>
                              <w:color w:val="FFFFFF" w:themeColor="background1"/>
                            </w:rPr>
                          </w:pPr>
                        </w:p>
                        <w:sdt>
                          <w:sdtPr>
                            <w:rPr>
                              <w:color w:val="FFFFFF" w:themeColor="background1"/>
                              <w:sz w:val="21"/>
                              <w:szCs w:val="21"/>
                            </w:rPr>
                            <w:alias w:val="Streszczenie"/>
                            <w:id w:val="-1812170092"/>
                            <w:dataBinding w:prefixMappings="xmlns:ns0='http://schemas.microsoft.com/office/2006/coverPageProps'" w:xpath="/ns0:CoverPageProperties[1]/ns0:Abstract[1]" w:storeItemID="{55AF091B-3C7A-41E3-B477-F2FDAA23CFDA}"/>
                            <w:text/>
                          </w:sdtPr>
                          <w:sdtEndPr/>
                          <w:sdtContent>
                            <w:p w14:paraId="44E2A8B9" w14:textId="292218F7" w:rsidR="00157FF4" w:rsidRDefault="00157FF4">
                              <w:pPr>
                                <w:spacing w:before="240"/>
                                <w:ind w:left="1008"/>
                                <w:jc w:val="right"/>
                                <w:rPr>
                                  <w:color w:val="FFFFFF" w:themeColor="background1"/>
                                </w:rPr>
                              </w:pPr>
                              <w:r>
                                <w:rPr>
                                  <w:color w:val="FFFFFF" w:themeColor="background1"/>
                                  <w:sz w:val="21"/>
                                  <w:szCs w:val="21"/>
                                </w:rPr>
                                <w:t xml:space="preserve">Aktualizacja </w:t>
                              </w:r>
                            </w:p>
                          </w:sdtContent>
                        </w:sdt>
                      </w:txbxContent>
                    </v:textbox>
                    <w10:wrap anchorx="page" anchory="page"/>
                  </v:rect>
                </w:pict>
              </mc:Fallback>
            </mc:AlternateContent>
          </w:r>
          <w:r>
            <w:rPr>
              <w:noProof/>
            </w:rPr>
            <mc:AlternateContent>
              <mc:Choice Requires="wps">
                <w:drawing>
                  <wp:anchor distT="0" distB="0" distL="114300" distR="114300" simplePos="0" relativeHeight="251667456" behindDoc="0" locked="0" layoutInCell="1" allowOverlap="1" wp14:anchorId="508D73DA" wp14:editId="5DA25D0B">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5080" b="2540"/>
                    <wp:wrapNone/>
                    <wp:docPr id="472" name="Prostokąt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Podtytuł"/>
                                  <w:id w:val="-505288762"/>
                                  <w:showingPlcHdr/>
                                  <w:dataBinding w:prefixMappings="xmlns:ns0='http://schemas.openxmlformats.org/package/2006/metadata/core-properties' xmlns:ns1='http://purl.org/dc/elements/1.1/'" w:xpath="/ns0:coreProperties[1]/ns1:subject[1]" w:storeItemID="{6C3C8BC8-F283-45AE-878A-BAB7291924A1}"/>
                                  <w:text/>
                                </w:sdtPr>
                                <w:sdtEndPr/>
                                <w:sdtContent>
                                  <w:p w14:paraId="43458567" w14:textId="6300D57F" w:rsidR="00157FF4" w:rsidRDefault="00157FF4">
                                    <w:pPr>
                                      <w:pStyle w:val="Podtytu"/>
                                      <w:rPr>
                                        <w:color w:val="FFFFFF" w:themeColor="background1"/>
                                      </w:rPr>
                                    </w:pPr>
                                    <w:r>
                                      <w:rPr>
                                        <w:color w:val="FFFFFF" w:themeColor="background1"/>
                                      </w:rPr>
                                      <w:t xml:space="preserve">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08D73DA" id="Prostokąt 472" o:spid="_x0000_s1027" style="position:absolute;margin-left:0;margin-top:0;width:148.1pt;height:760.3pt;z-index:251667456;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" fillcolor="#44546a [3215]" stroked="f" strokeweight="2pt">
                    <v:textbox inset="14.4pt,,14.4pt">
                      <w:txbxContent>
                        <w:sdt>
                          <w:sdtPr>
                            <w:rPr>
                              <w:color w:val="FFFFFF" w:themeColor="background1"/>
                            </w:rPr>
                            <w:alias w:val="Podtytuł"/>
                            <w:id w:val="-505288762"/>
                            <w:showingPlcHdr/>
                            <w:dataBinding w:prefixMappings="xmlns:ns0='http://schemas.openxmlformats.org/package/2006/metadata/core-properties' xmlns:ns1='http://purl.org/dc/elements/1.1/'" w:xpath="/ns0:coreProperties[1]/ns1:subject[1]" w:storeItemID="{6C3C8BC8-F283-45AE-878A-BAB7291924A1}"/>
                            <w:text/>
                          </w:sdtPr>
                          <w:sdtEndPr/>
                          <w:sdtContent>
                            <w:p w14:paraId="43458567" w14:textId="6300D57F" w:rsidR="00157FF4" w:rsidRDefault="00157FF4">
                              <w:pPr>
                                <w:pStyle w:val="Podtytu"/>
                                <w:rPr>
                                  <w:color w:val="FFFFFF" w:themeColor="background1"/>
                                </w:rPr>
                              </w:pPr>
                              <w:r>
                                <w:rPr>
                                  <w:color w:val="FFFFFF" w:themeColor="background1"/>
                                </w:rPr>
                                <w:t xml:space="preserve">     </w:t>
                              </w:r>
                            </w:p>
                          </w:sdtContent>
                        </w:sdt>
                      </w:txbxContent>
                    </v:textbox>
                    <w10:wrap anchorx="page" anchory="page"/>
                  </v:rect>
                </w:pict>
              </mc:Fallback>
            </mc:AlternateContent>
          </w:r>
        </w:p>
        <w:p w14:paraId="17655A45" w14:textId="77777777" w:rsidR="00FB5D8C" w:rsidRDefault="00FB5D8C"/>
        <w:p w14:paraId="6874D843" w14:textId="00B3AD0C" w:rsidR="00FB5D8C" w:rsidRDefault="00FB5D8C">
          <w:pPr>
            <w:rPr>
              <w:rFonts w:asciiTheme="majorHAnsi" w:hAnsiTheme="majorHAnsi" w:cstheme="majorHAnsi"/>
              <w:i/>
              <w:color w:val="000000" w:themeColor="text1"/>
              <w:sz w:val="24"/>
              <w:szCs w:val="24"/>
            </w:rPr>
          </w:pPr>
          <w:r>
            <w:rPr>
              <w:rFonts w:asciiTheme="majorHAnsi" w:hAnsiTheme="majorHAnsi" w:cstheme="majorHAnsi"/>
              <w:i/>
              <w:color w:val="000000" w:themeColor="text1"/>
              <w:sz w:val="24"/>
              <w:szCs w:val="24"/>
            </w:rPr>
            <w:br w:type="page"/>
          </w:r>
        </w:p>
      </w:sdtContent>
    </w:sdt>
    <w:p w14:paraId="090AF628" w14:textId="0802577D" w:rsidR="00067961" w:rsidRDefault="00067961" w:rsidP="00E3092D">
      <w:pPr>
        <w:jc w:val="center"/>
        <w:rPr>
          <w:rFonts w:asciiTheme="majorHAnsi" w:hAnsiTheme="majorHAnsi" w:cstheme="majorHAnsi"/>
          <w:b/>
          <w:color w:val="000000" w:themeColor="text1"/>
          <w:sz w:val="24"/>
          <w:szCs w:val="24"/>
        </w:rPr>
      </w:pPr>
    </w:p>
    <w:p w14:paraId="5CE31DBE" w14:textId="0FF8E45F" w:rsidR="00FB5D8C" w:rsidRDefault="00FB5D8C" w:rsidP="00E3092D">
      <w:pPr>
        <w:jc w:val="center"/>
        <w:rPr>
          <w:rFonts w:asciiTheme="majorHAnsi" w:hAnsiTheme="majorHAnsi" w:cstheme="majorHAnsi"/>
          <w:b/>
          <w:color w:val="000000" w:themeColor="text1"/>
          <w:sz w:val="24"/>
          <w:szCs w:val="24"/>
        </w:rPr>
      </w:pPr>
    </w:p>
    <w:p w14:paraId="5A5DC051" w14:textId="59A7B8EB" w:rsidR="00FB5D8C" w:rsidRDefault="00FB5D8C" w:rsidP="00E3092D">
      <w:pPr>
        <w:jc w:val="center"/>
        <w:rPr>
          <w:rFonts w:asciiTheme="majorHAnsi" w:hAnsiTheme="majorHAnsi" w:cstheme="majorHAnsi"/>
          <w:b/>
          <w:color w:val="000000" w:themeColor="text1"/>
          <w:sz w:val="24"/>
          <w:szCs w:val="24"/>
        </w:rPr>
      </w:pPr>
    </w:p>
    <w:p w14:paraId="126DF2E1" w14:textId="1F0B5D9C" w:rsidR="00FB5D8C" w:rsidRDefault="00FB5D8C" w:rsidP="00E3092D">
      <w:pPr>
        <w:jc w:val="center"/>
        <w:rPr>
          <w:rFonts w:asciiTheme="majorHAnsi" w:hAnsiTheme="majorHAnsi" w:cstheme="majorHAnsi"/>
          <w:b/>
          <w:color w:val="000000" w:themeColor="text1"/>
          <w:sz w:val="24"/>
          <w:szCs w:val="24"/>
        </w:rPr>
      </w:pPr>
    </w:p>
    <w:p w14:paraId="1212E22C" w14:textId="797B63CF" w:rsidR="00FB5D8C" w:rsidRDefault="00FB5D8C" w:rsidP="00E3092D">
      <w:pPr>
        <w:jc w:val="center"/>
        <w:rPr>
          <w:rFonts w:asciiTheme="majorHAnsi" w:hAnsiTheme="majorHAnsi" w:cstheme="majorHAnsi"/>
          <w:b/>
          <w:color w:val="000000" w:themeColor="text1"/>
          <w:sz w:val="24"/>
          <w:szCs w:val="24"/>
        </w:rPr>
      </w:pPr>
    </w:p>
    <w:p w14:paraId="0DB0F463" w14:textId="589C3AED" w:rsidR="00FB5D8C" w:rsidRDefault="00FB5D8C" w:rsidP="00E3092D">
      <w:pPr>
        <w:jc w:val="center"/>
        <w:rPr>
          <w:rFonts w:asciiTheme="majorHAnsi" w:hAnsiTheme="majorHAnsi" w:cstheme="majorHAnsi"/>
          <w:b/>
          <w:color w:val="000000" w:themeColor="text1"/>
          <w:sz w:val="24"/>
          <w:szCs w:val="24"/>
        </w:rPr>
      </w:pPr>
    </w:p>
    <w:p w14:paraId="7C8D8271" w14:textId="5BD21BEA" w:rsidR="00FB5D8C" w:rsidRDefault="00FB5D8C" w:rsidP="00E3092D">
      <w:pPr>
        <w:jc w:val="center"/>
        <w:rPr>
          <w:rFonts w:asciiTheme="majorHAnsi" w:hAnsiTheme="majorHAnsi" w:cstheme="majorHAnsi"/>
          <w:b/>
          <w:color w:val="000000" w:themeColor="text1"/>
          <w:sz w:val="24"/>
          <w:szCs w:val="24"/>
        </w:rPr>
      </w:pPr>
    </w:p>
    <w:p w14:paraId="2685CB62" w14:textId="75D82D3D" w:rsidR="00FB5D8C" w:rsidRDefault="00FB5D8C" w:rsidP="00E3092D">
      <w:pPr>
        <w:jc w:val="center"/>
        <w:rPr>
          <w:rFonts w:asciiTheme="majorHAnsi" w:hAnsiTheme="majorHAnsi" w:cstheme="majorHAnsi"/>
          <w:b/>
          <w:color w:val="000000" w:themeColor="text1"/>
          <w:sz w:val="24"/>
          <w:szCs w:val="24"/>
        </w:rPr>
      </w:pPr>
    </w:p>
    <w:p w14:paraId="014C77AC" w14:textId="6D97B45C" w:rsidR="00FB5D8C" w:rsidRDefault="00FB5D8C" w:rsidP="00E3092D">
      <w:pPr>
        <w:jc w:val="center"/>
        <w:rPr>
          <w:rFonts w:asciiTheme="majorHAnsi" w:hAnsiTheme="majorHAnsi" w:cstheme="majorHAnsi"/>
          <w:b/>
          <w:color w:val="000000" w:themeColor="text1"/>
          <w:sz w:val="24"/>
          <w:szCs w:val="24"/>
        </w:rPr>
      </w:pPr>
    </w:p>
    <w:p w14:paraId="6FEF1412" w14:textId="77777777" w:rsidR="00FB5D8C" w:rsidRPr="00B3016A" w:rsidRDefault="00FB5D8C" w:rsidP="00E3092D">
      <w:pPr>
        <w:jc w:val="center"/>
        <w:rPr>
          <w:rFonts w:asciiTheme="majorHAnsi" w:hAnsiTheme="majorHAnsi" w:cstheme="majorHAnsi"/>
          <w:b/>
          <w:color w:val="000000" w:themeColor="text1"/>
          <w:sz w:val="24"/>
          <w:szCs w:val="24"/>
        </w:rPr>
      </w:pPr>
    </w:p>
    <w:p w14:paraId="04921149" w14:textId="2CE2C666" w:rsidR="00067961" w:rsidRPr="00B3016A" w:rsidRDefault="00067961" w:rsidP="00E3092D">
      <w:pPr>
        <w:jc w:val="right"/>
        <w:rPr>
          <w:rFonts w:asciiTheme="majorHAnsi" w:hAnsiTheme="majorHAnsi" w:cstheme="majorHAnsi"/>
          <w:b/>
          <w:color w:val="000000" w:themeColor="text1"/>
          <w:sz w:val="24"/>
          <w:szCs w:val="24"/>
        </w:rPr>
      </w:pPr>
    </w:p>
    <w:p w14:paraId="3FAA132E" w14:textId="148F684B" w:rsidR="007E72FB" w:rsidRPr="00B3016A" w:rsidRDefault="007E72FB" w:rsidP="00E3092D">
      <w:pPr>
        <w:jc w:val="right"/>
        <w:rPr>
          <w:rFonts w:asciiTheme="majorHAnsi" w:hAnsiTheme="majorHAnsi" w:cstheme="majorHAnsi"/>
          <w:b/>
          <w:color w:val="000000" w:themeColor="text1"/>
          <w:sz w:val="24"/>
          <w:szCs w:val="24"/>
        </w:rPr>
      </w:pPr>
    </w:p>
    <w:p w14:paraId="7AAEA71F" w14:textId="77777777" w:rsidR="007E72FB" w:rsidRPr="00B3016A" w:rsidRDefault="007E72FB" w:rsidP="00E3092D">
      <w:pPr>
        <w:jc w:val="right"/>
        <w:rPr>
          <w:rFonts w:asciiTheme="majorHAnsi" w:hAnsiTheme="majorHAnsi" w:cstheme="majorHAnsi"/>
          <w:b/>
          <w:color w:val="000000" w:themeColor="text1"/>
          <w:sz w:val="24"/>
          <w:szCs w:val="24"/>
        </w:rPr>
      </w:pPr>
    </w:p>
    <w:p w14:paraId="194E412E" w14:textId="07B1B57F" w:rsidR="007E72FB" w:rsidRPr="00B3016A" w:rsidRDefault="007E72FB" w:rsidP="00E3092D">
      <w:pPr>
        <w:jc w:val="right"/>
        <w:rPr>
          <w:rFonts w:asciiTheme="majorHAnsi" w:hAnsiTheme="majorHAnsi" w:cstheme="majorHAnsi"/>
          <w:b/>
          <w:color w:val="000000" w:themeColor="text1"/>
          <w:sz w:val="24"/>
          <w:szCs w:val="24"/>
        </w:rPr>
      </w:pPr>
    </w:p>
    <w:p w14:paraId="6A27515C" w14:textId="77777777" w:rsidR="007E72FB" w:rsidRPr="00B3016A" w:rsidRDefault="007E72FB" w:rsidP="00E3092D">
      <w:pPr>
        <w:jc w:val="right"/>
        <w:rPr>
          <w:rFonts w:asciiTheme="majorHAnsi" w:hAnsiTheme="majorHAnsi" w:cstheme="majorHAnsi"/>
          <w:b/>
          <w:color w:val="000000" w:themeColor="text1"/>
          <w:sz w:val="24"/>
          <w:szCs w:val="24"/>
        </w:rPr>
      </w:pPr>
    </w:p>
    <w:p w14:paraId="371D4674" w14:textId="77777777" w:rsidR="007E72FB" w:rsidRPr="00B3016A" w:rsidRDefault="007E72FB" w:rsidP="00E3092D">
      <w:pPr>
        <w:jc w:val="right"/>
        <w:rPr>
          <w:rFonts w:asciiTheme="majorHAnsi" w:hAnsiTheme="majorHAnsi" w:cstheme="majorHAnsi"/>
          <w:b/>
          <w:color w:val="000000" w:themeColor="text1"/>
          <w:sz w:val="24"/>
          <w:szCs w:val="24"/>
        </w:rPr>
      </w:pPr>
    </w:p>
    <w:p w14:paraId="0AF96918" w14:textId="77777777" w:rsidR="007E72FB" w:rsidRPr="00B3016A" w:rsidRDefault="007E72FB" w:rsidP="00E3092D">
      <w:pPr>
        <w:jc w:val="right"/>
        <w:rPr>
          <w:rFonts w:asciiTheme="majorHAnsi" w:hAnsiTheme="majorHAnsi" w:cstheme="majorHAnsi"/>
          <w:b/>
          <w:color w:val="000000" w:themeColor="text1"/>
          <w:sz w:val="24"/>
          <w:szCs w:val="24"/>
        </w:rPr>
      </w:pPr>
    </w:p>
    <w:p w14:paraId="0B406F3D" w14:textId="49315CB4" w:rsidR="00067961" w:rsidRPr="00B3016A" w:rsidRDefault="0025350B" w:rsidP="00E3092D">
      <w:pPr>
        <w:jc w:val="right"/>
        <w:rPr>
          <w:rFonts w:asciiTheme="majorHAnsi" w:hAnsiTheme="majorHAnsi" w:cstheme="majorHAnsi"/>
          <w:b/>
          <w:color w:val="000000" w:themeColor="text1"/>
          <w:sz w:val="24"/>
          <w:szCs w:val="24"/>
        </w:rPr>
      </w:pPr>
      <w:r w:rsidRPr="00B3016A">
        <w:rPr>
          <w:rFonts w:asciiTheme="majorHAnsi" w:hAnsiTheme="majorHAnsi" w:cstheme="majorHAnsi"/>
          <w:b/>
          <w:color w:val="000000" w:themeColor="text1"/>
          <w:sz w:val="24"/>
          <w:szCs w:val="24"/>
        </w:rPr>
        <w:t>Toruń,  20</w:t>
      </w:r>
      <w:r w:rsidR="007E72FB" w:rsidRPr="00B3016A">
        <w:rPr>
          <w:rFonts w:asciiTheme="majorHAnsi" w:hAnsiTheme="majorHAnsi" w:cstheme="majorHAnsi"/>
          <w:b/>
          <w:color w:val="000000" w:themeColor="text1"/>
          <w:sz w:val="24"/>
          <w:szCs w:val="24"/>
        </w:rPr>
        <w:t>2</w:t>
      </w:r>
      <w:r w:rsidR="00A37C9E" w:rsidRPr="00B3016A">
        <w:rPr>
          <w:rFonts w:asciiTheme="majorHAnsi" w:hAnsiTheme="majorHAnsi" w:cstheme="majorHAnsi"/>
          <w:b/>
          <w:color w:val="000000" w:themeColor="text1"/>
          <w:sz w:val="24"/>
          <w:szCs w:val="24"/>
        </w:rPr>
        <w:t>2</w:t>
      </w:r>
    </w:p>
    <w:p w14:paraId="41F83B58" w14:textId="77777777" w:rsidR="00067961" w:rsidRPr="00B3016A" w:rsidRDefault="00067961" w:rsidP="00E3092D">
      <w:pPr>
        <w:jc w:val="right"/>
        <w:rPr>
          <w:rFonts w:asciiTheme="majorHAnsi" w:hAnsiTheme="majorHAnsi" w:cstheme="majorHAnsi"/>
          <w:b/>
          <w:color w:val="000000" w:themeColor="text1"/>
          <w:sz w:val="24"/>
          <w:szCs w:val="24"/>
        </w:rPr>
      </w:pPr>
    </w:p>
    <w:p w14:paraId="6B09840B" w14:textId="77777777" w:rsidR="00067961" w:rsidRPr="00B3016A" w:rsidRDefault="0025350B" w:rsidP="00E3092D">
      <w:pPr>
        <w:spacing w:after="0"/>
        <w:rPr>
          <w:rFonts w:asciiTheme="majorHAnsi" w:hAnsiTheme="majorHAnsi" w:cstheme="majorHAnsi"/>
          <w:b/>
          <w:color w:val="000000" w:themeColor="text1"/>
          <w:sz w:val="24"/>
          <w:szCs w:val="24"/>
        </w:rPr>
      </w:pPr>
      <w:r w:rsidRPr="00B3016A">
        <w:rPr>
          <w:rFonts w:asciiTheme="majorHAnsi" w:hAnsiTheme="majorHAnsi" w:cstheme="majorHAnsi"/>
          <w:b/>
          <w:color w:val="000000" w:themeColor="text1"/>
          <w:sz w:val="24"/>
          <w:szCs w:val="24"/>
        </w:rPr>
        <w:t>Wykonawca:</w:t>
      </w:r>
    </w:p>
    <w:p w14:paraId="671B9B78" w14:textId="77777777" w:rsidR="00067961" w:rsidRPr="00B3016A" w:rsidRDefault="00067961" w:rsidP="00E3092D">
      <w:pPr>
        <w:spacing w:after="240"/>
        <w:rPr>
          <w:rFonts w:asciiTheme="majorHAnsi" w:hAnsiTheme="majorHAnsi" w:cstheme="majorHAnsi"/>
          <w:b/>
          <w:color w:val="000000" w:themeColor="text1"/>
          <w:sz w:val="24"/>
          <w:szCs w:val="24"/>
        </w:rPr>
      </w:pPr>
    </w:p>
    <w:p w14:paraId="29284601" w14:textId="77777777" w:rsidR="00067961" w:rsidRPr="00B3016A" w:rsidRDefault="0025350B" w:rsidP="00E3092D">
      <w:pPr>
        <w:spacing w:after="0"/>
        <w:rPr>
          <w:rFonts w:asciiTheme="majorHAnsi" w:hAnsiTheme="majorHAnsi" w:cstheme="majorHAnsi"/>
          <w:color w:val="000000" w:themeColor="text1"/>
          <w:sz w:val="24"/>
          <w:szCs w:val="24"/>
          <w:highlight w:val="white"/>
        </w:rPr>
      </w:pPr>
      <w:r w:rsidRPr="00B3016A">
        <w:rPr>
          <w:rFonts w:asciiTheme="majorHAnsi" w:hAnsiTheme="majorHAnsi" w:cstheme="majorHAnsi"/>
          <w:b/>
          <w:color w:val="000000" w:themeColor="text1"/>
          <w:sz w:val="24"/>
          <w:szCs w:val="24"/>
          <w:highlight w:val="white"/>
        </w:rPr>
        <w:t>Centrum Funduszy UE</w:t>
      </w:r>
      <w:r w:rsidRPr="00B3016A">
        <w:rPr>
          <w:rFonts w:asciiTheme="majorHAnsi" w:hAnsiTheme="majorHAnsi" w:cstheme="majorHAnsi"/>
          <w:color w:val="000000" w:themeColor="text1"/>
          <w:sz w:val="24"/>
          <w:szCs w:val="24"/>
          <w:highlight w:val="white"/>
        </w:rPr>
        <w:t xml:space="preserve"> Sp. z o. o. Sp. k.</w:t>
      </w:r>
    </w:p>
    <w:p w14:paraId="09124E10" w14:textId="77777777" w:rsidR="00067961" w:rsidRPr="00B3016A" w:rsidRDefault="0025350B" w:rsidP="00E3092D">
      <w:pPr>
        <w:spacing w:after="0"/>
        <w:rPr>
          <w:rFonts w:asciiTheme="majorHAnsi" w:hAnsiTheme="majorHAnsi" w:cstheme="majorHAnsi"/>
          <w:color w:val="000000" w:themeColor="text1"/>
          <w:sz w:val="24"/>
          <w:szCs w:val="24"/>
          <w:highlight w:val="white"/>
        </w:rPr>
      </w:pPr>
      <w:r w:rsidRPr="00B3016A">
        <w:rPr>
          <w:rFonts w:asciiTheme="majorHAnsi" w:hAnsiTheme="majorHAnsi" w:cstheme="majorHAnsi"/>
          <w:color w:val="000000" w:themeColor="text1"/>
          <w:sz w:val="24"/>
          <w:szCs w:val="24"/>
          <w:highlight w:val="white"/>
        </w:rPr>
        <w:t xml:space="preserve">ul. Batorego 46/52, lok. 14 </w:t>
      </w:r>
    </w:p>
    <w:p w14:paraId="1E496A0C" w14:textId="77777777" w:rsidR="00067961" w:rsidRPr="00B3016A" w:rsidRDefault="0025350B" w:rsidP="00E3092D">
      <w:pPr>
        <w:spacing w:after="0"/>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highlight w:val="white"/>
        </w:rPr>
        <w:t>87-100 Toruń</w:t>
      </w:r>
    </w:p>
    <w:p w14:paraId="0176049D" w14:textId="77777777" w:rsidR="00067961" w:rsidRPr="00B3016A" w:rsidRDefault="0025350B" w:rsidP="00E3092D">
      <w:pPr>
        <w:spacing w:after="0"/>
        <w:rPr>
          <w:rFonts w:asciiTheme="majorHAnsi" w:hAnsiTheme="majorHAnsi" w:cstheme="majorHAnsi"/>
          <w:b/>
          <w:color w:val="000000" w:themeColor="text1"/>
          <w:sz w:val="24"/>
          <w:szCs w:val="24"/>
        </w:rPr>
      </w:pPr>
      <w:r w:rsidRPr="00B3016A">
        <w:rPr>
          <w:rFonts w:asciiTheme="majorHAnsi" w:hAnsiTheme="majorHAnsi" w:cstheme="majorHAnsi"/>
          <w:b/>
          <w:color w:val="000000" w:themeColor="text1"/>
          <w:sz w:val="24"/>
          <w:szCs w:val="24"/>
          <w:highlight w:val="white"/>
        </w:rPr>
        <w:t>centrumfunduszyue.pl</w:t>
      </w:r>
    </w:p>
    <w:p w14:paraId="279B9BA1" w14:textId="77777777" w:rsidR="00067961" w:rsidRPr="00B3016A" w:rsidRDefault="00067961" w:rsidP="00E3092D">
      <w:pPr>
        <w:rPr>
          <w:rFonts w:asciiTheme="majorHAnsi" w:hAnsiTheme="majorHAnsi" w:cstheme="majorHAnsi"/>
          <w:color w:val="000000" w:themeColor="text1"/>
          <w:sz w:val="24"/>
          <w:szCs w:val="24"/>
        </w:rPr>
      </w:pPr>
    </w:p>
    <w:p w14:paraId="145417C9" w14:textId="77777777" w:rsidR="00067961" w:rsidRPr="00B3016A" w:rsidRDefault="00067961" w:rsidP="00E3092D">
      <w:pPr>
        <w:ind w:left="3969"/>
        <w:jc w:val="both"/>
        <w:rPr>
          <w:rFonts w:asciiTheme="majorHAnsi" w:hAnsiTheme="majorHAnsi" w:cstheme="majorHAnsi"/>
          <w:b/>
          <w:color w:val="000000" w:themeColor="text1"/>
          <w:sz w:val="24"/>
          <w:szCs w:val="24"/>
        </w:rPr>
      </w:pPr>
    </w:p>
    <w:p w14:paraId="26BB6285" w14:textId="77777777" w:rsidR="0025350B" w:rsidRPr="00B3016A" w:rsidRDefault="0025350B" w:rsidP="00E3092D">
      <w:pPr>
        <w:ind w:left="3969"/>
        <w:jc w:val="both"/>
        <w:rPr>
          <w:rFonts w:asciiTheme="majorHAnsi" w:hAnsiTheme="majorHAnsi" w:cstheme="majorHAnsi"/>
          <w:b/>
          <w:color w:val="000000" w:themeColor="text1"/>
          <w:sz w:val="24"/>
          <w:szCs w:val="24"/>
        </w:rPr>
      </w:pPr>
    </w:p>
    <w:p w14:paraId="79214535" w14:textId="77777777" w:rsidR="00067961" w:rsidRPr="00B3016A" w:rsidRDefault="0025350B" w:rsidP="00FB5D8C">
      <w:pPr>
        <w:pStyle w:val="Nagwek1"/>
      </w:pPr>
      <w:bookmarkStart w:id="1" w:name="_Toc101643729"/>
      <w:r w:rsidRPr="00B3016A">
        <w:t>Spis treści</w:t>
      </w:r>
      <w:bookmarkEnd w:id="1"/>
    </w:p>
    <w:sdt>
      <w:sdtPr>
        <w:rPr>
          <w:rFonts w:asciiTheme="majorHAnsi" w:hAnsiTheme="majorHAnsi" w:cstheme="majorHAnsi"/>
          <w:color w:val="000000" w:themeColor="text1"/>
          <w:sz w:val="24"/>
          <w:szCs w:val="24"/>
        </w:rPr>
        <w:id w:val="-344326696"/>
        <w:docPartObj>
          <w:docPartGallery w:val="Table of Contents"/>
          <w:docPartUnique/>
        </w:docPartObj>
      </w:sdtPr>
      <w:sdtEndPr/>
      <w:sdtContent>
        <w:p w14:paraId="7A3E00A7" w14:textId="181FDE3A" w:rsidR="00FB1D5C" w:rsidRDefault="0025350B">
          <w:pPr>
            <w:pStyle w:val="Spistreci1"/>
            <w:tabs>
              <w:tab w:val="right" w:pos="9062"/>
            </w:tabs>
            <w:rPr>
              <w:noProof/>
              <w:sz w:val="22"/>
              <w:szCs w:val="22"/>
            </w:rPr>
          </w:pPr>
          <w:r w:rsidRPr="00B3016A">
            <w:rPr>
              <w:rFonts w:asciiTheme="majorHAnsi" w:hAnsiTheme="majorHAnsi" w:cstheme="majorHAnsi"/>
              <w:color w:val="000000" w:themeColor="text1"/>
              <w:sz w:val="24"/>
              <w:szCs w:val="24"/>
            </w:rPr>
            <w:fldChar w:fldCharType="begin"/>
          </w:r>
          <w:r w:rsidRPr="00B3016A">
            <w:rPr>
              <w:rFonts w:asciiTheme="majorHAnsi" w:hAnsiTheme="majorHAnsi" w:cstheme="majorHAnsi"/>
              <w:color w:val="000000" w:themeColor="text1"/>
              <w:sz w:val="24"/>
              <w:szCs w:val="24"/>
            </w:rPr>
            <w:instrText xml:space="preserve"> TOC \h \u \z </w:instrText>
          </w:r>
          <w:r w:rsidRPr="00B3016A">
            <w:rPr>
              <w:rFonts w:asciiTheme="majorHAnsi" w:hAnsiTheme="majorHAnsi" w:cstheme="majorHAnsi"/>
              <w:color w:val="000000" w:themeColor="text1"/>
              <w:sz w:val="24"/>
              <w:szCs w:val="24"/>
            </w:rPr>
            <w:fldChar w:fldCharType="separate"/>
          </w:r>
          <w:hyperlink w:anchor="_Toc101643729" w:history="1">
            <w:r w:rsidR="00FB1D5C" w:rsidRPr="0081195E">
              <w:rPr>
                <w:rStyle w:val="Hipercze"/>
                <w:noProof/>
              </w:rPr>
              <w:t>Spis treści</w:t>
            </w:r>
            <w:r w:rsidR="00FB1D5C">
              <w:rPr>
                <w:noProof/>
                <w:webHidden/>
              </w:rPr>
              <w:tab/>
            </w:r>
            <w:r w:rsidR="00FB1D5C">
              <w:rPr>
                <w:noProof/>
                <w:webHidden/>
              </w:rPr>
              <w:fldChar w:fldCharType="begin"/>
            </w:r>
            <w:r w:rsidR="00FB1D5C">
              <w:rPr>
                <w:noProof/>
                <w:webHidden/>
              </w:rPr>
              <w:instrText xml:space="preserve"> PAGEREF _Toc101643729 \h </w:instrText>
            </w:r>
            <w:r w:rsidR="00FB1D5C">
              <w:rPr>
                <w:noProof/>
                <w:webHidden/>
              </w:rPr>
            </w:r>
            <w:r w:rsidR="00FB1D5C">
              <w:rPr>
                <w:noProof/>
                <w:webHidden/>
              </w:rPr>
              <w:fldChar w:fldCharType="separate"/>
            </w:r>
            <w:r w:rsidR="00AD6EEF">
              <w:rPr>
                <w:noProof/>
                <w:webHidden/>
              </w:rPr>
              <w:t>2</w:t>
            </w:r>
            <w:r w:rsidR="00FB1D5C">
              <w:rPr>
                <w:noProof/>
                <w:webHidden/>
              </w:rPr>
              <w:fldChar w:fldCharType="end"/>
            </w:r>
          </w:hyperlink>
        </w:p>
        <w:p w14:paraId="37AC0C44" w14:textId="42771BD5" w:rsidR="00FB1D5C" w:rsidRDefault="001E3BE8">
          <w:pPr>
            <w:pStyle w:val="Spistreci1"/>
            <w:tabs>
              <w:tab w:val="right" w:pos="9062"/>
            </w:tabs>
            <w:rPr>
              <w:noProof/>
              <w:sz w:val="22"/>
              <w:szCs w:val="22"/>
            </w:rPr>
          </w:pPr>
          <w:hyperlink w:anchor="_Toc101643730" w:history="1">
            <w:r w:rsidR="00FB1D5C" w:rsidRPr="0081195E">
              <w:rPr>
                <w:rStyle w:val="Hipercze"/>
                <w:rFonts w:asciiTheme="majorHAnsi" w:hAnsiTheme="majorHAnsi" w:cstheme="majorHAnsi"/>
                <w:noProof/>
              </w:rPr>
              <w:t>Streszczenie</w:t>
            </w:r>
            <w:r w:rsidR="00FB1D5C">
              <w:rPr>
                <w:noProof/>
                <w:webHidden/>
              </w:rPr>
              <w:tab/>
            </w:r>
            <w:r w:rsidR="00FB1D5C">
              <w:rPr>
                <w:noProof/>
                <w:webHidden/>
              </w:rPr>
              <w:fldChar w:fldCharType="begin"/>
            </w:r>
            <w:r w:rsidR="00FB1D5C">
              <w:rPr>
                <w:noProof/>
                <w:webHidden/>
              </w:rPr>
              <w:instrText xml:space="preserve"> PAGEREF _Toc101643730 \h </w:instrText>
            </w:r>
            <w:r w:rsidR="00FB1D5C">
              <w:rPr>
                <w:noProof/>
                <w:webHidden/>
              </w:rPr>
            </w:r>
            <w:r w:rsidR="00FB1D5C">
              <w:rPr>
                <w:noProof/>
                <w:webHidden/>
              </w:rPr>
              <w:fldChar w:fldCharType="separate"/>
            </w:r>
            <w:r w:rsidR="00AD6EEF">
              <w:rPr>
                <w:noProof/>
                <w:webHidden/>
              </w:rPr>
              <w:t>4</w:t>
            </w:r>
            <w:r w:rsidR="00FB1D5C">
              <w:rPr>
                <w:noProof/>
                <w:webHidden/>
              </w:rPr>
              <w:fldChar w:fldCharType="end"/>
            </w:r>
          </w:hyperlink>
        </w:p>
        <w:p w14:paraId="5E5F6172" w14:textId="4758D155" w:rsidR="00FB1D5C" w:rsidRDefault="001E3BE8">
          <w:pPr>
            <w:pStyle w:val="Spistreci1"/>
            <w:tabs>
              <w:tab w:val="left" w:pos="440"/>
              <w:tab w:val="right" w:pos="9062"/>
            </w:tabs>
            <w:rPr>
              <w:noProof/>
              <w:sz w:val="22"/>
              <w:szCs w:val="22"/>
            </w:rPr>
          </w:pPr>
          <w:hyperlink w:anchor="_Toc101643731" w:history="1">
            <w:r w:rsidR="00FB1D5C" w:rsidRPr="0081195E">
              <w:rPr>
                <w:rStyle w:val="Hipercze"/>
                <w:rFonts w:asciiTheme="majorHAnsi" w:hAnsiTheme="majorHAnsi" w:cstheme="majorHAnsi"/>
                <w:noProof/>
              </w:rPr>
              <w:t>1</w:t>
            </w:r>
            <w:r w:rsidR="00FB1D5C">
              <w:rPr>
                <w:noProof/>
                <w:sz w:val="22"/>
                <w:szCs w:val="22"/>
              </w:rPr>
              <w:tab/>
            </w:r>
            <w:r w:rsidR="00FB1D5C" w:rsidRPr="0081195E">
              <w:rPr>
                <w:rStyle w:val="Hipercze"/>
                <w:rFonts w:asciiTheme="majorHAnsi" w:hAnsiTheme="majorHAnsi" w:cstheme="majorHAnsi"/>
                <w:noProof/>
              </w:rPr>
              <w:t>Cel i zakres opracowania</w:t>
            </w:r>
            <w:r w:rsidR="00FB1D5C">
              <w:rPr>
                <w:noProof/>
                <w:webHidden/>
              </w:rPr>
              <w:tab/>
            </w:r>
            <w:r w:rsidR="00FB1D5C">
              <w:rPr>
                <w:noProof/>
                <w:webHidden/>
              </w:rPr>
              <w:fldChar w:fldCharType="begin"/>
            </w:r>
            <w:r w:rsidR="00FB1D5C">
              <w:rPr>
                <w:noProof/>
                <w:webHidden/>
              </w:rPr>
              <w:instrText xml:space="preserve"> PAGEREF _Toc101643731 \h </w:instrText>
            </w:r>
            <w:r w:rsidR="00FB1D5C">
              <w:rPr>
                <w:noProof/>
                <w:webHidden/>
              </w:rPr>
            </w:r>
            <w:r w:rsidR="00FB1D5C">
              <w:rPr>
                <w:noProof/>
                <w:webHidden/>
              </w:rPr>
              <w:fldChar w:fldCharType="separate"/>
            </w:r>
            <w:r w:rsidR="00AD6EEF">
              <w:rPr>
                <w:noProof/>
                <w:webHidden/>
              </w:rPr>
              <w:t>6</w:t>
            </w:r>
            <w:r w:rsidR="00FB1D5C">
              <w:rPr>
                <w:noProof/>
                <w:webHidden/>
              </w:rPr>
              <w:fldChar w:fldCharType="end"/>
            </w:r>
          </w:hyperlink>
        </w:p>
        <w:p w14:paraId="0C2A3CF7" w14:textId="055A29B3" w:rsidR="00FB1D5C" w:rsidRDefault="001E3BE8">
          <w:pPr>
            <w:pStyle w:val="Spistreci5"/>
            <w:tabs>
              <w:tab w:val="right" w:pos="9062"/>
            </w:tabs>
            <w:rPr>
              <w:noProof/>
              <w:sz w:val="22"/>
              <w:szCs w:val="22"/>
            </w:rPr>
          </w:pPr>
          <w:hyperlink w:anchor="_Toc101643732" w:history="1">
            <w:r w:rsidR="00FB1D5C" w:rsidRPr="0081195E">
              <w:rPr>
                <w:rStyle w:val="Hipercze"/>
                <w:noProof/>
              </w:rPr>
              <w:t>Cele strategiczne:</w:t>
            </w:r>
            <w:r w:rsidR="00FB1D5C">
              <w:rPr>
                <w:noProof/>
                <w:webHidden/>
              </w:rPr>
              <w:tab/>
            </w:r>
            <w:r w:rsidR="00FB1D5C">
              <w:rPr>
                <w:noProof/>
                <w:webHidden/>
              </w:rPr>
              <w:fldChar w:fldCharType="begin"/>
            </w:r>
            <w:r w:rsidR="00FB1D5C">
              <w:rPr>
                <w:noProof/>
                <w:webHidden/>
              </w:rPr>
              <w:instrText xml:space="preserve"> PAGEREF _Toc101643732 \h </w:instrText>
            </w:r>
            <w:r w:rsidR="00FB1D5C">
              <w:rPr>
                <w:noProof/>
                <w:webHidden/>
              </w:rPr>
            </w:r>
            <w:r w:rsidR="00FB1D5C">
              <w:rPr>
                <w:noProof/>
                <w:webHidden/>
              </w:rPr>
              <w:fldChar w:fldCharType="separate"/>
            </w:r>
            <w:r w:rsidR="00AD6EEF">
              <w:rPr>
                <w:noProof/>
                <w:webHidden/>
              </w:rPr>
              <w:t>6</w:t>
            </w:r>
            <w:r w:rsidR="00FB1D5C">
              <w:rPr>
                <w:noProof/>
                <w:webHidden/>
              </w:rPr>
              <w:fldChar w:fldCharType="end"/>
            </w:r>
          </w:hyperlink>
        </w:p>
        <w:p w14:paraId="4B718E72" w14:textId="6030B46D" w:rsidR="00FB1D5C" w:rsidRDefault="001E3BE8">
          <w:pPr>
            <w:pStyle w:val="Spistreci5"/>
            <w:tabs>
              <w:tab w:val="right" w:pos="9062"/>
            </w:tabs>
            <w:rPr>
              <w:noProof/>
              <w:sz w:val="22"/>
              <w:szCs w:val="22"/>
            </w:rPr>
          </w:pPr>
          <w:hyperlink w:anchor="_Toc101643733" w:history="1">
            <w:r w:rsidR="00FB1D5C" w:rsidRPr="0081195E">
              <w:rPr>
                <w:rStyle w:val="Hipercze"/>
                <w:noProof/>
              </w:rPr>
              <w:t>Cele szczegółowe:</w:t>
            </w:r>
            <w:r w:rsidR="00FB1D5C">
              <w:rPr>
                <w:noProof/>
                <w:webHidden/>
              </w:rPr>
              <w:tab/>
            </w:r>
            <w:r w:rsidR="00FB1D5C">
              <w:rPr>
                <w:noProof/>
                <w:webHidden/>
              </w:rPr>
              <w:fldChar w:fldCharType="begin"/>
            </w:r>
            <w:r w:rsidR="00FB1D5C">
              <w:rPr>
                <w:noProof/>
                <w:webHidden/>
              </w:rPr>
              <w:instrText xml:space="preserve"> PAGEREF _Toc101643733 \h </w:instrText>
            </w:r>
            <w:r w:rsidR="00FB1D5C">
              <w:rPr>
                <w:noProof/>
                <w:webHidden/>
              </w:rPr>
            </w:r>
            <w:r w:rsidR="00FB1D5C">
              <w:rPr>
                <w:noProof/>
                <w:webHidden/>
              </w:rPr>
              <w:fldChar w:fldCharType="separate"/>
            </w:r>
            <w:r w:rsidR="00AD6EEF">
              <w:rPr>
                <w:noProof/>
                <w:webHidden/>
              </w:rPr>
              <w:t>6</w:t>
            </w:r>
            <w:r w:rsidR="00FB1D5C">
              <w:rPr>
                <w:noProof/>
                <w:webHidden/>
              </w:rPr>
              <w:fldChar w:fldCharType="end"/>
            </w:r>
          </w:hyperlink>
        </w:p>
        <w:p w14:paraId="5E728686" w14:textId="792B6026" w:rsidR="00FB1D5C" w:rsidRDefault="001E3BE8">
          <w:pPr>
            <w:pStyle w:val="Spistreci1"/>
            <w:tabs>
              <w:tab w:val="left" w:pos="440"/>
              <w:tab w:val="right" w:pos="9062"/>
            </w:tabs>
            <w:rPr>
              <w:noProof/>
              <w:sz w:val="22"/>
              <w:szCs w:val="22"/>
            </w:rPr>
          </w:pPr>
          <w:hyperlink w:anchor="_Toc101643734" w:history="1">
            <w:r w:rsidR="00FB1D5C" w:rsidRPr="0081195E">
              <w:rPr>
                <w:rStyle w:val="Hipercze"/>
                <w:rFonts w:asciiTheme="majorHAnsi" w:hAnsiTheme="majorHAnsi" w:cstheme="majorHAnsi"/>
                <w:noProof/>
              </w:rPr>
              <w:t>2</w:t>
            </w:r>
            <w:r w:rsidR="00FB1D5C">
              <w:rPr>
                <w:noProof/>
                <w:sz w:val="22"/>
                <w:szCs w:val="22"/>
              </w:rPr>
              <w:tab/>
            </w:r>
            <w:r w:rsidR="00FB1D5C" w:rsidRPr="0081195E">
              <w:rPr>
                <w:rStyle w:val="Hipercze"/>
                <w:rFonts w:asciiTheme="majorHAnsi" w:hAnsiTheme="majorHAnsi" w:cstheme="majorHAnsi"/>
                <w:noProof/>
              </w:rPr>
              <w:t>Strategia ogólna</w:t>
            </w:r>
            <w:r w:rsidR="00FB1D5C">
              <w:rPr>
                <w:noProof/>
                <w:webHidden/>
              </w:rPr>
              <w:tab/>
            </w:r>
            <w:r w:rsidR="00FB1D5C">
              <w:rPr>
                <w:noProof/>
                <w:webHidden/>
              </w:rPr>
              <w:fldChar w:fldCharType="begin"/>
            </w:r>
            <w:r w:rsidR="00FB1D5C">
              <w:rPr>
                <w:noProof/>
                <w:webHidden/>
              </w:rPr>
              <w:instrText xml:space="preserve"> PAGEREF _Toc101643734 \h </w:instrText>
            </w:r>
            <w:r w:rsidR="00FB1D5C">
              <w:rPr>
                <w:noProof/>
                <w:webHidden/>
              </w:rPr>
            </w:r>
            <w:r w:rsidR="00FB1D5C">
              <w:rPr>
                <w:noProof/>
                <w:webHidden/>
              </w:rPr>
              <w:fldChar w:fldCharType="separate"/>
            </w:r>
            <w:r w:rsidR="00AD6EEF">
              <w:rPr>
                <w:noProof/>
                <w:webHidden/>
              </w:rPr>
              <w:t>8</w:t>
            </w:r>
            <w:r w:rsidR="00FB1D5C">
              <w:rPr>
                <w:noProof/>
                <w:webHidden/>
              </w:rPr>
              <w:fldChar w:fldCharType="end"/>
            </w:r>
          </w:hyperlink>
        </w:p>
        <w:p w14:paraId="6A9FBE16" w14:textId="72EE4FDD" w:rsidR="00FB1D5C" w:rsidRDefault="001E3BE8">
          <w:pPr>
            <w:pStyle w:val="Spistreci5"/>
            <w:tabs>
              <w:tab w:val="right" w:pos="9062"/>
            </w:tabs>
            <w:rPr>
              <w:noProof/>
              <w:sz w:val="22"/>
              <w:szCs w:val="22"/>
            </w:rPr>
          </w:pPr>
          <w:hyperlink w:anchor="_Toc101643735" w:history="1">
            <w:r w:rsidR="00FB1D5C" w:rsidRPr="0081195E">
              <w:rPr>
                <w:rStyle w:val="Hipercze"/>
                <w:noProof/>
              </w:rPr>
              <w:t>Dokumenty o charakterze ponadregionalnym:</w:t>
            </w:r>
            <w:r w:rsidR="00FB1D5C">
              <w:rPr>
                <w:noProof/>
                <w:webHidden/>
              </w:rPr>
              <w:tab/>
            </w:r>
            <w:r w:rsidR="00FB1D5C">
              <w:rPr>
                <w:noProof/>
                <w:webHidden/>
              </w:rPr>
              <w:fldChar w:fldCharType="begin"/>
            </w:r>
            <w:r w:rsidR="00FB1D5C">
              <w:rPr>
                <w:noProof/>
                <w:webHidden/>
              </w:rPr>
              <w:instrText xml:space="preserve"> PAGEREF _Toc101643735 \h </w:instrText>
            </w:r>
            <w:r w:rsidR="00FB1D5C">
              <w:rPr>
                <w:noProof/>
                <w:webHidden/>
              </w:rPr>
            </w:r>
            <w:r w:rsidR="00FB1D5C">
              <w:rPr>
                <w:noProof/>
                <w:webHidden/>
              </w:rPr>
              <w:fldChar w:fldCharType="separate"/>
            </w:r>
            <w:r w:rsidR="00AD6EEF">
              <w:rPr>
                <w:noProof/>
                <w:webHidden/>
              </w:rPr>
              <w:t>8</w:t>
            </w:r>
            <w:r w:rsidR="00FB1D5C">
              <w:rPr>
                <w:noProof/>
                <w:webHidden/>
              </w:rPr>
              <w:fldChar w:fldCharType="end"/>
            </w:r>
          </w:hyperlink>
        </w:p>
        <w:p w14:paraId="0D4C320E" w14:textId="6100695A" w:rsidR="00FB1D5C" w:rsidRDefault="001E3BE8">
          <w:pPr>
            <w:pStyle w:val="Spistreci6"/>
            <w:tabs>
              <w:tab w:val="right" w:pos="9062"/>
            </w:tabs>
            <w:rPr>
              <w:noProof/>
              <w:sz w:val="22"/>
              <w:szCs w:val="22"/>
            </w:rPr>
          </w:pPr>
          <w:hyperlink w:anchor="_Toc101643736" w:history="1">
            <w:r w:rsidR="00FB1D5C" w:rsidRPr="0081195E">
              <w:rPr>
                <w:rStyle w:val="Hipercze"/>
                <w:noProof/>
              </w:rPr>
              <w:t>EUROPEJSKI ZIELONY ŁAD</w:t>
            </w:r>
            <w:r w:rsidR="00FB1D5C">
              <w:rPr>
                <w:noProof/>
                <w:webHidden/>
              </w:rPr>
              <w:tab/>
            </w:r>
            <w:r w:rsidR="00FB1D5C">
              <w:rPr>
                <w:noProof/>
                <w:webHidden/>
              </w:rPr>
              <w:fldChar w:fldCharType="begin"/>
            </w:r>
            <w:r w:rsidR="00FB1D5C">
              <w:rPr>
                <w:noProof/>
                <w:webHidden/>
              </w:rPr>
              <w:instrText xml:space="preserve"> PAGEREF _Toc101643736 \h </w:instrText>
            </w:r>
            <w:r w:rsidR="00FB1D5C">
              <w:rPr>
                <w:noProof/>
                <w:webHidden/>
              </w:rPr>
            </w:r>
            <w:r w:rsidR="00FB1D5C">
              <w:rPr>
                <w:noProof/>
                <w:webHidden/>
              </w:rPr>
              <w:fldChar w:fldCharType="separate"/>
            </w:r>
            <w:r w:rsidR="00AD6EEF">
              <w:rPr>
                <w:noProof/>
                <w:webHidden/>
              </w:rPr>
              <w:t>8</w:t>
            </w:r>
            <w:r w:rsidR="00FB1D5C">
              <w:rPr>
                <w:noProof/>
                <w:webHidden/>
              </w:rPr>
              <w:fldChar w:fldCharType="end"/>
            </w:r>
          </w:hyperlink>
        </w:p>
        <w:p w14:paraId="3F28F151" w14:textId="069C85C5" w:rsidR="00FB1D5C" w:rsidRDefault="001E3BE8">
          <w:pPr>
            <w:pStyle w:val="Spistreci5"/>
            <w:tabs>
              <w:tab w:val="right" w:pos="9062"/>
            </w:tabs>
            <w:rPr>
              <w:noProof/>
              <w:sz w:val="22"/>
              <w:szCs w:val="22"/>
            </w:rPr>
          </w:pPr>
          <w:hyperlink w:anchor="_Toc101643737" w:history="1">
            <w:r w:rsidR="00FB1D5C" w:rsidRPr="0081195E">
              <w:rPr>
                <w:rStyle w:val="Hipercze"/>
                <w:noProof/>
              </w:rPr>
              <w:t>Dokumenty na poziomie krajowym:</w:t>
            </w:r>
            <w:r w:rsidR="00FB1D5C">
              <w:rPr>
                <w:noProof/>
                <w:webHidden/>
              </w:rPr>
              <w:tab/>
            </w:r>
            <w:r w:rsidR="00FB1D5C">
              <w:rPr>
                <w:noProof/>
                <w:webHidden/>
              </w:rPr>
              <w:fldChar w:fldCharType="begin"/>
            </w:r>
            <w:r w:rsidR="00FB1D5C">
              <w:rPr>
                <w:noProof/>
                <w:webHidden/>
              </w:rPr>
              <w:instrText xml:space="preserve"> PAGEREF _Toc101643737 \h </w:instrText>
            </w:r>
            <w:r w:rsidR="00FB1D5C">
              <w:rPr>
                <w:noProof/>
                <w:webHidden/>
              </w:rPr>
            </w:r>
            <w:r w:rsidR="00FB1D5C">
              <w:rPr>
                <w:noProof/>
                <w:webHidden/>
              </w:rPr>
              <w:fldChar w:fldCharType="separate"/>
            </w:r>
            <w:r w:rsidR="00AD6EEF">
              <w:rPr>
                <w:noProof/>
                <w:webHidden/>
              </w:rPr>
              <w:t>10</w:t>
            </w:r>
            <w:r w:rsidR="00FB1D5C">
              <w:rPr>
                <w:noProof/>
                <w:webHidden/>
              </w:rPr>
              <w:fldChar w:fldCharType="end"/>
            </w:r>
          </w:hyperlink>
        </w:p>
        <w:p w14:paraId="20BE8D0A" w14:textId="76637AA4" w:rsidR="00FB1D5C" w:rsidRDefault="001E3BE8">
          <w:pPr>
            <w:pStyle w:val="Spistreci5"/>
            <w:tabs>
              <w:tab w:val="right" w:pos="9062"/>
            </w:tabs>
            <w:rPr>
              <w:noProof/>
              <w:sz w:val="22"/>
              <w:szCs w:val="22"/>
            </w:rPr>
          </w:pPr>
          <w:hyperlink w:anchor="_Toc101643738" w:history="1">
            <w:r w:rsidR="00FB1D5C" w:rsidRPr="0081195E">
              <w:rPr>
                <w:rStyle w:val="Hipercze"/>
                <w:noProof/>
              </w:rPr>
              <w:t>Dokumenty o charakterze regionalnym:</w:t>
            </w:r>
            <w:r w:rsidR="00FB1D5C">
              <w:rPr>
                <w:noProof/>
                <w:webHidden/>
              </w:rPr>
              <w:tab/>
            </w:r>
            <w:r w:rsidR="00FB1D5C">
              <w:rPr>
                <w:noProof/>
                <w:webHidden/>
              </w:rPr>
              <w:fldChar w:fldCharType="begin"/>
            </w:r>
            <w:r w:rsidR="00FB1D5C">
              <w:rPr>
                <w:noProof/>
                <w:webHidden/>
              </w:rPr>
              <w:instrText xml:space="preserve"> PAGEREF _Toc101643738 \h </w:instrText>
            </w:r>
            <w:r w:rsidR="00FB1D5C">
              <w:rPr>
                <w:noProof/>
                <w:webHidden/>
              </w:rPr>
            </w:r>
            <w:r w:rsidR="00FB1D5C">
              <w:rPr>
                <w:noProof/>
                <w:webHidden/>
              </w:rPr>
              <w:fldChar w:fldCharType="separate"/>
            </w:r>
            <w:r w:rsidR="00AD6EEF">
              <w:rPr>
                <w:noProof/>
                <w:webHidden/>
              </w:rPr>
              <w:t>12</w:t>
            </w:r>
            <w:r w:rsidR="00FB1D5C">
              <w:rPr>
                <w:noProof/>
                <w:webHidden/>
              </w:rPr>
              <w:fldChar w:fldCharType="end"/>
            </w:r>
          </w:hyperlink>
        </w:p>
        <w:p w14:paraId="49357F97" w14:textId="7A210D26" w:rsidR="00FB1D5C" w:rsidRDefault="001E3BE8">
          <w:pPr>
            <w:pStyle w:val="Spistreci5"/>
            <w:tabs>
              <w:tab w:val="right" w:pos="9062"/>
            </w:tabs>
            <w:rPr>
              <w:noProof/>
              <w:sz w:val="22"/>
              <w:szCs w:val="22"/>
            </w:rPr>
          </w:pPr>
          <w:hyperlink w:anchor="_Toc101643739" w:history="1">
            <w:r w:rsidR="00FB1D5C" w:rsidRPr="0081195E">
              <w:rPr>
                <w:rStyle w:val="Hipercze"/>
                <w:noProof/>
              </w:rPr>
              <w:t>Dokumenty na poziomie powiatu:</w:t>
            </w:r>
            <w:r w:rsidR="00FB1D5C">
              <w:rPr>
                <w:noProof/>
                <w:webHidden/>
              </w:rPr>
              <w:tab/>
            </w:r>
            <w:r w:rsidR="00FB1D5C">
              <w:rPr>
                <w:noProof/>
                <w:webHidden/>
              </w:rPr>
              <w:fldChar w:fldCharType="begin"/>
            </w:r>
            <w:r w:rsidR="00FB1D5C">
              <w:rPr>
                <w:noProof/>
                <w:webHidden/>
              </w:rPr>
              <w:instrText xml:space="preserve"> PAGEREF _Toc101643739 \h </w:instrText>
            </w:r>
            <w:r w:rsidR="00FB1D5C">
              <w:rPr>
                <w:noProof/>
                <w:webHidden/>
              </w:rPr>
            </w:r>
            <w:r w:rsidR="00FB1D5C">
              <w:rPr>
                <w:noProof/>
                <w:webHidden/>
              </w:rPr>
              <w:fldChar w:fldCharType="separate"/>
            </w:r>
            <w:r w:rsidR="00AD6EEF">
              <w:rPr>
                <w:noProof/>
                <w:webHidden/>
              </w:rPr>
              <w:t>14</w:t>
            </w:r>
            <w:r w:rsidR="00FB1D5C">
              <w:rPr>
                <w:noProof/>
                <w:webHidden/>
              </w:rPr>
              <w:fldChar w:fldCharType="end"/>
            </w:r>
          </w:hyperlink>
        </w:p>
        <w:p w14:paraId="246C9E39" w14:textId="40F201E0" w:rsidR="00FB1D5C" w:rsidRDefault="001E3BE8">
          <w:pPr>
            <w:pStyle w:val="Spistreci5"/>
            <w:tabs>
              <w:tab w:val="right" w:pos="9062"/>
            </w:tabs>
            <w:rPr>
              <w:noProof/>
              <w:sz w:val="22"/>
              <w:szCs w:val="22"/>
            </w:rPr>
          </w:pPr>
          <w:hyperlink w:anchor="_Toc101643740" w:history="1">
            <w:r w:rsidR="00FB1D5C" w:rsidRPr="0081195E">
              <w:rPr>
                <w:rStyle w:val="Hipercze"/>
                <w:noProof/>
              </w:rPr>
              <w:t>Dokumenty o charakterze lokalnym:</w:t>
            </w:r>
            <w:r w:rsidR="00FB1D5C">
              <w:rPr>
                <w:noProof/>
                <w:webHidden/>
              </w:rPr>
              <w:tab/>
            </w:r>
            <w:r w:rsidR="00FB1D5C">
              <w:rPr>
                <w:noProof/>
                <w:webHidden/>
              </w:rPr>
              <w:fldChar w:fldCharType="begin"/>
            </w:r>
            <w:r w:rsidR="00FB1D5C">
              <w:rPr>
                <w:noProof/>
                <w:webHidden/>
              </w:rPr>
              <w:instrText xml:space="preserve"> PAGEREF _Toc101643740 \h </w:instrText>
            </w:r>
            <w:r w:rsidR="00FB1D5C">
              <w:rPr>
                <w:noProof/>
                <w:webHidden/>
              </w:rPr>
            </w:r>
            <w:r w:rsidR="00FB1D5C">
              <w:rPr>
                <w:noProof/>
                <w:webHidden/>
              </w:rPr>
              <w:fldChar w:fldCharType="separate"/>
            </w:r>
            <w:r w:rsidR="00AD6EEF">
              <w:rPr>
                <w:noProof/>
                <w:webHidden/>
              </w:rPr>
              <w:t>15</w:t>
            </w:r>
            <w:r w:rsidR="00FB1D5C">
              <w:rPr>
                <w:noProof/>
                <w:webHidden/>
              </w:rPr>
              <w:fldChar w:fldCharType="end"/>
            </w:r>
          </w:hyperlink>
        </w:p>
        <w:p w14:paraId="75FEA66D" w14:textId="4494D7E5" w:rsidR="00FB1D5C" w:rsidRDefault="001E3BE8">
          <w:pPr>
            <w:pStyle w:val="Spistreci2"/>
            <w:tabs>
              <w:tab w:val="left" w:pos="800"/>
              <w:tab w:val="right" w:pos="9062"/>
            </w:tabs>
            <w:rPr>
              <w:noProof/>
              <w:sz w:val="22"/>
              <w:szCs w:val="22"/>
            </w:rPr>
          </w:pPr>
          <w:hyperlink w:anchor="_Toc101643741" w:history="1">
            <w:r w:rsidR="00FB1D5C" w:rsidRPr="0081195E">
              <w:rPr>
                <w:rStyle w:val="Hipercze"/>
                <w:rFonts w:asciiTheme="majorHAnsi" w:eastAsia="Tahoma" w:hAnsiTheme="majorHAnsi" w:cstheme="majorHAnsi"/>
                <w:noProof/>
              </w:rPr>
              <w:t>2.1</w:t>
            </w:r>
            <w:r w:rsidR="00FB1D5C">
              <w:rPr>
                <w:noProof/>
                <w:sz w:val="22"/>
                <w:szCs w:val="22"/>
              </w:rPr>
              <w:tab/>
            </w:r>
            <w:r w:rsidR="00FB1D5C" w:rsidRPr="0081195E">
              <w:rPr>
                <w:rStyle w:val="Hipercze"/>
                <w:rFonts w:asciiTheme="majorHAnsi" w:eastAsia="Tahoma" w:hAnsiTheme="majorHAnsi" w:cstheme="majorHAnsi"/>
                <w:noProof/>
              </w:rPr>
              <w:t>Charakterystyka Gminy Mielec</w:t>
            </w:r>
            <w:r w:rsidR="00FB1D5C">
              <w:rPr>
                <w:noProof/>
                <w:webHidden/>
              </w:rPr>
              <w:tab/>
            </w:r>
            <w:r w:rsidR="00FB1D5C">
              <w:rPr>
                <w:noProof/>
                <w:webHidden/>
              </w:rPr>
              <w:fldChar w:fldCharType="begin"/>
            </w:r>
            <w:r w:rsidR="00FB1D5C">
              <w:rPr>
                <w:noProof/>
                <w:webHidden/>
              </w:rPr>
              <w:instrText xml:space="preserve"> PAGEREF _Toc101643741 \h </w:instrText>
            </w:r>
            <w:r w:rsidR="00FB1D5C">
              <w:rPr>
                <w:noProof/>
                <w:webHidden/>
              </w:rPr>
            </w:r>
            <w:r w:rsidR="00FB1D5C">
              <w:rPr>
                <w:noProof/>
                <w:webHidden/>
              </w:rPr>
              <w:fldChar w:fldCharType="separate"/>
            </w:r>
            <w:r w:rsidR="00AD6EEF">
              <w:rPr>
                <w:noProof/>
                <w:webHidden/>
              </w:rPr>
              <w:t>17</w:t>
            </w:r>
            <w:r w:rsidR="00FB1D5C">
              <w:rPr>
                <w:noProof/>
                <w:webHidden/>
              </w:rPr>
              <w:fldChar w:fldCharType="end"/>
            </w:r>
          </w:hyperlink>
        </w:p>
        <w:p w14:paraId="4543ACDE" w14:textId="3BEE50C7" w:rsidR="00FB1D5C" w:rsidRDefault="001E3BE8">
          <w:pPr>
            <w:pStyle w:val="Spistreci3"/>
            <w:tabs>
              <w:tab w:val="left" w:pos="1320"/>
              <w:tab w:val="right" w:pos="9062"/>
            </w:tabs>
            <w:rPr>
              <w:noProof/>
              <w:sz w:val="22"/>
              <w:szCs w:val="22"/>
            </w:rPr>
          </w:pPr>
          <w:hyperlink w:anchor="_Toc101643742" w:history="1">
            <w:r w:rsidR="00FB1D5C" w:rsidRPr="0081195E">
              <w:rPr>
                <w:rStyle w:val="Hipercze"/>
                <w:rFonts w:asciiTheme="majorHAnsi" w:eastAsia="Tahoma" w:hAnsiTheme="majorHAnsi" w:cstheme="majorHAnsi"/>
                <w:noProof/>
              </w:rPr>
              <w:t>2.1.1</w:t>
            </w:r>
            <w:r w:rsidR="00FB1D5C">
              <w:rPr>
                <w:noProof/>
                <w:sz w:val="22"/>
                <w:szCs w:val="22"/>
              </w:rPr>
              <w:tab/>
            </w:r>
            <w:r w:rsidR="00FB1D5C" w:rsidRPr="0081195E">
              <w:rPr>
                <w:rStyle w:val="Hipercze"/>
                <w:rFonts w:asciiTheme="majorHAnsi" w:eastAsia="Tahoma" w:hAnsiTheme="majorHAnsi" w:cstheme="majorHAnsi"/>
                <w:noProof/>
              </w:rPr>
              <w:t>Informacje ogólne</w:t>
            </w:r>
            <w:r w:rsidR="00FB1D5C">
              <w:rPr>
                <w:noProof/>
                <w:webHidden/>
              </w:rPr>
              <w:tab/>
            </w:r>
            <w:r w:rsidR="00FB1D5C">
              <w:rPr>
                <w:noProof/>
                <w:webHidden/>
              </w:rPr>
              <w:fldChar w:fldCharType="begin"/>
            </w:r>
            <w:r w:rsidR="00FB1D5C">
              <w:rPr>
                <w:noProof/>
                <w:webHidden/>
              </w:rPr>
              <w:instrText xml:space="preserve"> PAGEREF _Toc101643742 \h </w:instrText>
            </w:r>
            <w:r w:rsidR="00FB1D5C">
              <w:rPr>
                <w:noProof/>
                <w:webHidden/>
              </w:rPr>
            </w:r>
            <w:r w:rsidR="00FB1D5C">
              <w:rPr>
                <w:noProof/>
                <w:webHidden/>
              </w:rPr>
              <w:fldChar w:fldCharType="separate"/>
            </w:r>
            <w:r w:rsidR="00AD6EEF">
              <w:rPr>
                <w:noProof/>
                <w:webHidden/>
              </w:rPr>
              <w:t>17</w:t>
            </w:r>
            <w:r w:rsidR="00FB1D5C">
              <w:rPr>
                <w:noProof/>
                <w:webHidden/>
              </w:rPr>
              <w:fldChar w:fldCharType="end"/>
            </w:r>
          </w:hyperlink>
        </w:p>
        <w:p w14:paraId="504B917F" w14:textId="34518E65" w:rsidR="00FB1D5C" w:rsidRDefault="001E3BE8">
          <w:pPr>
            <w:pStyle w:val="Spistreci3"/>
            <w:tabs>
              <w:tab w:val="left" w:pos="1320"/>
              <w:tab w:val="right" w:pos="9062"/>
            </w:tabs>
            <w:rPr>
              <w:noProof/>
              <w:sz w:val="22"/>
              <w:szCs w:val="22"/>
            </w:rPr>
          </w:pPr>
          <w:hyperlink w:anchor="_Toc101643743" w:history="1">
            <w:r w:rsidR="00FB1D5C" w:rsidRPr="0081195E">
              <w:rPr>
                <w:rStyle w:val="Hipercze"/>
                <w:rFonts w:asciiTheme="majorHAnsi" w:eastAsia="Tahoma" w:hAnsiTheme="majorHAnsi" w:cstheme="majorHAnsi"/>
                <w:noProof/>
              </w:rPr>
              <w:t>2.1.2</w:t>
            </w:r>
            <w:r w:rsidR="00FB1D5C">
              <w:rPr>
                <w:noProof/>
                <w:sz w:val="22"/>
                <w:szCs w:val="22"/>
              </w:rPr>
              <w:tab/>
            </w:r>
            <w:r w:rsidR="00FB1D5C" w:rsidRPr="0081195E">
              <w:rPr>
                <w:rStyle w:val="Hipercze"/>
                <w:rFonts w:asciiTheme="majorHAnsi" w:eastAsia="Tahoma" w:hAnsiTheme="majorHAnsi" w:cstheme="majorHAnsi"/>
                <w:noProof/>
              </w:rPr>
              <w:t>Struktura demograficzna</w:t>
            </w:r>
            <w:r w:rsidR="00FB1D5C">
              <w:rPr>
                <w:noProof/>
                <w:webHidden/>
              </w:rPr>
              <w:tab/>
            </w:r>
            <w:r w:rsidR="00FB1D5C">
              <w:rPr>
                <w:noProof/>
                <w:webHidden/>
              </w:rPr>
              <w:fldChar w:fldCharType="begin"/>
            </w:r>
            <w:r w:rsidR="00FB1D5C">
              <w:rPr>
                <w:noProof/>
                <w:webHidden/>
              </w:rPr>
              <w:instrText xml:space="preserve"> PAGEREF _Toc101643743 \h </w:instrText>
            </w:r>
            <w:r w:rsidR="00FB1D5C">
              <w:rPr>
                <w:noProof/>
                <w:webHidden/>
              </w:rPr>
            </w:r>
            <w:r w:rsidR="00FB1D5C">
              <w:rPr>
                <w:noProof/>
                <w:webHidden/>
              </w:rPr>
              <w:fldChar w:fldCharType="separate"/>
            </w:r>
            <w:r w:rsidR="00AD6EEF">
              <w:rPr>
                <w:noProof/>
                <w:webHidden/>
              </w:rPr>
              <w:t>21</w:t>
            </w:r>
            <w:r w:rsidR="00FB1D5C">
              <w:rPr>
                <w:noProof/>
                <w:webHidden/>
              </w:rPr>
              <w:fldChar w:fldCharType="end"/>
            </w:r>
          </w:hyperlink>
        </w:p>
        <w:p w14:paraId="7E198E99" w14:textId="3E29255E" w:rsidR="00FB1D5C" w:rsidRDefault="001E3BE8">
          <w:pPr>
            <w:pStyle w:val="Spistreci3"/>
            <w:tabs>
              <w:tab w:val="left" w:pos="1320"/>
              <w:tab w:val="right" w:pos="9062"/>
            </w:tabs>
            <w:rPr>
              <w:noProof/>
              <w:sz w:val="22"/>
              <w:szCs w:val="22"/>
            </w:rPr>
          </w:pPr>
          <w:hyperlink w:anchor="_Toc101643744" w:history="1">
            <w:r w:rsidR="00FB1D5C" w:rsidRPr="0081195E">
              <w:rPr>
                <w:rStyle w:val="Hipercze"/>
                <w:rFonts w:asciiTheme="majorHAnsi" w:eastAsia="Tahoma" w:hAnsiTheme="majorHAnsi" w:cstheme="majorHAnsi"/>
                <w:noProof/>
              </w:rPr>
              <w:t>2.1.3</w:t>
            </w:r>
            <w:r w:rsidR="00FB1D5C">
              <w:rPr>
                <w:noProof/>
                <w:sz w:val="22"/>
                <w:szCs w:val="22"/>
              </w:rPr>
              <w:tab/>
            </w:r>
            <w:r w:rsidR="00FB1D5C" w:rsidRPr="0081195E">
              <w:rPr>
                <w:rStyle w:val="Hipercze"/>
                <w:rFonts w:asciiTheme="majorHAnsi" w:eastAsia="Tahoma" w:hAnsiTheme="majorHAnsi" w:cstheme="majorHAnsi"/>
                <w:noProof/>
              </w:rPr>
              <w:t>Działalność gospodarcza</w:t>
            </w:r>
            <w:r w:rsidR="00FB1D5C">
              <w:rPr>
                <w:noProof/>
                <w:webHidden/>
              </w:rPr>
              <w:tab/>
            </w:r>
            <w:r w:rsidR="00FB1D5C">
              <w:rPr>
                <w:noProof/>
                <w:webHidden/>
              </w:rPr>
              <w:fldChar w:fldCharType="begin"/>
            </w:r>
            <w:r w:rsidR="00FB1D5C">
              <w:rPr>
                <w:noProof/>
                <w:webHidden/>
              </w:rPr>
              <w:instrText xml:space="preserve"> PAGEREF _Toc101643744 \h </w:instrText>
            </w:r>
            <w:r w:rsidR="00FB1D5C">
              <w:rPr>
                <w:noProof/>
                <w:webHidden/>
              </w:rPr>
            </w:r>
            <w:r w:rsidR="00FB1D5C">
              <w:rPr>
                <w:noProof/>
                <w:webHidden/>
              </w:rPr>
              <w:fldChar w:fldCharType="separate"/>
            </w:r>
            <w:r w:rsidR="00AD6EEF">
              <w:rPr>
                <w:noProof/>
                <w:webHidden/>
              </w:rPr>
              <w:t>22</w:t>
            </w:r>
            <w:r w:rsidR="00FB1D5C">
              <w:rPr>
                <w:noProof/>
                <w:webHidden/>
              </w:rPr>
              <w:fldChar w:fldCharType="end"/>
            </w:r>
          </w:hyperlink>
        </w:p>
        <w:p w14:paraId="35807F24" w14:textId="5156DA52" w:rsidR="00FB1D5C" w:rsidRDefault="001E3BE8">
          <w:pPr>
            <w:pStyle w:val="Spistreci3"/>
            <w:tabs>
              <w:tab w:val="left" w:pos="1320"/>
              <w:tab w:val="right" w:pos="9062"/>
            </w:tabs>
            <w:rPr>
              <w:noProof/>
              <w:sz w:val="22"/>
              <w:szCs w:val="22"/>
            </w:rPr>
          </w:pPr>
          <w:hyperlink w:anchor="_Toc101643745" w:history="1">
            <w:r w:rsidR="00FB1D5C" w:rsidRPr="0081195E">
              <w:rPr>
                <w:rStyle w:val="Hipercze"/>
                <w:rFonts w:asciiTheme="majorHAnsi" w:eastAsia="Tahoma" w:hAnsiTheme="majorHAnsi" w:cstheme="majorHAnsi"/>
                <w:noProof/>
              </w:rPr>
              <w:t>2.1.4</w:t>
            </w:r>
            <w:r w:rsidR="00FB1D5C">
              <w:rPr>
                <w:noProof/>
                <w:sz w:val="22"/>
                <w:szCs w:val="22"/>
              </w:rPr>
              <w:tab/>
            </w:r>
            <w:r w:rsidR="00FB1D5C" w:rsidRPr="0081195E">
              <w:rPr>
                <w:rStyle w:val="Hipercze"/>
                <w:rFonts w:asciiTheme="majorHAnsi" w:eastAsia="Tahoma" w:hAnsiTheme="majorHAnsi" w:cstheme="majorHAnsi"/>
                <w:noProof/>
              </w:rPr>
              <w:t>Rolnictwo</w:t>
            </w:r>
            <w:r w:rsidR="00FB1D5C">
              <w:rPr>
                <w:noProof/>
                <w:webHidden/>
              </w:rPr>
              <w:tab/>
            </w:r>
            <w:r w:rsidR="00FB1D5C">
              <w:rPr>
                <w:noProof/>
                <w:webHidden/>
              </w:rPr>
              <w:fldChar w:fldCharType="begin"/>
            </w:r>
            <w:r w:rsidR="00FB1D5C">
              <w:rPr>
                <w:noProof/>
                <w:webHidden/>
              </w:rPr>
              <w:instrText xml:space="preserve"> PAGEREF _Toc101643745 \h </w:instrText>
            </w:r>
            <w:r w:rsidR="00FB1D5C">
              <w:rPr>
                <w:noProof/>
                <w:webHidden/>
              </w:rPr>
            </w:r>
            <w:r w:rsidR="00FB1D5C">
              <w:rPr>
                <w:noProof/>
                <w:webHidden/>
              </w:rPr>
              <w:fldChar w:fldCharType="separate"/>
            </w:r>
            <w:r w:rsidR="00AD6EEF">
              <w:rPr>
                <w:noProof/>
                <w:webHidden/>
              </w:rPr>
              <w:t>23</w:t>
            </w:r>
            <w:r w:rsidR="00FB1D5C">
              <w:rPr>
                <w:noProof/>
                <w:webHidden/>
              </w:rPr>
              <w:fldChar w:fldCharType="end"/>
            </w:r>
          </w:hyperlink>
        </w:p>
        <w:p w14:paraId="1D9A4FC9" w14:textId="0004C68B" w:rsidR="00FB1D5C" w:rsidRDefault="001E3BE8">
          <w:pPr>
            <w:pStyle w:val="Spistreci3"/>
            <w:tabs>
              <w:tab w:val="left" w:pos="1320"/>
              <w:tab w:val="right" w:pos="9062"/>
            </w:tabs>
            <w:rPr>
              <w:noProof/>
              <w:sz w:val="22"/>
              <w:szCs w:val="22"/>
            </w:rPr>
          </w:pPr>
          <w:hyperlink w:anchor="_Toc101643746" w:history="1">
            <w:r w:rsidR="00FB1D5C" w:rsidRPr="0081195E">
              <w:rPr>
                <w:rStyle w:val="Hipercze"/>
                <w:rFonts w:asciiTheme="majorHAnsi" w:eastAsia="Tahoma" w:hAnsiTheme="majorHAnsi" w:cstheme="majorHAnsi"/>
                <w:noProof/>
              </w:rPr>
              <w:t>2.1.5</w:t>
            </w:r>
            <w:r w:rsidR="00FB1D5C">
              <w:rPr>
                <w:noProof/>
                <w:sz w:val="22"/>
                <w:szCs w:val="22"/>
              </w:rPr>
              <w:tab/>
            </w:r>
            <w:r w:rsidR="00FB1D5C" w:rsidRPr="0081195E">
              <w:rPr>
                <w:rStyle w:val="Hipercze"/>
                <w:rFonts w:asciiTheme="majorHAnsi" w:eastAsia="Tahoma" w:hAnsiTheme="majorHAnsi" w:cstheme="majorHAnsi"/>
                <w:noProof/>
              </w:rPr>
              <w:t>Budownictwo i zasoby mieszkaniowe</w:t>
            </w:r>
            <w:r w:rsidR="00FB1D5C">
              <w:rPr>
                <w:noProof/>
                <w:webHidden/>
              </w:rPr>
              <w:tab/>
            </w:r>
            <w:r w:rsidR="00FB1D5C">
              <w:rPr>
                <w:noProof/>
                <w:webHidden/>
              </w:rPr>
              <w:fldChar w:fldCharType="begin"/>
            </w:r>
            <w:r w:rsidR="00FB1D5C">
              <w:rPr>
                <w:noProof/>
                <w:webHidden/>
              </w:rPr>
              <w:instrText xml:space="preserve"> PAGEREF _Toc101643746 \h </w:instrText>
            </w:r>
            <w:r w:rsidR="00FB1D5C">
              <w:rPr>
                <w:noProof/>
                <w:webHidden/>
              </w:rPr>
            </w:r>
            <w:r w:rsidR="00FB1D5C">
              <w:rPr>
                <w:noProof/>
                <w:webHidden/>
              </w:rPr>
              <w:fldChar w:fldCharType="separate"/>
            </w:r>
            <w:r w:rsidR="00AD6EEF">
              <w:rPr>
                <w:noProof/>
                <w:webHidden/>
              </w:rPr>
              <w:t>24</w:t>
            </w:r>
            <w:r w:rsidR="00FB1D5C">
              <w:rPr>
                <w:noProof/>
                <w:webHidden/>
              </w:rPr>
              <w:fldChar w:fldCharType="end"/>
            </w:r>
          </w:hyperlink>
        </w:p>
        <w:p w14:paraId="43F3A557" w14:textId="74210A78" w:rsidR="00FB1D5C" w:rsidRDefault="001E3BE8">
          <w:pPr>
            <w:pStyle w:val="Spistreci3"/>
            <w:tabs>
              <w:tab w:val="left" w:pos="1320"/>
              <w:tab w:val="right" w:pos="9062"/>
            </w:tabs>
            <w:rPr>
              <w:noProof/>
              <w:sz w:val="22"/>
              <w:szCs w:val="22"/>
            </w:rPr>
          </w:pPr>
          <w:hyperlink w:anchor="_Toc101643747" w:history="1">
            <w:r w:rsidR="00FB1D5C" w:rsidRPr="0081195E">
              <w:rPr>
                <w:rStyle w:val="Hipercze"/>
                <w:rFonts w:asciiTheme="majorHAnsi" w:eastAsia="Tahoma" w:hAnsiTheme="majorHAnsi" w:cstheme="majorHAnsi"/>
                <w:noProof/>
              </w:rPr>
              <w:t>2.1.6</w:t>
            </w:r>
            <w:r w:rsidR="00FB1D5C">
              <w:rPr>
                <w:noProof/>
                <w:sz w:val="22"/>
                <w:szCs w:val="22"/>
              </w:rPr>
              <w:tab/>
            </w:r>
            <w:r w:rsidR="00FB1D5C" w:rsidRPr="0081195E">
              <w:rPr>
                <w:rStyle w:val="Hipercze"/>
                <w:rFonts w:asciiTheme="majorHAnsi" w:eastAsia="Tahoma" w:hAnsiTheme="majorHAnsi" w:cstheme="majorHAnsi"/>
                <w:noProof/>
              </w:rPr>
              <w:t>Infrastruktura transportowa</w:t>
            </w:r>
            <w:r w:rsidR="00FB1D5C">
              <w:rPr>
                <w:noProof/>
                <w:webHidden/>
              </w:rPr>
              <w:tab/>
            </w:r>
            <w:r w:rsidR="00FB1D5C">
              <w:rPr>
                <w:noProof/>
                <w:webHidden/>
              </w:rPr>
              <w:fldChar w:fldCharType="begin"/>
            </w:r>
            <w:r w:rsidR="00FB1D5C">
              <w:rPr>
                <w:noProof/>
                <w:webHidden/>
              </w:rPr>
              <w:instrText xml:space="preserve"> PAGEREF _Toc101643747 \h </w:instrText>
            </w:r>
            <w:r w:rsidR="00FB1D5C">
              <w:rPr>
                <w:noProof/>
                <w:webHidden/>
              </w:rPr>
            </w:r>
            <w:r w:rsidR="00FB1D5C">
              <w:rPr>
                <w:noProof/>
                <w:webHidden/>
              </w:rPr>
              <w:fldChar w:fldCharType="separate"/>
            </w:r>
            <w:r w:rsidR="00AD6EEF">
              <w:rPr>
                <w:noProof/>
                <w:webHidden/>
              </w:rPr>
              <w:t>26</w:t>
            </w:r>
            <w:r w:rsidR="00FB1D5C">
              <w:rPr>
                <w:noProof/>
                <w:webHidden/>
              </w:rPr>
              <w:fldChar w:fldCharType="end"/>
            </w:r>
          </w:hyperlink>
        </w:p>
        <w:p w14:paraId="751AD3D8" w14:textId="6A4B4D31" w:rsidR="00FB1D5C" w:rsidRDefault="001E3BE8">
          <w:pPr>
            <w:pStyle w:val="Spistreci5"/>
            <w:tabs>
              <w:tab w:val="right" w:pos="9062"/>
            </w:tabs>
            <w:rPr>
              <w:noProof/>
              <w:sz w:val="22"/>
              <w:szCs w:val="22"/>
            </w:rPr>
          </w:pPr>
          <w:hyperlink w:anchor="_Toc101643748" w:history="1">
            <w:r w:rsidR="00FB1D5C" w:rsidRPr="0081195E">
              <w:rPr>
                <w:rStyle w:val="Hipercze"/>
                <w:noProof/>
              </w:rPr>
              <w:t>Transport zbiorowy</w:t>
            </w:r>
            <w:r w:rsidR="00FB1D5C">
              <w:rPr>
                <w:noProof/>
                <w:webHidden/>
              </w:rPr>
              <w:tab/>
            </w:r>
            <w:r w:rsidR="00FB1D5C">
              <w:rPr>
                <w:noProof/>
                <w:webHidden/>
              </w:rPr>
              <w:fldChar w:fldCharType="begin"/>
            </w:r>
            <w:r w:rsidR="00FB1D5C">
              <w:rPr>
                <w:noProof/>
                <w:webHidden/>
              </w:rPr>
              <w:instrText xml:space="preserve"> PAGEREF _Toc101643748 \h </w:instrText>
            </w:r>
            <w:r w:rsidR="00FB1D5C">
              <w:rPr>
                <w:noProof/>
                <w:webHidden/>
              </w:rPr>
            </w:r>
            <w:r w:rsidR="00FB1D5C">
              <w:rPr>
                <w:noProof/>
                <w:webHidden/>
              </w:rPr>
              <w:fldChar w:fldCharType="separate"/>
            </w:r>
            <w:r w:rsidR="00AD6EEF">
              <w:rPr>
                <w:noProof/>
                <w:webHidden/>
              </w:rPr>
              <w:t>28</w:t>
            </w:r>
            <w:r w:rsidR="00FB1D5C">
              <w:rPr>
                <w:noProof/>
                <w:webHidden/>
              </w:rPr>
              <w:fldChar w:fldCharType="end"/>
            </w:r>
          </w:hyperlink>
        </w:p>
        <w:p w14:paraId="213DEC1F" w14:textId="7BB042DC" w:rsidR="00FB1D5C" w:rsidRDefault="001E3BE8">
          <w:pPr>
            <w:pStyle w:val="Spistreci3"/>
            <w:tabs>
              <w:tab w:val="left" w:pos="1320"/>
              <w:tab w:val="right" w:pos="9062"/>
            </w:tabs>
            <w:rPr>
              <w:noProof/>
              <w:sz w:val="22"/>
              <w:szCs w:val="22"/>
            </w:rPr>
          </w:pPr>
          <w:hyperlink w:anchor="_Toc101643749" w:history="1">
            <w:r w:rsidR="00FB1D5C" w:rsidRPr="0081195E">
              <w:rPr>
                <w:rStyle w:val="Hipercze"/>
                <w:rFonts w:asciiTheme="majorHAnsi" w:eastAsia="Tahoma" w:hAnsiTheme="majorHAnsi" w:cstheme="majorHAnsi"/>
                <w:noProof/>
              </w:rPr>
              <w:t>2.1.7</w:t>
            </w:r>
            <w:r w:rsidR="00FB1D5C">
              <w:rPr>
                <w:noProof/>
                <w:sz w:val="22"/>
                <w:szCs w:val="22"/>
              </w:rPr>
              <w:tab/>
            </w:r>
            <w:r w:rsidR="00FB1D5C" w:rsidRPr="0081195E">
              <w:rPr>
                <w:rStyle w:val="Hipercze"/>
                <w:rFonts w:asciiTheme="majorHAnsi" w:eastAsia="Tahoma" w:hAnsiTheme="majorHAnsi" w:cstheme="majorHAnsi"/>
                <w:noProof/>
              </w:rPr>
              <w:t>Zaopatrzenie w ciepło, energię elektryczną i gaz</w:t>
            </w:r>
            <w:r w:rsidR="00FB1D5C">
              <w:rPr>
                <w:noProof/>
                <w:webHidden/>
              </w:rPr>
              <w:tab/>
            </w:r>
            <w:r w:rsidR="00FB1D5C">
              <w:rPr>
                <w:noProof/>
                <w:webHidden/>
              </w:rPr>
              <w:fldChar w:fldCharType="begin"/>
            </w:r>
            <w:r w:rsidR="00FB1D5C">
              <w:rPr>
                <w:noProof/>
                <w:webHidden/>
              </w:rPr>
              <w:instrText xml:space="preserve"> PAGEREF _Toc101643749 \h </w:instrText>
            </w:r>
            <w:r w:rsidR="00FB1D5C">
              <w:rPr>
                <w:noProof/>
                <w:webHidden/>
              </w:rPr>
            </w:r>
            <w:r w:rsidR="00FB1D5C">
              <w:rPr>
                <w:noProof/>
                <w:webHidden/>
              </w:rPr>
              <w:fldChar w:fldCharType="separate"/>
            </w:r>
            <w:r w:rsidR="00AD6EEF">
              <w:rPr>
                <w:noProof/>
                <w:webHidden/>
              </w:rPr>
              <w:t>29</w:t>
            </w:r>
            <w:r w:rsidR="00FB1D5C">
              <w:rPr>
                <w:noProof/>
                <w:webHidden/>
              </w:rPr>
              <w:fldChar w:fldCharType="end"/>
            </w:r>
          </w:hyperlink>
        </w:p>
        <w:p w14:paraId="5F983568" w14:textId="3A32FE7B" w:rsidR="00FB1D5C" w:rsidRDefault="001E3BE8">
          <w:pPr>
            <w:pStyle w:val="Spistreci5"/>
            <w:tabs>
              <w:tab w:val="right" w:pos="9062"/>
            </w:tabs>
            <w:rPr>
              <w:noProof/>
              <w:sz w:val="22"/>
              <w:szCs w:val="22"/>
            </w:rPr>
          </w:pPr>
          <w:hyperlink w:anchor="_Toc101643750" w:history="1">
            <w:r w:rsidR="00FB1D5C" w:rsidRPr="0081195E">
              <w:rPr>
                <w:rStyle w:val="Hipercze"/>
                <w:noProof/>
              </w:rPr>
              <w:t>System ciepłowniczy</w:t>
            </w:r>
            <w:r w:rsidR="00FB1D5C">
              <w:rPr>
                <w:noProof/>
                <w:webHidden/>
              </w:rPr>
              <w:tab/>
            </w:r>
            <w:r w:rsidR="00FB1D5C">
              <w:rPr>
                <w:noProof/>
                <w:webHidden/>
              </w:rPr>
              <w:fldChar w:fldCharType="begin"/>
            </w:r>
            <w:r w:rsidR="00FB1D5C">
              <w:rPr>
                <w:noProof/>
                <w:webHidden/>
              </w:rPr>
              <w:instrText xml:space="preserve"> PAGEREF _Toc101643750 \h </w:instrText>
            </w:r>
            <w:r w:rsidR="00FB1D5C">
              <w:rPr>
                <w:noProof/>
                <w:webHidden/>
              </w:rPr>
            </w:r>
            <w:r w:rsidR="00FB1D5C">
              <w:rPr>
                <w:noProof/>
                <w:webHidden/>
              </w:rPr>
              <w:fldChar w:fldCharType="separate"/>
            </w:r>
            <w:r w:rsidR="00AD6EEF">
              <w:rPr>
                <w:noProof/>
                <w:webHidden/>
              </w:rPr>
              <w:t>29</w:t>
            </w:r>
            <w:r w:rsidR="00FB1D5C">
              <w:rPr>
                <w:noProof/>
                <w:webHidden/>
              </w:rPr>
              <w:fldChar w:fldCharType="end"/>
            </w:r>
          </w:hyperlink>
        </w:p>
        <w:p w14:paraId="6D45AFF2" w14:textId="08297042" w:rsidR="00FB1D5C" w:rsidRDefault="001E3BE8">
          <w:pPr>
            <w:pStyle w:val="Spistreci5"/>
            <w:tabs>
              <w:tab w:val="right" w:pos="9062"/>
            </w:tabs>
            <w:rPr>
              <w:noProof/>
              <w:sz w:val="22"/>
              <w:szCs w:val="22"/>
            </w:rPr>
          </w:pPr>
          <w:hyperlink w:anchor="_Toc101643751" w:history="1">
            <w:r w:rsidR="00FB1D5C" w:rsidRPr="0081195E">
              <w:rPr>
                <w:rStyle w:val="Hipercze"/>
                <w:noProof/>
              </w:rPr>
              <w:t>System energii elektrycznej</w:t>
            </w:r>
            <w:r w:rsidR="00FB1D5C">
              <w:rPr>
                <w:noProof/>
                <w:webHidden/>
              </w:rPr>
              <w:tab/>
            </w:r>
            <w:r w:rsidR="00FB1D5C">
              <w:rPr>
                <w:noProof/>
                <w:webHidden/>
              </w:rPr>
              <w:fldChar w:fldCharType="begin"/>
            </w:r>
            <w:r w:rsidR="00FB1D5C">
              <w:rPr>
                <w:noProof/>
                <w:webHidden/>
              </w:rPr>
              <w:instrText xml:space="preserve"> PAGEREF _Toc101643751 \h </w:instrText>
            </w:r>
            <w:r w:rsidR="00FB1D5C">
              <w:rPr>
                <w:noProof/>
                <w:webHidden/>
              </w:rPr>
            </w:r>
            <w:r w:rsidR="00FB1D5C">
              <w:rPr>
                <w:noProof/>
                <w:webHidden/>
              </w:rPr>
              <w:fldChar w:fldCharType="separate"/>
            </w:r>
            <w:r w:rsidR="00AD6EEF">
              <w:rPr>
                <w:noProof/>
                <w:webHidden/>
              </w:rPr>
              <w:t>30</w:t>
            </w:r>
            <w:r w:rsidR="00FB1D5C">
              <w:rPr>
                <w:noProof/>
                <w:webHidden/>
              </w:rPr>
              <w:fldChar w:fldCharType="end"/>
            </w:r>
          </w:hyperlink>
        </w:p>
        <w:p w14:paraId="257BB699" w14:textId="68E16516" w:rsidR="00FB1D5C" w:rsidRDefault="001E3BE8">
          <w:pPr>
            <w:pStyle w:val="Spistreci3"/>
            <w:tabs>
              <w:tab w:val="left" w:pos="1320"/>
              <w:tab w:val="right" w:pos="9062"/>
            </w:tabs>
            <w:rPr>
              <w:noProof/>
              <w:sz w:val="22"/>
              <w:szCs w:val="22"/>
            </w:rPr>
          </w:pPr>
          <w:hyperlink w:anchor="_Toc101643752" w:history="1">
            <w:r w:rsidR="00FB1D5C" w:rsidRPr="0081195E">
              <w:rPr>
                <w:rStyle w:val="Hipercze"/>
                <w:rFonts w:asciiTheme="majorHAnsi" w:eastAsia="Tahoma" w:hAnsiTheme="majorHAnsi" w:cstheme="majorHAnsi"/>
                <w:noProof/>
              </w:rPr>
              <w:t>2.1.8</w:t>
            </w:r>
            <w:r w:rsidR="00FB1D5C">
              <w:rPr>
                <w:noProof/>
                <w:sz w:val="22"/>
                <w:szCs w:val="22"/>
              </w:rPr>
              <w:tab/>
            </w:r>
            <w:r w:rsidR="00FB1D5C" w:rsidRPr="0081195E">
              <w:rPr>
                <w:rStyle w:val="Hipercze"/>
                <w:rFonts w:asciiTheme="majorHAnsi" w:eastAsia="Tahoma" w:hAnsiTheme="majorHAnsi" w:cstheme="majorHAnsi"/>
                <w:noProof/>
              </w:rPr>
              <w:t>Jakość powietrza</w:t>
            </w:r>
            <w:r w:rsidR="00FB1D5C">
              <w:rPr>
                <w:noProof/>
                <w:webHidden/>
              </w:rPr>
              <w:tab/>
            </w:r>
            <w:r w:rsidR="00FB1D5C">
              <w:rPr>
                <w:noProof/>
                <w:webHidden/>
              </w:rPr>
              <w:fldChar w:fldCharType="begin"/>
            </w:r>
            <w:r w:rsidR="00FB1D5C">
              <w:rPr>
                <w:noProof/>
                <w:webHidden/>
              </w:rPr>
              <w:instrText xml:space="preserve"> PAGEREF _Toc101643752 \h </w:instrText>
            </w:r>
            <w:r w:rsidR="00FB1D5C">
              <w:rPr>
                <w:noProof/>
                <w:webHidden/>
              </w:rPr>
            </w:r>
            <w:r w:rsidR="00FB1D5C">
              <w:rPr>
                <w:noProof/>
                <w:webHidden/>
              </w:rPr>
              <w:fldChar w:fldCharType="separate"/>
            </w:r>
            <w:r w:rsidR="00AD6EEF">
              <w:rPr>
                <w:noProof/>
                <w:webHidden/>
              </w:rPr>
              <w:t>31</w:t>
            </w:r>
            <w:r w:rsidR="00FB1D5C">
              <w:rPr>
                <w:noProof/>
                <w:webHidden/>
              </w:rPr>
              <w:fldChar w:fldCharType="end"/>
            </w:r>
          </w:hyperlink>
        </w:p>
        <w:p w14:paraId="1618E3C7" w14:textId="1818ECD3" w:rsidR="00FB1D5C" w:rsidRDefault="001E3BE8">
          <w:pPr>
            <w:pStyle w:val="Spistreci3"/>
            <w:tabs>
              <w:tab w:val="left" w:pos="1320"/>
              <w:tab w:val="right" w:pos="9062"/>
            </w:tabs>
            <w:rPr>
              <w:noProof/>
              <w:sz w:val="22"/>
              <w:szCs w:val="22"/>
            </w:rPr>
          </w:pPr>
          <w:hyperlink w:anchor="_Toc101643753" w:history="1">
            <w:r w:rsidR="00FB1D5C" w:rsidRPr="0081195E">
              <w:rPr>
                <w:rStyle w:val="Hipercze"/>
                <w:rFonts w:asciiTheme="majorHAnsi" w:eastAsia="Tahoma" w:hAnsiTheme="majorHAnsi" w:cstheme="majorHAnsi"/>
                <w:noProof/>
              </w:rPr>
              <w:t>2.1.9</w:t>
            </w:r>
            <w:r w:rsidR="00FB1D5C">
              <w:rPr>
                <w:noProof/>
                <w:sz w:val="22"/>
                <w:szCs w:val="22"/>
              </w:rPr>
              <w:tab/>
            </w:r>
            <w:r w:rsidR="00FB1D5C" w:rsidRPr="0081195E">
              <w:rPr>
                <w:rStyle w:val="Hipercze"/>
                <w:rFonts w:asciiTheme="majorHAnsi" w:eastAsia="Tahoma" w:hAnsiTheme="majorHAnsi" w:cstheme="majorHAnsi"/>
                <w:noProof/>
              </w:rPr>
              <w:t>Gospodarka odpadami</w:t>
            </w:r>
            <w:r w:rsidR="00FB1D5C">
              <w:rPr>
                <w:noProof/>
                <w:webHidden/>
              </w:rPr>
              <w:tab/>
            </w:r>
            <w:r w:rsidR="00FB1D5C">
              <w:rPr>
                <w:noProof/>
                <w:webHidden/>
              </w:rPr>
              <w:fldChar w:fldCharType="begin"/>
            </w:r>
            <w:r w:rsidR="00FB1D5C">
              <w:rPr>
                <w:noProof/>
                <w:webHidden/>
              </w:rPr>
              <w:instrText xml:space="preserve"> PAGEREF _Toc101643753 \h </w:instrText>
            </w:r>
            <w:r w:rsidR="00FB1D5C">
              <w:rPr>
                <w:noProof/>
                <w:webHidden/>
              </w:rPr>
            </w:r>
            <w:r w:rsidR="00FB1D5C">
              <w:rPr>
                <w:noProof/>
                <w:webHidden/>
              </w:rPr>
              <w:fldChar w:fldCharType="separate"/>
            </w:r>
            <w:r w:rsidR="00AD6EEF">
              <w:rPr>
                <w:noProof/>
                <w:webHidden/>
              </w:rPr>
              <w:t>33</w:t>
            </w:r>
            <w:r w:rsidR="00FB1D5C">
              <w:rPr>
                <w:noProof/>
                <w:webHidden/>
              </w:rPr>
              <w:fldChar w:fldCharType="end"/>
            </w:r>
          </w:hyperlink>
        </w:p>
        <w:p w14:paraId="53E6F4C0" w14:textId="5F5BF693" w:rsidR="00FB1D5C" w:rsidRDefault="001E3BE8">
          <w:pPr>
            <w:pStyle w:val="Spistreci2"/>
            <w:tabs>
              <w:tab w:val="left" w:pos="800"/>
              <w:tab w:val="right" w:pos="9062"/>
            </w:tabs>
            <w:rPr>
              <w:noProof/>
              <w:sz w:val="22"/>
              <w:szCs w:val="22"/>
            </w:rPr>
          </w:pPr>
          <w:hyperlink w:anchor="_Toc101643754" w:history="1">
            <w:r w:rsidR="00FB1D5C" w:rsidRPr="0081195E">
              <w:rPr>
                <w:rStyle w:val="Hipercze"/>
                <w:rFonts w:asciiTheme="majorHAnsi" w:eastAsia="Tahoma" w:hAnsiTheme="majorHAnsi" w:cstheme="majorHAnsi"/>
                <w:noProof/>
              </w:rPr>
              <w:t>2.2</w:t>
            </w:r>
            <w:r w:rsidR="00FB1D5C">
              <w:rPr>
                <w:noProof/>
                <w:sz w:val="22"/>
                <w:szCs w:val="22"/>
              </w:rPr>
              <w:tab/>
            </w:r>
            <w:r w:rsidR="00FB1D5C" w:rsidRPr="0081195E">
              <w:rPr>
                <w:rStyle w:val="Hipercze"/>
                <w:rFonts w:asciiTheme="majorHAnsi" w:eastAsia="Tahoma" w:hAnsiTheme="majorHAnsi" w:cstheme="majorHAnsi"/>
                <w:noProof/>
              </w:rPr>
              <w:t>Identyfikacja obszarów problemowych</w:t>
            </w:r>
            <w:r w:rsidR="00FB1D5C">
              <w:rPr>
                <w:noProof/>
                <w:webHidden/>
              </w:rPr>
              <w:tab/>
            </w:r>
            <w:r w:rsidR="00FB1D5C">
              <w:rPr>
                <w:noProof/>
                <w:webHidden/>
              </w:rPr>
              <w:fldChar w:fldCharType="begin"/>
            </w:r>
            <w:r w:rsidR="00FB1D5C">
              <w:rPr>
                <w:noProof/>
                <w:webHidden/>
              </w:rPr>
              <w:instrText xml:space="preserve"> PAGEREF _Toc101643754 \h </w:instrText>
            </w:r>
            <w:r w:rsidR="00FB1D5C">
              <w:rPr>
                <w:noProof/>
                <w:webHidden/>
              </w:rPr>
            </w:r>
            <w:r w:rsidR="00FB1D5C">
              <w:rPr>
                <w:noProof/>
                <w:webHidden/>
              </w:rPr>
              <w:fldChar w:fldCharType="separate"/>
            </w:r>
            <w:r w:rsidR="00AD6EEF">
              <w:rPr>
                <w:noProof/>
                <w:webHidden/>
              </w:rPr>
              <w:t>33</w:t>
            </w:r>
            <w:r w:rsidR="00FB1D5C">
              <w:rPr>
                <w:noProof/>
                <w:webHidden/>
              </w:rPr>
              <w:fldChar w:fldCharType="end"/>
            </w:r>
          </w:hyperlink>
        </w:p>
        <w:p w14:paraId="5E485113" w14:textId="795E8612" w:rsidR="00FB1D5C" w:rsidRDefault="001E3BE8">
          <w:pPr>
            <w:pStyle w:val="Spistreci2"/>
            <w:tabs>
              <w:tab w:val="left" w:pos="800"/>
              <w:tab w:val="right" w:pos="9062"/>
            </w:tabs>
            <w:rPr>
              <w:noProof/>
              <w:sz w:val="22"/>
              <w:szCs w:val="22"/>
            </w:rPr>
          </w:pPr>
          <w:hyperlink w:anchor="_Toc101643755" w:history="1">
            <w:r w:rsidR="00FB1D5C" w:rsidRPr="0081195E">
              <w:rPr>
                <w:rStyle w:val="Hipercze"/>
                <w:rFonts w:asciiTheme="majorHAnsi" w:eastAsia="Tahoma" w:hAnsiTheme="majorHAnsi" w:cstheme="majorHAnsi"/>
                <w:noProof/>
              </w:rPr>
              <w:t>2.3</w:t>
            </w:r>
            <w:r w:rsidR="00FB1D5C">
              <w:rPr>
                <w:noProof/>
                <w:sz w:val="22"/>
                <w:szCs w:val="22"/>
              </w:rPr>
              <w:tab/>
            </w:r>
            <w:r w:rsidR="00FB1D5C" w:rsidRPr="0081195E">
              <w:rPr>
                <w:rStyle w:val="Hipercze"/>
                <w:rFonts w:asciiTheme="majorHAnsi" w:eastAsia="Tahoma" w:hAnsiTheme="majorHAnsi" w:cstheme="majorHAnsi"/>
                <w:noProof/>
              </w:rPr>
              <w:t>Aspekty organizacyjne</w:t>
            </w:r>
            <w:r w:rsidR="00FB1D5C">
              <w:rPr>
                <w:noProof/>
                <w:webHidden/>
              </w:rPr>
              <w:tab/>
            </w:r>
            <w:r w:rsidR="00FB1D5C">
              <w:rPr>
                <w:noProof/>
                <w:webHidden/>
              </w:rPr>
              <w:fldChar w:fldCharType="begin"/>
            </w:r>
            <w:r w:rsidR="00FB1D5C">
              <w:rPr>
                <w:noProof/>
                <w:webHidden/>
              </w:rPr>
              <w:instrText xml:space="preserve"> PAGEREF _Toc101643755 \h </w:instrText>
            </w:r>
            <w:r w:rsidR="00FB1D5C">
              <w:rPr>
                <w:noProof/>
                <w:webHidden/>
              </w:rPr>
            </w:r>
            <w:r w:rsidR="00FB1D5C">
              <w:rPr>
                <w:noProof/>
                <w:webHidden/>
              </w:rPr>
              <w:fldChar w:fldCharType="separate"/>
            </w:r>
            <w:r w:rsidR="00AD6EEF">
              <w:rPr>
                <w:noProof/>
                <w:webHidden/>
              </w:rPr>
              <w:t>35</w:t>
            </w:r>
            <w:r w:rsidR="00FB1D5C">
              <w:rPr>
                <w:noProof/>
                <w:webHidden/>
              </w:rPr>
              <w:fldChar w:fldCharType="end"/>
            </w:r>
          </w:hyperlink>
        </w:p>
        <w:p w14:paraId="175B3240" w14:textId="1898BE02" w:rsidR="00FB1D5C" w:rsidRDefault="001E3BE8">
          <w:pPr>
            <w:pStyle w:val="Spistreci2"/>
            <w:tabs>
              <w:tab w:val="left" w:pos="800"/>
              <w:tab w:val="right" w:pos="9062"/>
            </w:tabs>
            <w:rPr>
              <w:noProof/>
              <w:sz w:val="22"/>
              <w:szCs w:val="22"/>
            </w:rPr>
          </w:pPr>
          <w:hyperlink w:anchor="_Toc101643756" w:history="1">
            <w:r w:rsidR="00FB1D5C" w:rsidRPr="0081195E">
              <w:rPr>
                <w:rStyle w:val="Hipercze"/>
                <w:rFonts w:asciiTheme="majorHAnsi" w:eastAsia="Tahoma" w:hAnsiTheme="majorHAnsi" w:cstheme="majorHAnsi"/>
                <w:noProof/>
              </w:rPr>
              <w:t>2.4</w:t>
            </w:r>
            <w:r w:rsidR="00FB1D5C">
              <w:rPr>
                <w:noProof/>
                <w:sz w:val="22"/>
                <w:szCs w:val="22"/>
              </w:rPr>
              <w:tab/>
            </w:r>
            <w:r w:rsidR="00FB1D5C" w:rsidRPr="0081195E">
              <w:rPr>
                <w:rStyle w:val="Hipercze"/>
                <w:rFonts w:asciiTheme="majorHAnsi" w:eastAsia="Tahoma" w:hAnsiTheme="majorHAnsi" w:cstheme="majorHAnsi"/>
                <w:noProof/>
              </w:rPr>
              <w:t>Źródła finansowania działań</w:t>
            </w:r>
            <w:r w:rsidR="00FB1D5C">
              <w:rPr>
                <w:noProof/>
                <w:webHidden/>
              </w:rPr>
              <w:tab/>
            </w:r>
            <w:r w:rsidR="00FB1D5C">
              <w:rPr>
                <w:noProof/>
                <w:webHidden/>
              </w:rPr>
              <w:fldChar w:fldCharType="begin"/>
            </w:r>
            <w:r w:rsidR="00FB1D5C">
              <w:rPr>
                <w:noProof/>
                <w:webHidden/>
              </w:rPr>
              <w:instrText xml:space="preserve"> PAGEREF _Toc101643756 \h </w:instrText>
            </w:r>
            <w:r w:rsidR="00FB1D5C">
              <w:rPr>
                <w:noProof/>
                <w:webHidden/>
              </w:rPr>
            </w:r>
            <w:r w:rsidR="00FB1D5C">
              <w:rPr>
                <w:noProof/>
                <w:webHidden/>
              </w:rPr>
              <w:fldChar w:fldCharType="separate"/>
            </w:r>
            <w:r w:rsidR="00AD6EEF">
              <w:rPr>
                <w:noProof/>
                <w:webHidden/>
              </w:rPr>
              <w:t>36</w:t>
            </w:r>
            <w:r w:rsidR="00FB1D5C">
              <w:rPr>
                <w:noProof/>
                <w:webHidden/>
              </w:rPr>
              <w:fldChar w:fldCharType="end"/>
            </w:r>
          </w:hyperlink>
        </w:p>
        <w:p w14:paraId="20A38DC1" w14:textId="13279F92" w:rsidR="00FB1D5C" w:rsidRDefault="001E3BE8">
          <w:pPr>
            <w:pStyle w:val="Spistreci5"/>
            <w:tabs>
              <w:tab w:val="right" w:pos="9062"/>
            </w:tabs>
            <w:rPr>
              <w:noProof/>
              <w:sz w:val="22"/>
              <w:szCs w:val="22"/>
            </w:rPr>
          </w:pPr>
          <w:hyperlink w:anchor="_Toc101643757" w:history="1">
            <w:r w:rsidR="00FB1D5C" w:rsidRPr="0081195E">
              <w:rPr>
                <w:rStyle w:val="Hipercze"/>
                <w:noProof/>
              </w:rPr>
              <w:t>Fundusz Termomodernizacji i Remontów</w:t>
            </w:r>
            <w:r w:rsidR="00FB1D5C">
              <w:rPr>
                <w:noProof/>
                <w:webHidden/>
              </w:rPr>
              <w:tab/>
            </w:r>
            <w:r w:rsidR="00FB1D5C">
              <w:rPr>
                <w:noProof/>
                <w:webHidden/>
              </w:rPr>
              <w:fldChar w:fldCharType="begin"/>
            </w:r>
            <w:r w:rsidR="00FB1D5C">
              <w:rPr>
                <w:noProof/>
                <w:webHidden/>
              </w:rPr>
              <w:instrText xml:space="preserve"> PAGEREF _Toc101643757 \h </w:instrText>
            </w:r>
            <w:r w:rsidR="00FB1D5C">
              <w:rPr>
                <w:noProof/>
                <w:webHidden/>
              </w:rPr>
            </w:r>
            <w:r w:rsidR="00FB1D5C">
              <w:rPr>
                <w:noProof/>
                <w:webHidden/>
              </w:rPr>
              <w:fldChar w:fldCharType="separate"/>
            </w:r>
            <w:r w:rsidR="00AD6EEF">
              <w:rPr>
                <w:noProof/>
                <w:webHidden/>
              </w:rPr>
              <w:t>37</w:t>
            </w:r>
            <w:r w:rsidR="00FB1D5C">
              <w:rPr>
                <w:noProof/>
                <w:webHidden/>
              </w:rPr>
              <w:fldChar w:fldCharType="end"/>
            </w:r>
          </w:hyperlink>
        </w:p>
        <w:p w14:paraId="3D81EA0C" w14:textId="62CF22F5" w:rsidR="00FB1D5C" w:rsidRDefault="001E3BE8">
          <w:pPr>
            <w:pStyle w:val="Spistreci5"/>
            <w:tabs>
              <w:tab w:val="right" w:pos="9062"/>
            </w:tabs>
            <w:rPr>
              <w:noProof/>
              <w:sz w:val="22"/>
              <w:szCs w:val="22"/>
            </w:rPr>
          </w:pPr>
          <w:hyperlink w:anchor="_Toc101643758" w:history="1">
            <w:r w:rsidR="00FB1D5C" w:rsidRPr="0081195E">
              <w:rPr>
                <w:rStyle w:val="Hipercze"/>
                <w:noProof/>
              </w:rPr>
              <w:t>Program STOP SMOG – wsparcie samorządów z budżetu Państwa</w:t>
            </w:r>
            <w:r w:rsidR="00FB1D5C">
              <w:rPr>
                <w:noProof/>
                <w:webHidden/>
              </w:rPr>
              <w:tab/>
            </w:r>
            <w:r w:rsidR="00FB1D5C">
              <w:rPr>
                <w:noProof/>
                <w:webHidden/>
              </w:rPr>
              <w:fldChar w:fldCharType="begin"/>
            </w:r>
            <w:r w:rsidR="00FB1D5C">
              <w:rPr>
                <w:noProof/>
                <w:webHidden/>
              </w:rPr>
              <w:instrText xml:space="preserve"> PAGEREF _Toc101643758 \h </w:instrText>
            </w:r>
            <w:r w:rsidR="00FB1D5C">
              <w:rPr>
                <w:noProof/>
                <w:webHidden/>
              </w:rPr>
            </w:r>
            <w:r w:rsidR="00FB1D5C">
              <w:rPr>
                <w:noProof/>
                <w:webHidden/>
              </w:rPr>
              <w:fldChar w:fldCharType="separate"/>
            </w:r>
            <w:r w:rsidR="00AD6EEF">
              <w:rPr>
                <w:noProof/>
                <w:webHidden/>
              </w:rPr>
              <w:t>38</w:t>
            </w:r>
            <w:r w:rsidR="00FB1D5C">
              <w:rPr>
                <w:noProof/>
                <w:webHidden/>
              </w:rPr>
              <w:fldChar w:fldCharType="end"/>
            </w:r>
          </w:hyperlink>
        </w:p>
        <w:p w14:paraId="3BFCAC65" w14:textId="16BB0E73" w:rsidR="00FB1D5C" w:rsidRDefault="001E3BE8">
          <w:pPr>
            <w:pStyle w:val="Spistreci5"/>
            <w:tabs>
              <w:tab w:val="right" w:pos="9062"/>
            </w:tabs>
            <w:rPr>
              <w:noProof/>
              <w:sz w:val="22"/>
              <w:szCs w:val="22"/>
            </w:rPr>
          </w:pPr>
          <w:hyperlink w:anchor="_Toc101643759" w:history="1">
            <w:r w:rsidR="00FB1D5C" w:rsidRPr="0081195E">
              <w:rPr>
                <w:rStyle w:val="Hipercze"/>
                <w:noProof/>
              </w:rPr>
              <w:t>Inne możliwości finansowania działań</w:t>
            </w:r>
            <w:r w:rsidR="00FB1D5C">
              <w:rPr>
                <w:noProof/>
                <w:webHidden/>
              </w:rPr>
              <w:tab/>
            </w:r>
            <w:r w:rsidR="00FB1D5C">
              <w:rPr>
                <w:noProof/>
                <w:webHidden/>
              </w:rPr>
              <w:fldChar w:fldCharType="begin"/>
            </w:r>
            <w:r w:rsidR="00FB1D5C">
              <w:rPr>
                <w:noProof/>
                <w:webHidden/>
              </w:rPr>
              <w:instrText xml:space="preserve"> PAGEREF _Toc101643759 \h </w:instrText>
            </w:r>
            <w:r w:rsidR="00FB1D5C">
              <w:rPr>
                <w:noProof/>
                <w:webHidden/>
              </w:rPr>
            </w:r>
            <w:r w:rsidR="00FB1D5C">
              <w:rPr>
                <w:noProof/>
                <w:webHidden/>
              </w:rPr>
              <w:fldChar w:fldCharType="separate"/>
            </w:r>
            <w:r w:rsidR="00AD6EEF">
              <w:rPr>
                <w:noProof/>
                <w:webHidden/>
              </w:rPr>
              <w:t>38</w:t>
            </w:r>
            <w:r w:rsidR="00FB1D5C">
              <w:rPr>
                <w:noProof/>
                <w:webHidden/>
              </w:rPr>
              <w:fldChar w:fldCharType="end"/>
            </w:r>
          </w:hyperlink>
        </w:p>
        <w:p w14:paraId="676E76F4" w14:textId="70B41EF1" w:rsidR="00FB1D5C" w:rsidRDefault="001E3BE8">
          <w:pPr>
            <w:pStyle w:val="Spistreci1"/>
            <w:tabs>
              <w:tab w:val="left" w:pos="440"/>
              <w:tab w:val="right" w:pos="9062"/>
            </w:tabs>
            <w:rPr>
              <w:noProof/>
              <w:sz w:val="22"/>
              <w:szCs w:val="22"/>
            </w:rPr>
          </w:pPr>
          <w:hyperlink w:anchor="_Toc101643760" w:history="1">
            <w:r w:rsidR="00FB1D5C" w:rsidRPr="0081195E">
              <w:rPr>
                <w:rStyle w:val="Hipercze"/>
                <w:rFonts w:asciiTheme="majorHAnsi" w:hAnsiTheme="majorHAnsi" w:cstheme="majorHAnsi"/>
                <w:noProof/>
              </w:rPr>
              <w:t>3</w:t>
            </w:r>
            <w:r w:rsidR="00FB1D5C">
              <w:rPr>
                <w:noProof/>
                <w:sz w:val="22"/>
                <w:szCs w:val="22"/>
              </w:rPr>
              <w:tab/>
            </w:r>
            <w:r w:rsidR="00FB1D5C" w:rsidRPr="0081195E">
              <w:rPr>
                <w:rStyle w:val="Hipercze"/>
                <w:rFonts w:asciiTheme="majorHAnsi" w:hAnsiTheme="majorHAnsi" w:cstheme="majorHAnsi"/>
                <w:noProof/>
              </w:rPr>
              <w:t>Inwentaryzacja emisji CO</w:t>
            </w:r>
            <w:r w:rsidR="00FB1D5C" w:rsidRPr="0081195E">
              <w:rPr>
                <w:rStyle w:val="Hipercze"/>
                <w:rFonts w:asciiTheme="majorHAnsi" w:hAnsiTheme="majorHAnsi" w:cstheme="majorHAnsi"/>
                <w:noProof/>
                <w:vertAlign w:val="subscript"/>
              </w:rPr>
              <w:t>2</w:t>
            </w:r>
            <w:r w:rsidR="00FB1D5C" w:rsidRPr="0081195E">
              <w:rPr>
                <w:rStyle w:val="Hipercze"/>
                <w:rFonts w:asciiTheme="majorHAnsi" w:hAnsiTheme="majorHAnsi" w:cstheme="majorHAnsi"/>
                <w:noProof/>
              </w:rPr>
              <w:t xml:space="preserve"> na terenie Gminy Mielec</w:t>
            </w:r>
            <w:r w:rsidR="00FB1D5C">
              <w:rPr>
                <w:noProof/>
                <w:webHidden/>
              </w:rPr>
              <w:tab/>
            </w:r>
            <w:r w:rsidR="00FB1D5C">
              <w:rPr>
                <w:noProof/>
                <w:webHidden/>
              </w:rPr>
              <w:fldChar w:fldCharType="begin"/>
            </w:r>
            <w:r w:rsidR="00FB1D5C">
              <w:rPr>
                <w:noProof/>
                <w:webHidden/>
              </w:rPr>
              <w:instrText xml:space="preserve"> PAGEREF _Toc101643760 \h </w:instrText>
            </w:r>
            <w:r w:rsidR="00FB1D5C">
              <w:rPr>
                <w:noProof/>
                <w:webHidden/>
              </w:rPr>
            </w:r>
            <w:r w:rsidR="00FB1D5C">
              <w:rPr>
                <w:noProof/>
                <w:webHidden/>
              </w:rPr>
              <w:fldChar w:fldCharType="separate"/>
            </w:r>
            <w:r w:rsidR="00AD6EEF">
              <w:rPr>
                <w:noProof/>
                <w:webHidden/>
              </w:rPr>
              <w:t>39</w:t>
            </w:r>
            <w:r w:rsidR="00FB1D5C">
              <w:rPr>
                <w:noProof/>
                <w:webHidden/>
              </w:rPr>
              <w:fldChar w:fldCharType="end"/>
            </w:r>
          </w:hyperlink>
        </w:p>
        <w:p w14:paraId="13D66DCC" w14:textId="775A2024" w:rsidR="00FB1D5C" w:rsidRDefault="001E3BE8">
          <w:pPr>
            <w:pStyle w:val="Spistreci2"/>
            <w:tabs>
              <w:tab w:val="left" w:pos="800"/>
              <w:tab w:val="right" w:pos="9062"/>
            </w:tabs>
            <w:rPr>
              <w:noProof/>
              <w:sz w:val="22"/>
              <w:szCs w:val="22"/>
            </w:rPr>
          </w:pPr>
          <w:hyperlink w:anchor="_Toc101643761" w:history="1">
            <w:r w:rsidR="00FB1D5C" w:rsidRPr="0081195E">
              <w:rPr>
                <w:rStyle w:val="Hipercze"/>
                <w:rFonts w:asciiTheme="majorHAnsi" w:eastAsia="Tahoma" w:hAnsiTheme="majorHAnsi" w:cstheme="majorHAnsi"/>
                <w:noProof/>
              </w:rPr>
              <w:t>3.1</w:t>
            </w:r>
            <w:r w:rsidR="00FB1D5C">
              <w:rPr>
                <w:noProof/>
                <w:sz w:val="22"/>
                <w:szCs w:val="22"/>
              </w:rPr>
              <w:tab/>
            </w:r>
            <w:r w:rsidR="00FB1D5C" w:rsidRPr="0081195E">
              <w:rPr>
                <w:rStyle w:val="Hipercze"/>
                <w:rFonts w:asciiTheme="majorHAnsi" w:eastAsia="Tahoma" w:hAnsiTheme="majorHAnsi" w:cstheme="majorHAnsi"/>
                <w:noProof/>
              </w:rPr>
              <w:t>Zakres inwentaryzacji</w:t>
            </w:r>
            <w:r w:rsidR="00FB1D5C">
              <w:rPr>
                <w:noProof/>
                <w:webHidden/>
              </w:rPr>
              <w:tab/>
            </w:r>
            <w:r w:rsidR="00FB1D5C">
              <w:rPr>
                <w:noProof/>
                <w:webHidden/>
              </w:rPr>
              <w:fldChar w:fldCharType="begin"/>
            </w:r>
            <w:r w:rsidR="00FB1D5C">
              <w:rPr>
                <w:noProof/>
                <w:webHidden/>
              </w:rPr>
              <w:instrText xml:space="preserve"> PAGEREF _Toc101643761 \h </w:instrText>
            </w:r>
            <w:r w:rsidR="00FB1D5C">
              <w:rPr>
                <w:noProof/>
                <w:webHidden/>
              </w:rPr>
            </w:r>
            <w:r w:rsidR="00FB1D5C">
              <w:rPr>
                <w:noProof/>
                <w:webHidden/>
              </w:rPr>
              <w:fldChar w:fldCharType="separate"/>
            </w:r>
            <w:r w:rsidR="00AD6EEF">
              <w:rPr>
                <w:noProof/>
                <w:webHidden/>
              </w:rPr>
              <w:t>39</w:t>
            </w:r>
            <w:r w:rsidR="00FB1D5C">
              <w:rPr>
                <w:noProof/>
                <w:webHidden/>
              </w:rPr>
              <w:fldChar w:fldCharType="end"/>
            </w:r>
          </w:hyperlink>
        </w:p>
        <w:p w14:paraId="243EE7F4" w14:textId="1987C72A" w:rsidR="00FB1D5C" w:rsidRDefault="001E3BE8">
          <w:pPr>
            <w:pStyle w:val="Spistreci2"/>
            <w:tabs>
              <w:tab w:val="left" w:pos="800"/>
              <w:tab w:val="right" w:pos="9062"/>
            </w:tabs>
            <w:rPr>
              <w:noProof/>
              <w:sz w:val="22"/>
              <w:szCs w:val="22"/>
            </w:rPr>
          </w:pPr>
          <w:hyperlink w:anchor="_Toc101643762" w:history="1">
            <w:r w:rsidR="00FB1D5C" w:rsidRPr="0081195E">
              <w:rPr>
                <w:rStyle w:val="Hipercze"/>
                <w:rFonts w:asciiTheme="majorHAnsi" w:eastAsia="Tahoma" w:hAnsiTheme="majorHAnsi" w:cstheme="majorHAnsi"/>
                <w:noProof/>
              </w:rPr>
              <w:t>3.2</w:t>
            </w:r>
            <w:r w:rsidR="00FB1D5C">
              <w:rPr>
                <w:noProof/>
                <w:sz w:val="22"/>
                <w:szCs w:val="22"/>
              </w:rPr>
              <w:tab/>
            </w:r>
            <w:r w:rsidR="00FB1D5C" w:rsidRPr="0081195E">
              <w:rPr>
                <w:rStyle w:val="Hipercze"/>
                <w:rFonts w:asciiTheme="majorHAnsi" w:eastAsia="Tahoma" w:hAnsiTheme="majorHAnsi" w:cstheme="majorHAnsi"/>
                <w:noProof/>
              </w:rPr>
              <w:t>Metodologia i założenia</w:t>
            </w:r>
            <w:r w:rsidR="00FB1D5C">
              <w:rPr>
                <w:noProof/>
                <w:webHidden/>
              </w:rPr>
              <w:tab/>
            </w:r>
            <w:r w:rsidR="00FB1D5C">
              <w:rPr>
                <w:noProof/>
                <w:webHidden/>
              </w:rPr>
              <w:fldChar w:fldCharType="begin"/>
            </w:r>
            <w:r w:rsidR="00FB1D5C">
              <w:rPr>
                <w:noProof/>
                <w:webHidden/>
              </w:rPr>
              <w:instrText xml:space="preserve"> PAGEREF _Toc101643762 \h </w:instrText>
            </w:r>
            <w:r w:rsidR="00FB1D5C">
              <w:rPr>
                <w:noProof/>
                <w:webHidden/>
              </w:rPr>
            </w:r>
            <w:r w:rsidR="00FB1D5C">
              <w:rPr>
                <w:noProof/>
                <w:webHidden/>
              </w:rPr>
              <w:fldChar w:fldCharType="separate"/>
            </w:r>
            <w:r w:rsidR="00AD6EEF">
              <w:rPr>
                <w:noProof/>
                <w:webHidden/>
              </w:rPr>
              <w:t>39</w:t>
            </w:r>
            <w:r w:rsidR="00FB1D5C">
              <w:rPr>
                <w:noProof/>
                <w:webHidden/>
              </w:rPr>
              <w:fldChar w:fldCharType="end"/>
            </w:r>
          </w:hyperlink>
        </w:p>
        <w:p w14:paraId="1C554200" w14:textId="7C95C532" w:rsidR="00FB1D5C" w:rsidRDefault="001E3BE8">
          <w:pPr>
            <w:pStyle w:val="Spistreci5"/>
            <w:tabs>
              <w:tab w:val="right" w:pos="9062"/>
            </w:tabs>
            <w:rPr>
              <w:noProof/>
              <w:sz w:val="22"/>
              <w:szCs w:val="22"/>
            </w:rPr>
          </w:pPr>
          <w:hyperlink w:anchor="_Toc101643763" w:history="1">
            <w:r w:rsidR="00FB1D5C" w:rsidRPr="0081195E">
              <w:rPr>
                <w:rStyle w:val="Hipercze"/>
                <w:noProof/>
              </w:rPr>
              <w:t>Gromadzenie danych:</w:t>
            </w:r>
            <w:r w:rsidR="00FB1D5C">
              <w:rPr>
                <w:noProof/>
                <w:webHidden/>
              </w:rPr>
              <w:tab/>
            </w:r>
            <w:r w:rsidR="00FB1D5C">
              <w:rPr>
                <w:noProof/>
                <w:webHidden/>
              </w:rPr>
              <w:fldChar w:fldCharType="begin"/>
            </w:r>
            <w:r w:rsidR="00FB1D5C">
              <w:rPr>
                <w:noProof/>
                <w:webHidden/>
              </w:rPr>
              <w:instrText xml:space="preserve"> PAGEREF _Toc101643763 \h </w:instrText>
            </w:r>
            <w:r w:rsidR="00FB1D5C">
              <w:rPr>
                <w:noProof/>
                <w:webHidden/>
              </w:rPr>
            </w:r>
            <w:r w:rsidR="00FB1D5C">
              <w:rPr>
                <w:noProof/>
                <w:webHidden/>
              </w:rPr>
              <w:fldChar w:fldCharType="separate"/>
            </w:r>
            <w:r w:rsidR="00AD6EEF">
              <w:rPr>
                <w:noProof/>
                <w:webHidden/>
              </w:rPr>
              <w:t>40</w:t>
            </w:r>
            <w:r w:rsidR="00FB1D5C">
              <w:rPr>
                <w:noProof/>
                <w:webHidden/>
              </w:rPr>
              <w:fldChar w:fldCharType="end"/>
            </w:r>
          </w:hyperlink>
        </w:p>
        <w:p w14:paraId="0DD1C2FC" w14:textId="1B072C97" w:rsidR="00FB1D5C" w:rsidRDefault="001E3BE8">
          <w:pPr>
            <w:pStyle w:val="Spistreci5"/>
            <w:tabs>
              <w:tab w:val="right" w:pos="9062"/>
            </w:tabs>
            <w:rPr>
              <w:noProof/>
              <w:sz w:val="22"/>
              <w:szCs w:val="22"/>
            </w:rPr>
          </w:pPr>
          <w:hyperlink w:anchor="_Toc101643764" w:history="1">
            <w:r w:rsidR="00FB1D5C" w:rsidRPr="0081195E">
              <w:rPr>
                <w:rStyle w:val="Hipercze"/>
                <w:noProof/>
              </w:rPr>
              <w:t>Wskaźniki emisji:</w:t>
            </w:r>
            <w:r w:rsidR="00FB1D5C">
              <w:rPr>
                <w:noProof/>
                <w:webHidden/>
              </w:rPr>
              <w:tab/>
            </w:r>
            <w:r w:rsidR="00FB1D5C">
              <w:rPr>
                <w:noProof/>
                <w:webHidden/>
              </w:rPr>
              <w:fldChar w:fldCharType="begin"/>
            </w:r>
            <w:r w:rsidR="00FB1D5C">
              <w:rPr>
                <w:noProof/>
                <w:webHidden/>
              </w:rPr>
              <w:instrText xml:space="preserve"> PAGEREF _Toc101643764 \h </w:instrText>
            </w:r>
            <w:r w:rsidR="00FB1D5C">
              <w:rPr>
                <w:noProof/>
                <w:webHidden/>
              </w:rPr>
            </w:r>
            <w:r w:rsidR="00FB1D5C">
              <w:rPr>
                <w:noProof/>
                <w:webHidden/>
              </w:rPr>
              <w:fldChar w:fldCharType="separate"/>
            </w:r>
            <w:r w:rsidR="00AD6EEF">
              <w:rPr>
                <w:noProof/>
                <w:webHidden/>
              </w:rPr>
              <w:t>41</w:t>
            </w:r>
            <w:r w:rsidR="00FB1D5C">
              <w:rPr>
                <w:noProof/>
                <w:webHidden/>
              </w:rPr>
              <w:fldChar w:fldCharType="end"/>
            </w:r>
          </w:hyperlink>
        </w:p>
        <w:p w14:paraId="4331EDE0" w14:textId="4F661BED" w:rsidR="00FB1D5C" w:rsidRDefault="001E3BE8">
          <w:pPr>
            <w:pStyle w:val="Spistreci5"/>
            <w:tabs>
              <w:tab w:val="right" w:pos="9062"/>
            </w:tabs>
            <w:rPr>
              <w:noProof/>
              <w:sz w:val="22"/>
              <w:szCs w:val="22"/>
            </w:rPr>
          </w:pPr>
          <w:hyperlink w:anchor="_Toc101643765" w:history="1">
            <w:r w:rsidR="00FB1D5C" w:rsidRPr="0081195E">
              <w:rPr>
                <w:rStyle w:val="Hipercze"/>
                <w:noProof/>
              </w:rPr>
              <w:t>Obliczanie emisji:</w:t>
            </w:r>
            <w:r w:rsidR="00FB1D5C">
              <w:rPr>
                <w:noProof/>
                <w:webHidden/>
              </w:rPr>
              <w:tab/>
            </w:r>
            <w:r w:rsidR="00FB1D5C">
              <w:rPr>
                <w:noProof/>
                <w:webHidden/>
              </w:rPr>
              <w:fldChar w:fldCharType="begin"/>
            </w:r>
            <w:r w:rsidR="00FB1D5C">
              <w:rPr>
                <w:noProof/>
                <w:webHidden/>
              </w:rPr>
              <w:instrText xml:space="preserve"> PAGEREF _Toc101643765 \h </w:instrText>
            </w:r>
            <w:r w:rsidR="00FB1D5C">
              <w:rPr>
                <w:noProof/>
                <w:webHidden/>
              </w:rPr>
            </w:r>
            <w:r w:rsidR="00FB1D5C">
              <w:rPr>
                <w:noProof/>
                <w:webHidden/>
              </w:rPr>
              <w:fldChar w:fldCharType="separate"/>
            </w:r>
            <w:r w:rsidR="00AD6EEF">
              <w:rPr>
                <w:noProof/>
                <w:webHidden/>
              </w:rPr>
              <w:t>42</w:t>
            </w:r>
            <w:r w:rsidR="00FB1D5C">
              <w:rPr>
                <w:noProof/>
                <w:webHidden/>
              </w:rPr>
              <w:fldChar w:fldCharType="end"/>
            </w:r>
          </w:hyperlink>
        </w:p>
        <w:p w14:paraId="6D7F8A48" w14:textId="2BB1B308" w:rsidR="00FB1D5C" w:rsidRDefault="001E3BE8">
          <w:pPr>
            <w:pStyle w:val="Spistreci5"/>
            <w:tabs>
              <w:tab w:val="right" w:pos="9062"/>
            </w:tabs>
            <w:rPr>
              <w:noProof/>
              <w:sz w:val="22"/>
              <w:szCs w:val="22"/>
            </w:rPr>
          </w:pPr>
          <w:hyperlink w:anchor="_Toc101643766" w:history="1">
            <w:r w:rsidR="00FB1D5C" w:rsidRPr="0081195E">
              <w:rPr>
                <w:rStyle w:val="Hipercze"/>
                <w:noProof/>
              </w:rPr>
              <w:t>Wskaźniki zanieczyszczenia powietrza:</w:t>
            </w:r>
            <w:r w:rsidR="00FB1D5C">
              <w:rPr>
                <w:noProof/>
                <w:webHidden/>
              </w:rPr>
              <w:tab/>
            </w:r>
            <w:r w:rsidR="00FB1D5C">
              <w:rPr>
                <w:noProof/>
                <w:webHidden/>
              </w:rPr>
              <w:fldChar w:fldCharType="begin"/>
            </w:r>
            <w:r w:rsidR="00FB1D5C">
              <w:rPr>
                <w:noProof/>
                <w:webHidden/>
              </w:rPr>
              <w:instrText xml:space="preserve"> PAGEREF _Toc101643766 \h </w:instrText>
            </w:r>
            <w:r w:rsidR="00FB1D5C">
              <w:rPr>
                <w:noProof/>
                <w:webHidden/>
              </w:rPr>
            </w:r>
            <w:r w:rsidR="00FB1D5C">
              <w:rPr>
                <w:noProof/>
                <w:webHidden/>
              </w:rPr>
              <w:fldChar w:fldCharType="separate"/>
            </w:r>
            <w:r w:rsidR="00AD6EEF">
              <w:rPr>
                <w:noProof/>
                <w:webHidden/>
              </w:rPr>
              <w:t>43</w:t>
            </w:r>
            <w:r w:rsidR="00FB1D5C">
              <w:rPr>
                <w:noProof/>
                <w:webHidden/>
              </w:rPr>
              <w:fldChar w:fldCharType="end"/>
            </w:r>
          </w:hyperlink>
        </w:p>
        <w:p w14:paraId="50E8D92D" w14:textId="50B1D478" w:rsidR="00FB1D5C" w:rsidRDefault="001E3BE8">
          <w:pPr>
            <w:pStyle w:val="Spistreci2"/>
            <w:tabs>
              <w:tab w:val="left" w:pos="800"/>
              <w:tab w:val="right" w:pos="9062"/>
            </w:tabs>
            <w:rPr>
              <w:noProof/>
              <w:sz w:val="22"/>
              <w:szCs w:val="22"/>
            </w:rPr>
          </w:pPr>
          <w:hyperlink w:anchor="_Toc101643767" w:history="1">
            <w:r w:rsidR="00FB1D5C" w:rsidRPr="0081195E">
              <w:rPr>
                <w:rStyle w:val="Hipercze"/>
                <w:rFonts w:asciiTheme="majorHAnsi" w:eastAsia="Tahoma" w:hAnsiTheme="majorHAnsi" w:cstheme="majorHAnsi"/>
                <w:noProof/>
              </w:rPr>
              <w:t>3.3</w:t>
            </w:r>
            <w:r w:rsidR="00FB1D5C">
              <w:rPr>
                <w:noProof/>
                <w:sz w:val="22"/>
                <w:szCs w:val="22"/>
              </w:rPr>
              <w:tab/>
            </w:r>
            <w:r w:rsidR="00FB1D5C" w:rsidRPr="0081195E">
              <w:rPr>
                <w:rStyle w:val="Hipercze"/>
                <w:rFonts w:asciiTheme="majorHAnsi" w:eastAsia="Tahoma" w:hAnsiTheme="majorHAnsi" w:cstheme="majorHAnsi"/>
                <w:noProof/>
              </w:rPr>
              <w:t>Wyniki inwentaryzacji w poszczególnych sektorach w roku 2020</w:t>
            </w:r>
            <w:r w:rsidR="00FB1D5C">
              <w:rPr>
                <w:noProof/>
                <w:webHidden/>
              </w:rPr>
              <w:tab/>
            </w:r>
            <w:r w:rsidR="00FB1D5C">
              <w:rPr>
                <w:noProof/>
                <w:webHidden/>
              </w:rPr>
              <w:fldChar w:fldCharType="begin"/>
            </w:r>
            <w:r w:rsidR="00FB1D5C">
              <w:rPr>
                <w:noProof/>
                <w:webHidden/>
              </w:rPr>
              <w:instrText xml:space="preserve"> PAGEREF _Toc101643767 \h </w:instrText>
            </w:r>
            <w:r w:rsidR="00FB1D5C">
              <w:rPr>
                <w:noProof/>
                <w:webHidden/>
              </w:rPr>
            </w:r>
            <w:r w:rsidR="00FB1D5C">
              <w:rPr>
                <w:noProof/>
                <w:webHidden/>
              </w:rPr>
              <w:fldChar w:fldCharType="separate"/>
            </w:r>
            <w:r w:rsidR="00AD6EEF">
              <w:rPr>
                <w:noProof/>
                <w:webHidden/>
              </w:rPr>
              <w:t>44</w:t>
            </w:r>
            <w:r w:rsidR="00FB1D5C">
              <w:rPr>
                <w:noProof/>
                <w:webHidden/>
              </w:rPr>
              <w:fldChar w:fldCharType="end"/>
            </w:r>
          </w:hyperlink>
        </w:p>
        <w:p w14:paraId="0FE07848" w14:textId="04A81A5A" w:rsidR="00FB1D5C" w:rsidRDefault="001E3BE8">
          <w:pPr>
            <w:pStyle w:val="Spistreci3"/>
            <w:tabs>
              <w:tab w:val="right" w:pos="9062"/>
            </w:tabs>
            <w:rPr>
              <w:noProof/>
              <w:sz w:val="22"/>
              <w:szCs w:val="22"/>
            </w:rPr>
          </w:pPr>
          <w:hyperlink w:anchor="_Toc101643768" w:history="1">
            <w:r w:rsidR="00FB1D5C" w:rsidRPr="0081195E">
              <w:rPr>
                <w:rStyle w:val="Hipercze"/>
                <w:noProof/>
              </w:rPr>
              <w:t>Budynki użyteczności publicznej</w:t>
            </w:r>
            <w:r w:rsidR="00FB1D5C">
              <w:rPr>
                <w:noProof/>
                <w:webHidden/>
              </w:rPr>
              <w:tab/>
            </w:r>
            <w:r w:rsidR="00FB1D5C">
              <w:rPr>
                <w:noProof/>
                <w:webHidden/>
              </w:rPr>
              <w:fldChar w:fldCharType="begin"/>
            </w:r>
            <w:r w:rsidR="00FB1D5C">
              <w:rPr>
                <w:noProof/>
                <w:webHidden/>
              </w:rPr>
              <w:instrText xml:space="preserve"> PAGEREF _Toc101643768 \h </w:instrText>
            </w:r>
            <w:r w:rsidR="00FB1D5C">
              <w:rPr>
                <w:noProof/>
                <w:webHidden/>
              </w:rPr>
            </w:r>
            <w:r w:rsidR="00FB1D5C">
              <w:rPr>
                <w:noProof/>
                <w:webHidden/>
              </w:rPr>
              <w:fldChar w:fldCharType="separate"/>
            </w:r>
            <w:r w:rsidR="00AD6EEF">
              <w:rPr>
                <w:noProof/>
                <w:webHidden/>
              </w:rPr>
              <w:t>44</w:t>
            </w:r>
            <w:r w:rsidR="00FB1D5C">
              <w:rPr>
                <w:noProof/>
                <w:webHidden/>
              </w:rPr>
              <w:fldChar w:fldCharType="end"/>
            </w:r>
          </w:hyperlink>
        </w:p>
        <w:p w14:paraId="317308F8" w14:textId="3629E6DB" w:rsidR="00FB1D5C" w:rsidRDefault="001E3BE8">
          <w:pPr>
            <w:pStyle w:val="Spistreci3"/>
            <w:tabs>
              <w:tab w:val="right" w:pos="9062"/>
            </w:tabs>
            <w:rPr>
              <w:noProof/>
              <w:sz w:val="22"/>
              <w:szCs w:val="22"/>
            </w:rPr>
          </w:pPr>
          <w:hyperlink w:anchor="_Toc101643769" w:history="1">
            <w:r w:rsidR="00FB1D5C" w:rsidRPr="0081195E">
              <w:rPr>
                <w:rStyle w:val="Hipercze"/>
                <w:noProof/>
              </w:rPr>
              <w:t>Oświetlenie uliczne</w:t>
            </w:r>
            <w:r w:rsidR="00FB1D5C">
              <w:rPr>
                <w:noProof/>
                <w:webHidden/>
              </w:rPr>
              <w:tab/>
            </w:r>
            <w:r w:rsidR="00FB1D5C">
              <w:rPr>
                <w:noProof/>
                <w:webHidden/>
              </w:rPr>
              <w:fldChar w:fldCharType="begin"/>
            </w:r>
            <w:r w:rsidR="00FB1D5C">
              <w:rPr>
                <w:noProof/>
                <w:webHidden/>
              </w:rPr>
              <w:instrText xml:space="preserve"> PAGEREF _Toc101643769 \h </w:instrText>
            </w:r>
            <w:r w:rsidR="00FB1D5C">
              <w:rPr>
                <w:noProof/>
                <w:webHidden/>
              </w:rPr>
            </w:r>
            <w:r w:rsidR="00FB1D5C">
              <w:rPr>
                <w:noProof/>
                <w:webHidden/>
              </w:rPr>
              <w:fldChar w:fldCharType="separate"/>
            </w:r>
            <w:r w:rsidR="00AD6EEF">
              <w:rPr>
                <w:noProof/>
                <w:webHidden/>
              </w:rPr>
              <w:t>46</w:t>
            </w:r>
            <w:r w:rsidR="00FB1D5C">
              <w:rPr>
                <w:noProof/>
                <w:webHidden/>
              </w:rPr>
              <w:fldChar w:fldCharType="end"/>
            </w:r>
          </w:hyperlink>
        </w:p>
        <w:p w14:paraId="252BEF62" w14:textId="6B031C9D" w:rsidR="00FB1D5C" w:rsidRDefault="001E3BE8">
          <w:pPr>
            <w:pStyle w:val="Spistreci3"/>
            <w:tabs>
              <w:tab w:val="right" w:pos="9062"/>
            </w:tabs>
            <w:rPr>
              <w:noProof/>
              <w:sz w:val="22"/>
              <w:szCs w:val="22"/>
            </w:rPr>
          </w:pPr>
          <w:hyperlink w:anchor="_Toc101643770" w:history="1">
            <w:r w:rsidR="00FB1D5C" w:rsidRPr="0081195E">
              <w:rPr>
                <w:rStyle w:val="Hipercze"/>
                <w:noProof/>
              </w:rPr>
              <w:t>Mieszkalnictwo</w:t>
            </w:r>
            <w:r w:rsidR="00FB1D5C">
              <w:rPr>
                <w:noProof/>
                <w:webHidden/>
              </w:rPr>
              <w:tab/>
            </w:r>
            <w:r w:rsidR="00FB1D5C">
              <w:rPr>
                <w:noProof/>
                <w:webHidden/>
              </w:rPr>
              <w:fldChar w:fldCharType="begin"/>
            </w:r>
            <w:r w:rsidR="00FB1D5C">
              <w:rPr>
                <w:noProof/>
                <w:webHidden/>
              </w:rPr>
              <w:instrText xml:space="preserve"> PAGEREF _Toc101643770 \h </w:instrText>
            </w:r>
            <w:r w:rsidR="00FB1D5C">
              <w:rPr>
                <w:noProof/>
                <w:webHidden/>
              </w:rPr>
            </w:r>
            <w:r w:rsidR="00FB1D5C">
              <w:rPr>
                <w:noProof/>
                <w:webHidden/>
              </w:rPr>
              <w:fldChar w:fldCharType="separate"/>
            </w:r>
            <w:r w:rsidR="00AD6EEF">
              <w:rPr>
                <w:noProof/>
                <w:webHidden/>
              </w:rPr>
              <w:t>46</w:t>
            </w:r>
            <w:r w:rsidR="00FB1D5C">
              <w:rPr>
                <w:noProof/>
                <w:webHidden/>
              </w:rPr>
              <w:fldChar w:fldCharType="end"/>
            </w:r>
          </w:hyperlink>
        </w:p>
        <w:p w14:paraId="218B3B8D" w14:textId="73E04DDE" w:rsidR="00FB1D5C" w:rsidRDefault="001E3BE8">
          <w:pPr>
            <w:pStyle w:val="Spistreci3"/>
            <w:tabs>
              <w:tab w:val="right" w:pos="9062"/>
            </w:tabs>
            <w:rPr>
              <w:noProof/>
              <w:sz w:val="22"/>
              <w:szCs w:val="22"/>
            </w:rPr>
          </w:pPr>
          <w:hyperlink w:anchor="_Toc101643771" w:history="1">
            <w:r w:rsidR="00FB1D5C" w:rsidRPr="0081195E">
              <w:rPr>
                <w:rStyle w:val="Hipercze"/>
                <w:noProof/>
              </w:rPr>
              <w:t>Transport</w:t>
            </w:r>
            <w:r w:rsidR="00FB1D5C">
              <w:rPr>
                <w:noProof/>
                <w:webHidden/>
              </w:rPr>
              <w:tab/>
            </w:r>
            <w:r w:rsidR="00FB1D5C">
              <w:rPr>
                <w:noProof/>
                <w:webHidden/>
              </w:rPr>
              <w:fldChar w:fldCharType="begin"/>
            </w:r>
            <w:r w:rsidR="00FB1D5C">
              <w:rPr>
                <w:noProof/>
                <w:webHidden/>
              </w:rPr>
              <w:instrText xml:space="preserve"> PAGEREF _Toc101643771 \h </w:instrText>
            </w:r>
            <w:r w:rsidR="00FB1D5C">
              <w:rPr>
                <w:noProof/>
                <w:webHidden/>
              </w:rPr>
            </w:r>
            <w:r w:rsidR="00FB1D5C">
              <w:rPr>
                <w:noProof/>
                <w:webHidden/>
              </w:rPr>
              <w:fldChar w:fldCharType="separate"/>
            </w:r>
            <w:r w:rsidR="00AD6EEF">
              <w:rPr>
                <w:noProof/>
                <w:webHidden/>
              </w:rPr>
              <w:t>47</w:t>
            </w:r>
            <w:r w:rsidR="00FB1D5C">
              <w:rPr>
                <w:noProof/>
                <w:webHidden/>
              </w:rPr>
              <w:fldChar w:fldCharType="end"/>
            </w:r>
          </w:hyperlink>
        </w:p>
        <w:p w14:paraId="7578457E" w14:textId="7872CD67" w:rsidR="00FB1D5C" w:rsidRDefault="001E3BE8">
          <w:pPr>
            <w:pStyle w:val="Spistreci4"/>
            <w:tabs>
              <w:tab w:val="right" w:pos="9062"/>
            </w:tabs>
            <w:rPr>
              <w:noProof/>
              <w:sz w:val="22"/>
              <w:szCs w:val="22"/>
            </w:rPr>
          </w:pPr>
          <w:hyperlink w:anchor="_Toc101643772" w:history="1">
            <w:r w:rsidR="00FB1D5C" w:rsidRPr="0081195E">
              <w:rPr>
                <w:rStyle w:val="Hipercze"/>
                <w:noProof/>
              </w:rPr>
              <w:t>Emisje z ruchu pojazdów należących do mieszkańców gminy</w:t>
            </w:r>
            <w:r w:rsidR="00FB1D5C">
              <w:rPr>
                <w:noProof/>
                <w:webHidden/>
              </w:rPr>
              <w:tab/>
            </w:r>
            <w:r w:rsidR="00FB1D5C">
              <w:rPr>
                <w:noProof/>
                <w:webHidden/>
              </w:rPr>
              <w:fldChar w:fldCharType="begin"/>
            </w:r>
            <w:r w:rsidR="00FB1D5C">
              <w:rPr>
                <w:noProof/>
                <w:webHidden/>
              </w:rPr>
              <w:instrText xml:space="preserve"> PAGEREF _Toc101643772 \h </w:instrText>
            </w:r>
            <w:r w:rsidR="00FB1D5C">
              <w:rPr>
                <w:noProof/>
                <w:webHidden/>
              </w:rPr>
            </w:r>
            <w:r w:rsidR="00FB1D5C">
              <w:rPr>
                <w:noProof/>
                <w:webHidden/>
              </w:rPr>
              <w:fldChar w:fldCharType="separate"/>
            </w:r>
            <w:r w:rsidR="00AD6EEF">
              <w:rPr>
                <w:noProof/>
                <w:webHidden/>
              </w:rPr>
              <w:t>47</w:t>
            </w:r>
            <w:r w:rsidR="00FB1D5C">
              <w:rPr>
                <w:noProof/>
                <w:webHidden/>
              </w:rPr>
              <w:fldChar w:fldCharType="end"/>
            </w:r>
          </w:hyperlink>
        </w:p>
        <w:p w14:paraId="220EF899" w14:textId="7A0B7B2B" w:rsidR="00FB1D5C" w:rsidRDefault="001E3BE8">
          <w:pPr>
            <w:pStyle w:val="Spistreci3"/>
            <w:tabs>
              <w:tab w:val="right" w:pos="9062"/>
            </w:tabs>
            <w:rPr>
              <w:noProof/>
              <w:sz w:val="22"/>
              <w:szCs w:val="22"/>
            </w:rPr>
          </w:pPr>
          <w:hyperlink w:anchor="_Toc101643773" w:history="1">
            <w:r w:rsidR="00FB1D5C" w:rsidRPr="0081195E">
              <w:rPr>
                <w:rStyle w:val="Hipercze"/>
                <w:noProof/>
              </w:rPr>
              <w:t>Emisje zanieczyszczeń do powietrza w roku 2020</w:t>
            </w:r>
            <w:r w:rsidR="00FB1D5C">
              <w:rPr>
                <w:noProof/>
                <w:webHidden/>
              </w:rPr>
              <w:tab/>
            </w:r>
            <w:r w:rsidR="00FB1D5C">
              <w:rPr>
                <w:noProof/>
                <w:webHidden/>
              </w:rPr>
              <w:fldChar w:fldCharType="begin"/>
            </w:r>
            <w:r w:rsidR="00FB1D5C">
              <w:rPr>
                <w:noProof/>
                <w:webHidden/>
              </w:rPr>
              <w:instrText xml:space="preserve"> PAGEREF _Toc101643773 \h </w:instrText>
            </w:r>
            <w:r w:rsidR="00FB1D5C">
              <w:rPr>
                <w:noProof/>
                <w:webHidden/>
              </w:rPr>
            </w:r>
            <w:r w:rsidR="00FB1D5C">
              <w:rPr>
                <w:noProof/>
                <w:webHidden/>
              </w:rPr>
              <w:fldChar w:fldCharType="separate"/>
            </w:r>
            <w:r w:rsidR="00AD6EEF">
              <w:rPr>
                <w:noProof/>
                <w:webHidden/>
              </w:rPr>
              <w:t>49</w:t>
            </w:r>
            <w:r w:rsidR="00FB1D5C">
              <w:rPr>
                <w:noProof/>
                <w:webHidden/>
              </w:rPr>
              <w:fldChar w:fldCharType="end"/>
            </w:r>
          </w:hyperlink>
        </w:p>
        <w:p w14:paraId="3363C8F2" w14:textId="035D9C61" w:rsidR="00FB1D5C" w:rsidRDefault="001E3BE8">
          <w:pPr>
            <w:pStyle w:val="Spistreci2"/>
            <w:tabs>
              <w:tab w:val="left" w:pos="800"/>
              <w:tab w:val="right" w:pos="9062"/>
            </w:tabs>
            <w:rPr>
              <w:noProof/>
              <w:sz w:val="22"/>
              <w:szCs w:val="22"/>
            </w:rPr>
          </w:pPr>
          <w:hyperlink w:anchor="_Toc101643774" w:history="1">
            <w:r w:rsidR="00FB1D5C" w:rsidRPr="0081195E">
              <w:rPr>
                <w:rStyle w:val="Hipercze"/>
                <w:rFonts w:asciiTheme="majorHAnsi" w:eastAsia="Tahoma" w:hAnsiTheme="majorHAnsi" w:cstheme="majorHAnsi"/>
                <w:noProof/>
              </w:rPr>
              <w:t>3.4</w:t>
            </w:r>
            <w:r w:rsidR="00FB1D5C">
              <w:rPr>
                <w:noProof/>
                <w:sz w:val="22"/>
                <w:szCs w:val="22"/>
              </w:rPr>
              <w:tab/>
            </w:r>
            <w:r w:rsidR="00FB1D5C" w:rsidRPr="0081195E">
              <w:rPr>
                <w:rStyle w:val="Hipercze"/>
                <w:rFonts w:asciiTheme="majorHAnsi" w:eastAsia="Tahoma" w:hAnsiTheme="majorHAnsi" w:cstheme="majorHAnsi"/>
                <w:noProof/>
              </w:rPr>
              <w:t>Porównanie z bazową inwentaryzacją emisji z roku 2013</w:t>
            </w:r>
            <w:r w:rsidR="00FB1D5C">
              <w:rPr>
                <w:noProof/>
                <w:webHidden/>
              </w:rPr>
              <w:tab/>
            </w:r>
            <w:r w:rsidR="00FB1D5C">
              <w:rPr>
                <w:noProof/>
                <w:webHidden/>
              </w:rPr>
              <w:fldChar w:fldCharType="begin"/>
            </w:r>
            <w:r w:rsidR="00FB1D5C">
              <w:rPr>
                <w:noProof/>
                <w:webHidden/>
              </w:rPr>
              <w:instrText xml:space="preserve"> PAGEREF _Toc101643774 \h </w:instrText>
            </w:r>
            <w:r w:rsidR="00FB1D5C">
              <w:rPr>
                <w:noProof/>
                <w:webHidden/>
              </w:rPr>
            </w:r>
            <w:r w:rsidR="00FB1D5C">
              <w:rPr>
                <w:noProof/>
                <w:webHidden/>
              </w:rPr>
              <w:fldChar w:fldCharType="separate"/>
            </w:r>
            <w:r w:rsidR="00AD6EEF">
              <w:rPr>
                <w:noProof/>
                <w:webHidden/>
              </w:rPr>
              <w:t>50</w:t>
            </w:r>
            <w:r w:rsidR="00FB1D5C">
              <w:rPr>
                <w:noProof/>
                <w:webHidden/>
              </w:rPr>
              <w:fldChar w:fldCharType="end"/>
            </w:r>
          </w:hyperlink>
        </w:p>
        <w:p w14:paraId="1620AAB5" w14:textId="7A86EF88" w:rsidR="00FB1D5C" w:rsidRDefault="001E3BE8">
          <w:pPr>
            <w:pStyle w:val="Spistreci3"/>
            <w:tabs>
              <w:tab w:val="right" w:pos="9062"/>
            </w:tabs>
            <w:rPr>
              <w:noProof/>
              <w:sz w:val="22"/>
              <w:szCs w:val="22"/>
            </w:rPr>
          </w:pPr>
          <w:hyperlink w:anchor="_Toc101643775" w:history="1">
            <w:r w:rsidR="00FB1D5C" w:rsidRPr="0081195E">
              <w:rPr>
                <w:rStyle w:val="Hipercze"/>
                <w:noProof/>
              </w:rPr>
              <w:t>Emisje CO</w:t>
            </w:r>
            <w:r w:rsidR="00FB1D5C" w:rsidRPr="0081195E">
              <w:rPr>
                <w:rStyle w:val="Hipercze"/>
                <w:noProof/>
                <w:vertAlign w:val="subscript"/>
              </w:rPr>
              <w:t>2</w:t>
            </w:r>
            <w:r w:rsidR="00FB1D5C" w:rsidRPr="0081195E">
              <w:rPr>
                <w:rStyle w:val="Hipercze"/>
                <w:noProof/>
              </w:rPr>
              <w:t xml:space="preserve"> porównanie MEI 2020 z rokiem Bazowym</w:t>
            </w:r>
            <w:r w:rsidR="00FB1D5C">
              <w:rPr>
                <w:noProof/>
                <w:webHidden/>
              </w:rPr>
              <w:tab/>
            </w:r>
            <w:r w:rsidR="00FB1D5C">
              <w:rPr>
                <w:noProof/>
                <w:webHidden/>
              </w:rPr>
              <w:fldChar w:fldCharType="begin"/>
            </w:r>
            <w:r w:rsidR="00FB1D5C">
              <w:rPr>
                <w:noProof/>
                <w:webHidden/>
              </w:rPr>
              <w:instrText xml:space="preserve"> PAGEREF _Toc101643775 \h </w:instrText>
            </w:r>
            <w:r w:rsidR="00FB1D5C">
              <w:rPr>
                <w:noProof/>
                <w:webHidden/>
              </w:rPr>
            </w:r>
            <w:r w:rsidR="00FB1D5C">
              <w:rPr>
                <w:noProof/>
                <w:webHidden/>
              </w:rPr>
              <w:fldChar w:fldCharType="separate"/>
            </w:r>
            <w:r w:rsidR="00AD6EEF">
              <w:rPr>
                <w:noProof/>
                <w:webHidden/>
              </w:rPr>
              <w:t>50</w:t>
            </w:r>
            <w:r w:rsidR="00FB1D5C">
              <w:rPr>
                <w:noProof/>
                <w:webHidden/>
              </w:rPr>
              <w:fldChar w:fldCharType="end"/>
            </w:r>
          </w:hyperlink>
        </w:p>
        <w:p w14:paraId="7E419D78" w14:textId="4883E419" w:rsidR="00FB1D5C" w:rsidRDefault="001E3BE8">
          <w:pPr>
            <w:pStyle w:val="Spistreci3"/>
            <w:tabs>
              <w:tab w:val="right" w:pos="9062"/>
            </w:tabs>
            <w:rPr>
              <w:noProof/>
              <w:sz w:val="22"/>
              <w:szCs w:val="22"/>
            </w:rPr>
          </w:pPr>
          <w:hyperlink w:anchor="_Toc101643776" w:history="1">
            <w:r w:rsidR="00FB1D5C" w:rsidRPr="0081195E">
              <w:rPr>
                <w:rStyle w:val="Hipercze"/>
                <w:noProof/>
              </w:rPr>
              <w:t>Emisje zanieczyszczeń porównanie roku 2020 z rokeim Bazowym</w:t>
            </w:r>
            <w:r w:rsidR="00FB1D5C">
              <w:rPr>
                <w:noProof/>
                <w:webHidden/>
              </w:rPr>
              <w:tab/>
            </w:r>
            <w:r w:rsidR="00FB1D5C">
              <w:rPr>
                <w:noProof/>
                <w:webHidden/>
              </w:rPr>
              <w:fldChar w:fldCharType="begin"/>
            </w:r>
            <w:r w:rsidR="00FB1D5C">
              <w:rPr>
                <w:noProof/>
                <w:webHidden/>
              </w:rPr>
              <w:instrText xml:space="preserve"> PAGEREF _Toc101643776 \h </w:instrText>
            </w:r>
            <w:r w:rsidR="00FB1D5C">
              <w:rPr>
                <w:noProof/>
                <w:webHidden/>
              </w:rPr>
            </w:r>
            <w:r w:rsidR="00FB1D5C">
              <w:rPr>
                <w:noProof/>
                <w:webHidden/>
              </w:rPr>
              <w:fldChar w:fldCharType="separate"/>
            </w:r>
            <w:r w:rsidR="00AD6EEF">
              <w:rPr>
                <w:noProof/>
                <w:webHidden/>
              </w:rPr>
              <w:t>51</w:t>
            </w:r>
            <w:r w:rsidR="00FB1D5C">
              <w:rPr>
                <w:noProof/>
                <w:webHidden/>
              </w:rPr>
              <w:fldChar w:fldCharType="end"/>
            </w:r>
          </w:hyperlink>
        </w:p>
        <w:p w14:paraId="3642FBE1" w14:textId="7E81440D" w:rsidR="00FB1D5C" w:rsidRDefault="001E3BE8">
          <w:pPr>
            <w:pStyle w:val="Spistreci3"/>
            <w:tabs>
              <w:tab w:val="right" w:pos="9062"/>
            </w:tabs>
            <w:rPr>
              <w:noProof/>
              <w:sz w:val="22"/>
              <w:szCs w:val="22"/>
            </w:rPr>
          </w:pPr>
          <w:hyperlink w:anchor="_Toc101643777" w:history="1">
            <w:r w:rsidR="00FB1D5C" w:rsidRPr="0081195E">
              <w:rPr>
                <w:rStyle w:val="Hipercze"/>
                <w:noProof/>
              </w:rPr>
              <w:t>Działania Gminy w okresie 2015-2020</w:t>
            </w:r>
            <w:r w:rsidR="00FB1D5C">
              <w:rPr>
                <w:noProof/>
                <w:webHidden/>
              </w:rPr>
              <w:tab/>
            </w:r>
            <w:r w:rsidR="00FB1D5C">
              <w:rPr>
                <w:noProof/>
                <w:webHidden/>
              </w:rPr>
              <w:fldChar w:fldCharType="begin"/>
            </w:r>
            <w:r w:rsidR="00FB1D5C">
              <w:rPr>
                <w:noProof/>
                <w:webHidden/>
              </w:rPr>
              <w:instrText xml:space="preserve"> PAGEREF _Toc101643777 \h </w:instrText>
            </w:r>
            <w:r w:rsidR="00FB1D5C">
              <w:rPr>
                <w:noProof/>
                <w:webHidden/>
              </w:rPr>
            </w:r>
            <w:r w:rsidR="00FB1D5C">
              <w:rPr>
                <w:noProof/>
                <w:webHidden/>
              </w:rPr>
              <w:fldChar w:fldCharType="separate"/>
            </w:r>
            <w:r w:rsidR="00AD6EEF">
              <w:rPr>
                <w:noProof/>
                <w:webHidden/>
              </w:rPr>
              <w:t>52</w:t>
            </w:r>
            <w:r w:rsidR="00FB1D5C">
              <w:rPr>
                <w:noProof/>
                <w:webHidden/>
              </w:rPr>
              <w:fldChar w:fldCharType="end"/>
            </w:r>
          </w:hyperlink>
        </w:p>
        <w:p w14:paraId="42C5C72C" w14:textId="0962B89A" w:rsidR="00FB1D5C" w:rsidRDefault="001E3BE8">
          <w:pPr>
            <w:pStyle w:val="Spistreci4"/>
            <w:tabs>
              <w:tab w:val="right" w:pos="9062"/>
            </w:tabs>
            <w:rPr>
              <w:noProof/>
              <w:sz w:val="22"/>
              <w:szCs w:val="22"/>
            </w:rPr>
          </w:pPr>
          <w:hyperlink w:anchor="_Toc101643778" w:history="1">
            <w:r w:rsidR="00FB1D5C" w:rsidRPr="0081195E">
              <w:rPr>
                <w:rStyle w:val="Hipercze"/>
                <w:noProof/>
              </w:rPr>
              <w:t>Wsparcie mieszkańców w wymianie źródeł ciepła</w:t>
            </w:r>
            <w:r w:rsidR="00FB1D5C">
              <w:rPr>
                <w:noProof/>
                <w:webHidden/>
              </w:rPr>
              <w:tab/>
            </w:r>
            <w:r w:rsidR="00FB1D5C">
              <w:rPr>
                <w:noProof/>
                <w:webHidden/>
              </w:rPr>
              <w:fldChar w:fldCharType="begin"/>
            </w:r>
            <w:r w:rsidR="00FB1D5C">
              <w:rPr>
                <w:noProof/>
                <w:webHidden/>
              </w:rPr>
              <w:instrText xml:space="preserve"> PAGEREF _Toc101643778 \h </w:instrText>
            </w:r>
            <w:r w:rsidR="00FB1D5C">
              <w:rPr>
                <w:noProof/>
                <w:webHidden/>
              </w:rPr>
            </w:r>
            <w:r w:rsidR="00FB1D5C">
              <w:rPr>
                <w:noProof/>
                <w:webHidden/>
              </w:rPr>
              <w:fldChar w:fldCharType="separate"/>
            </w:r>
            <w:r w:rsidR="00AD6EEF">
              <w:rPr>
                <w:noProof/>
                <w:webHidden/>
              </w:rPr>
              <w:t>52</w:t>
            </w:r>
            <w:r w:rsidR="00FB1D5C">
              <w:rPr>
                <w:noProof/>
                <w:webHidden/>
              </w:rPr>
              <w:fldChar w:fldCharType="end"/>
            </w:r>
          </w:hyperlink>
        </w:p>
        <w:p w14:paraId="3876B40F" w14:textId="6B440F01" w:rsidR="00FB1D5C" w:rsidRDefault="001E3BE8">
          <w:pPr>
            <w:pStyle w:val="Spistreci4"/>
            <w:tabs>
              <w:tab w:val="right" w:pos="9062"/>
            </w:tabs>
            <w:rPr>
              <w:noProof/>
              <w:sz w:val="22"/>
              <w:szCs w:val="22"/>
            </w:rPr>
          </w:pPr>
          <w:hyperlink w:anchor="_Toc101643779" w:history="1">
            <w:r w:rsidR="00FB1D5C" w:rsidRPr="0081195E">
              <w:rPr>
                <w:rStyle w:val="Hipercze"/>
                <w:noProof/>
              </w:rPr>
              <w:t>Działania edukacyjne</w:t>
            </w:r>
            <w:r w:rsidR="00FB1D5C">
              <w:rPr>
                <w:noProof/>
                <w:webHidden/>
              </w:rPr>
              <w:tab/>
            </w:r>
            <w:r w:rsidR="00FB1D5C">
              <w:rPr>
                <w:noProof/>
                <w:webHidden/>
              </w:rPr>
              <w:fldChar w:fldCharType="begin"/>
            </w:r>
            <w:r w:rsidR="00FB1D5C">
              <w:rPr>
                <w:noProof/>
                <w:webHidden/>
              </w:rPr>
              <w:instrText xml:space="preserve"> PAGEREF _Toc101643779 \h </w:instrText>
            </w:r>
            <w:r w:rsidR="00FB1D5C">
              <w:rPr>
                <w:noProof/>
                <w:webHidden/>
              </w:rPr>
            </w:r>
            <w:r w:rsidR="00FB1D5C">
              <w:rPr>
                <w:noProof/>
                <w:webHidden/>
              </w:rPr>
              <w:fldChar w:fldCharType="separate"/>
            </w:r>
            <w:r w:rsidR="00AD6EEF">
              <w:rPr>
                <w:noProof/>
                <w:webHidden/>
              </w:rPr>
              <w:t>54</w:t>
            </w:r>
            <w:r w:rsidR="00FB1D5C">
              <w:rPr>
                <w:noProof/>
                <w:webHidden/>
              </w:rPr>
              <w:fldChar w:fldCharType="end"/>
            </w:r>
          </w:hyperlink>
        </w:p>
        <w:p w14:paraId="3CE66B75" w14:textId="5F587884" w:rsidR="00FB1D5C" w:rsidRDefault="001E3BE8">
          <w:pPr>
            <w:pStyle w:val="Spistreci4"/>
            <w:tabs>
              <w:tab w:val="right" w:pos="9062"/>
            </w:tabs>
            <w:rPr>
              <w:noProof/>
              <w:sz w:val="22"/>
              <w:szCs w:val="22"/>
            </w:rPr>
          </w:pPr>
          <w:hyperlink w:anchor="_Toc101643780" w:history="1">
            <w:r w:rsidR="00FB1D5C" w:rsidRPr="0081195E">
              <w:rPr>
                <w:rStyle w:val="Hipercze"/>
                <w:noProof/>
              </w:rPr>
              <w:t>Działania w zakresie planowania przestrzennego</w:t>
            </w:r>
            <w:r w:rsidR="00FB1D5C">
              <w:rPr>
                <w:noProof/>
                <w:webHidden/>
              </w:rPr>
              <w:tab/>
            </w:r>
            <w:r w:rsidR="00FB1D5C">
              <w:rPr>
                <w:noProof/>
                <w:webHidden/>
              </w:rPr>
              <w:fldChar w:fldCharType="begin"/>
            </w:r>
            <w:r w:rsidR="00FB1D5C">
              <w:rPr>
                <w:noProof/>
                <w:webHidden/>
              </w:rPr>
              <w:instrText xml:space="preserve"> PAGEREF _Toc101643780 \h </w:instrText>
            </w:r>
            <w:r w:rsidR="00FB1D5C">
              <w:rPr>
                <w:noProof/>
                <w:webHidden/>
              </w:rPr>
            </w:r>
            <w:r w:rsidR="00FB1D5C">
              <w:rPr>
                <w:noProof/>
                <w:webHidden/>
              </w:rPr>
              <w:fldChar w:fldCharType="separate"/>
            </w:r>
            <w:r w:rsidR="00AD6EEF">
              <w:rPr>
                <w:noProof/>
                <w:webHidden/>
              </w:rPr>
              <w:t>54</w:t>
            </w:r>
            <w:r w:rsidR="00FB1D5C">
              <w:rPr>
                <w:noProof/>
                <w:webHidden/>
              </w:rPr>
              <w:fldChar w:fldCharType="end"/>
            </w:r>
          </w:hyperlink>
        </w:p>
        <w:p w14:paraId="6EB53055" w14:textId="053E0609" w:rsidR="00FB1D5C" w:rsidRDefault="001E3BE8">
          <w:pPr>
            <w:pStyle w:val="Spistreci4"/>
            <w:tabs>
              <w:tab w:val="right" w:pos="9062"/>
            </w:tabs>
            <w:rPr>
              <w:noProof/>
              <w:sz w:val="22"/>
              <w:szCs w:val="22"/>
            </w:rPr>
          </w:pPr>
          <w:hyperlink w:anchor="_Toc101643781" w:history="1">
            <w:r w:rsidR="00FB1D5C" w:rsidRPr="0081195E">
              <w:rPr>
                <w:rStyle w:val="Hipercze"/>
                <w:noProof/>
              </w:rPr>
              <w:t>Działania w zakresie rozbudowy sieci gazowej</w:t>
            </w:r>
            <w:r w:rsidR="00FB1D5C">
              <w:rPr>
                <w:noProof/>
                <w:webHidden/>
              </w:rPr>
              <w:tab/>
            </w:r>
            <w:r w:rsidR="00FB1D5C">
              <w:rPr>
                <w:noProof/>
                <w:webHidden/>
              </w:rPr>
              <w:fldChar w:fldCharType="begin"/>
            </w:r>
            <w:r w:rsidR="00FB1D5C">
              <w:rPr>
                <w:noProof/>
                <w:webHidden/>
              </w:rPr>
              <w:instrText xml:space="preserve"> PAGEREF _Toc101643781 \h </w:instrText>
            </w:r>
            <w:r w:rsidR="00FB1D5C">
              <w:rPr>
                <w:noProof/>
                <w:webHidden/>
              </w:rPr>
            </w:r>
            <w:r w:rsidR="00FB1D5C">
              <w:rPr>
                <w:noProof/>
                <w:webHidden/>
              </w:rPr>
              <w:fldChar w:fldCharType="separate"/>
            </w:r>
            <w:r w:rsidR="00AD6EEF">
              <w:rPr>
                <w:noProof/>
                <w:webHidden/>
              </w:rPr>
              <w:t>55</w:t>
            </w:r>
            <w:r w:rsidR="00FB1D5C">
              <w:rPr>
                <w:noProof/>
                <w:webHidden/>
              </w:rPr>
              <w:fldChar w:fldCharType="end"/>
            </w:r>
          </w:hyperlink>
        </w:p>
        <w:p w14:paraId="380C1C00" w14:textId="6EEB0630" w:rsidR="00FB1D5C" w:rsidRDefault="001E3BE8">
          <w:pPr>
            <w:pStyle w:val="Spistreci4"/>
            <w:tabs>
              <w:tab w:val="right" w:pos="9062"/>
            </w:tabs>
            <w:rPr>
              <w:noProof/>
              <w:sz w:val="22"/>
              <w:szCs w:val="22"/>
            </w:rPr>
          </w:pPr>
          <w:hyperlink w:anchor="_Toc101643782" w:history="1">
            <w:r w:rsidR="00FB1D5C" w:rsidRPr="0081195E">
              <w:rPr>
                <w:rStyle w:val="Hipercze"/>
                <w:noProof/>
              </w:rPr>
              <w:t>Działania z zakresu sektora transportowego</w:t>
            </w:r>
            <w:r w:rsidR="00FB1D5C">
              <w:rPr>
                <w:noProof/>
                <w:webHidden/>
              </w:rPr>
              <w:tab/>
            </w:r>
            <w:r w:rsidR="00FB1D5C">
              <w:rPr>
                <w:noProof/>
                <w:webHidden/>
              </w:rPr>
              <w:fldChar w:fldCharType="begin"/>
            </w:r>
            <w:r w:rsidR="00FB1D5C">
              <w:rPr>
                <w:noProof/>
                <w:webHidden/>
              </w:rPr>
              <w:instrText xml:space="preserve"> PAGEREF _Toc101643782 \h </w:instrText>
            </w:r>
            <w:r w:rsidR="00FB1D5C">
              <w:rPr>
                <w:noProof/>
                <w:webHidden/>
              </w:rPr>
            </w:r>
            <w:r w:rsidR="00FB1D5C">
              <w:rPr>
                <w:noProof/>
                <w:webHidden/>
              </w:rPr>
              <w:fldChar w:fldCharType="separate"/>
            </w:r>
            <w:r w:rsidR="00AD6EEF">
              <w:rPr>
                <w:noProof/>
                <w:webHidden/>
              </w:rPr>
              <w:t>56</w:t>
            </w:r>
            <w:r w:rsidR="00FB1D5C">
              <w:rPr>
                <w:noProof/>
                <w:webHidden/>
              </w:rPr>
              <w:fldChar w:fldCharType="end"/>
            </w:r>
          </w:hyperlink>
        </w:p>
        <w:p w14:paraId="439AEDDD" w14:textId="18CBD573" w:rsidR="00FB1D5C" w:rsidRDefault="001E3BE8">
          <w:pPr>
            <w:pStyle w:val="Spistreci4"/>
            <w:tabs>
              <w:tab w:val="right" w:pos="9062"/>
            </w:tabs>
            <w:rPr>
              <w:noProof/>
              <w:sz w:val="22"/>
              <w:szCs w:val="22"/>
            </w:rPr>
          </w:pPr>
          <w:hyperlink w:anchor="_Toc101643783" w:history="1">
            <w:r w:rsidR="00FB1D5C" w:rsidRPr="0081195E">
              <w:rPr>
                <w:rStyle w:val="Hipercze"/>
                <w:noProof/>
              </w:rPr>
              <w:t>Oświetlenie ulic</w:t>
            </w:r>
            <w:r w:rsidR="00FB1D5C">
              <w:rPr>
                <w:noProof/>
                <w:webHidden/>
              </w:rPr>
              <w:tab/>
            </w:r>
            <w:r w:rsidR="00FB1D5C">
              <w:rPr>
                <w:noProof/>
                <w:webHidden/>
              </w:rPr>
              <w:fldChar w:fldCharType="begin"/>
            </w:r>
            <w:r w:rsidR="00FB1D5C">
              <w:rPr>
                <w:noProof/>
                <w:webHidden/>
              </w:rPr>
              <w:instrText xml:space="preserve"> PAGEREF _Toc101643783 \h </w:instrText>
            </w:r>
            <w:r w:rsidR="00FB1D5C">
              <w:rPr>
                <w:noProof/>
                <w:webHidden/>
              </w:rPr>
            </w:r>
            <w:r w:rsidR="00FB1D5C">
              <w:rPr>
                <w:noProof/>
                <w:webHidden/>
              </w:rPr>
              <w:fldChar w:fldCharType="separate"/>
            </w:r>
            <w:r w:rsidR="00AD6EEF">
              <w:rPr>
                <w:noProof/>
                <w:webHidden/>
              </w:rPr>
              <w:t>56</w:t>
            </w:r>
            <w:r w:rsidR="00FB1D5C">
              <w:rPr>
                <w:noProof/>
                <w:webHidden/>
              </w:rPr>
              <w:fldChar w:fldCharType="end"/>
            </w:r>
          </w:hyperlink>
        </w:p>
        <w:p w14:paraId="29A4042A" w14:textId="3D53027F" w:rsidR="00FB1D5C" w:rsidRDefault="001E3BE8">
          <w:pPr>
            <w:pStyle w:val="Spistreci4"/>
            <w:tabs>
              <w:tab w:val="right" w:pos="9062"/>
            </w:tabs>
            <w:rPr>
              <w:noProof/>
              <w:sz w:val="22"/>
              <w:szCs w:val="22"/>
            </w:rPr>
          </w:pPr>
          <w:hyperlink w:anchor="_Toc101643784" w:history="1">
            <w:r w:rsidR="00FB1D5C" w:rsidRPr="0081195E">
              <w:rPr>
                <w:rStyle w:val="Hipercze"/>
                <w:noProof/>
              </w:rPr>
              <w:t>Podsumowanie efektu ekologicznego</w:t>
            </w:r>
            <w:r w:rsidR="00FB1D5C">
              <w:rPr>
                <w:noProof/>
                <w:webHidden/>
              </w:rPr>
              <w:tab/>
            </w:r>
            <w:r w:rsidR="00FB1D5C">
              <w:rPr>
                <w:noProof/>
                <w:webHidden/>
              </w:rPr>
              <w:fldChar w:fldCharType="begin"/>
            </w:r>
            <w:r w:rsidR="00FB1D5C">
              <w:rPr>
                <w:noProof/>
                <w:webHidden/>
              </w:rPr>
              <w:instrText xml:space="preserve"> PAGEREF _Toc101643784 \h </w:instrText>
            </w:r>
            <w:r w:rsidR="00FB1D5C">
              <w:rPr>
                <w:noProof/>
                <w:webHidden/>
              </w:rPr>
            </w:r>
            <w:r w:rsidR="00FB1D5C">
              <w:rPr>
                <w:noProof/>
                <w:webHidden/>
              </w:rPr>
              <w:fldChar w:fldCharType="separate"/>
            </w:r>
            <w:r w:rsidR="00AD6EEF">
              <w:rPr>
                <w:noProof/>
                <w:webHidden/>
              </w:rPr>
              <w:t>56</w:t>
            </w:r>
            <w:r w:rsidR="00FB1D5C">
              <w:rPr>
                <w:noProof/>
                <w:webHidden/>
              </w:rPr>
              <w:fldChar w:fldCharType="end"/>
            </w:r>
          </w:hyperlink>
        </w:p>
        <w:p w14:paraId="144080AC" w14:textId="5C677065" w:rsidR="00FB1D5C" w:rsidRDefault="001E3BE8">
          <w:pPr>
            <w:pStyle w:val="Spistreci3"/>
            <w:tabs>
              <w:tab w:val="right" w:pos="9062"/>
            </w:tabs>
            <w:rPr>
              <w:noProof/>
              <w:sz w:val="22"/>
              <w:szCs w:val="22"/>
            </w:rPr>
          </w:pPr>
          <w:hyperlink w:anchor="_Toc101643785" w:history="1">
            <w:r w:rsidR="00FB1D5C" w:rsidRPr="0081195E">
              <w:rPr>
                <w:rStyle w:val="Hipercze"/>
                <w:noProof/>
              </w:rPr>
              <w:t>Porównanie ilości energii z odnawialnych źródeł</w:t>
            </w:r>
            <w:r w:rsidR="00FB1D5C">
              <w:rPr>
                <w:noProof/>
                <w:webHidden/>
              </w:rPr>
              <w:tab/>
            </w:r>
            <w:r w:rsidR="00FB1D5C">
              <w:rPr>
                <w:noProof/>
                <w:webHidden/>
              </w:rPr>
              <w:fldChar w:fldCharType="begin"/>
            </w:r>
            <w:r w:rsidR="00FB1D5C">
              <w:rPr>
                <w:noProof/>
                <w:webHidden/>
              </w:rPr>
              <w:instrText xml:space="preserve"> PAGEREF _Toc101643785 \h </w:instrText>
            </w:r>
            <w:r w:rsidR="00FB1D5C">
              <w:rPr>
                <w:noProof/>
                <w:webHidden/>
              </w:rPr>
            </w:r>
            <w:r w:rsidR="00FB1D5C">
              <w:rPr>
                <w:noProof/>
                <w:webHidden/>
              </w:rPr>
              <w:fldChar w:fldCharType="separate"/>
            </w:r>
            <w:r w:rsidR="00AD6EEF">
              <w:rPr>
                <w:noProof/>
                <w:webHidden/>
              </w:rPr>
              <w:t>56</w:t>
            </w:r>
            <w:r w:rsidR="00FB1D5C">
              <w:rPr>
                <w:noProof/>
                <w:webHidden/>
              </w:rPr>
              <w:fldChar w:fldCharType="end"/>
            </w:r>
          </w:hyperlink>
        </w:p>
        <w:p w14:paraId="09950FEB" w14:textId="383F9A2C" w:rsidR="00FB1D5C" w:rsidRDefault="001E3BE8">
          <w:pPr>
            <w:pStyle w:val="Spistreci2"/>
            <w:tabs>
              <w:tab w:val="left" w:pos="800"/>
              <w:tab w:val="right" w:pos="9062"/>
            </w:tabs>
            <w:rPr>
              <w:noProof/>
              <w:sz w:val="22"/>
              <w:szCs w:val="22"/>
            </w:rPr>
          </w:pPr>
          <w:hyperlink w:anchor="_Toc101643786" w:history="1">
            <w:r w:rsidR="00FB1D5C" w:rsidRPr="0081195E">
              <w:rPr>
                <w:rStyle w:val="Hipercze"/>
                <w:rFonts w:asciiTheme="majorHAnsi" w:eastAsia="Tahoma" w:hAnsiTheme="majorHAnsi" w:cstheme="majorHAnsi"/>
                <w:noProof/>
              </w:rPr>
              <w:t>3.5</w:t>
            </w:r>
            <w:r w:rsidR="00FB1D5C">
              <w:rPr>
                <w:noProof/>
                <w:sz w:val="22"/>
                <w:szCs w:val="22"/>
              </w:rPr>
              <w:tab/>
            </w:r>
            <w:r w:rsidR="00FB1D5C" w:rsidRPr="0081195E">
              <w:rPr>
                <w:rStyle w:val="Hipercze"/>
                <w:rFonts w:asciiTheme="majorHAnsi" w:eastAsia="Tahoma" w:hAnsiTheme="majorHAnsi" w:cstheme="majorHAnsi"/>
                <w:noProof/>
              </w:rPr>
              <w:t>Podsumowanie MEI 2020</w:t>
            </w:r>
            <w:r w:rsidR="00FB1D5C">
              <w:rPr>
                <w:noProof/>
                <w:webHidden/>
              </w:rPr>
              <w:tab/>
            </w:r>
            <w:r w:rsidR="00FB1D5C">
              <w:rPr>
                <w:noProof/>
                <w:webHidden/>
              </w:rPr>
              <w:fldChar w:fldCharType="begin"/>
            </w:r>
            <w:r w:rsidR="00FB1D5C">
              <w:rPr>
                <w:noProof/>
                <w:webHidden/>
              </w:rPr>
              <w:instrText xml:space="preserve"> PAGEREF _Toc101643786 \h </w:instrText>
            </w:r>
            <w:r w:rsidR="00FB1D5C">
              <w:rPr>
                <w:noProof/>
                <w:webHidden/>
              </w:rPr>
            </w:r>
            <w:r w:rsidR="00FB1D5C">
              <w:rPr>
                <w:noProof/>
                <w:webHidden/>
              </w:rPr>
              <w:fldChar w:fldCharType="separate"/>
            </w:r>
            <w:r w:rsidR="00AD6EEF">
              <w:rPr>
                <w:noProof/>
                <w:webHidden/>
              </w:rPr>
              <w:t>57</w:t>
            </w:r>
            <w:r w:rsidR="00FB1D5C">
              <w:rPr>
                <w:noProof/>
                <w:webHidden/>
              </w:rPr>
              <w:fldChar w:fldCharType="end"/>
            </w:r>
          </w:hyperlink>
        </w:p>
        <w:p w14:paraId="36905E26" w14:textId="3D95A368" w:rsidR="00FB1D5C" w:rsidRDefault="001E3BE8">
          <w:pPr>
            <w:pStyle w:val="Spistreci2"/>
            <w:tabs>
              <w:tab w:val="left" w:pos="800"/>
              <w:tab w:val="right" w:pos="9062"/>
            </w:tabs>
            <w:rPr>
              <w:noProof/>
              <w:sz w:val="22"/>
              <w:szCs w:val="22"/>
            </w:rPr>
          </w:pPr>
          <w:hyperlink w:anchor="_Toc101643787" w:history="1">
            <w:r w:rsidR="00FB1D5C" w:rsidRPr="0081195E">
              <w:rPr>
                <w:rStyle w:val="Hipercze"/>
                <w:rFonts w:asciiTheme="majorHAnsi" w:eastAsia="Tahoma" w:hAnsiTheme="majorHAnsi" w:cstheme="majorHAnsi"/>
                <w:noProof/>
              </w:rPr>
              <w:t>3.6</w:t>
            </w:r>
            <w:r w:rsidR="00FB1D5C">
              <w:rPr>
                <w:noProof/>
                <w:sz w:val="22"/>
                <w:szCs w:val="22"/>
              </w:rPr>
              <w:tab/>
            </w:r>
            <w:r w:rsidR="00FB1D5C" w:rsidRPr="0081195E">
              <w:rPr>
                <w:rStyle w:val="Hipercze"/>
                <w:rFonts w:asciiTheme="majorHAnsi" w:eastAsia="Tahoma" w:hAnsiTheme="majorHAnsi" w:cstheme="majorHAnsi"/>
                <w:noProof/>
              </w:rPr>
              <w:t>Określenie celu – redukcja emisji do 2030</w:t>
            </w:r>
            <w:r w:rsidR="00FB1D5C">
              <w:rPr>
                <w:noProof/>
                <w:webHidden/>
              </w:rPr>
              <w:tab/>
            </w:r>
            <w:r w:rsidR="00FB1D5C">
              <w:rPr>
                <w:noProof/>
                <w:webHidden/>
              </w:rPr>
              <w:fldChar w:fldCharType="begin"/>
            </w:r>
            <w:r w:rsidR="00FB1D5C">
              <w:rPr>
                <w:noProof/>
                <w:webHidden/>
              </w:rPr>
              <w:instrText xml:space="preserve"> PAGEREF _Toc101643787 \h </w:instrText>
            </w:r>
            <w:r w:rsidR="00FB1D5C">
              <w:rPr>
                <w:noProof/>
                <w:webHidden/>
              </w:rPr>
            </w:r>
            <w:r w:rsidR="00FB1D5C">
              <w:rPr>
                <w:noProof/>
                <w:webHidden/>
              </w:rPr>
              <w:fldChar w:fldCharType="separate"/>
            </w:r>
            <w:r w:rsidR="00AD6EEF">
              <w:rPr>
                <w:noProof/>
                <w:webHidden/>
              </w:rPr>
              <w:t>60</w:t>
            </w:r>
            <w:r w:rsidR="00FB1D5C">
              <w:rPr>
                <w:noProof/>
                <w:webHidden/>
              </w:rPr>
              <w:fldChar w:fldCharType="end"/>
            </w:r>
          </w:hyperlink>
        </w:p>
        <w:p w14:paraId="5B789EFC" w14:textId="7EFB6F2B" w:rsidR="00FB1D5C" w:rsidRDefault="001E3BE8">
          <w:pPr>
            <w:pStyle w:val="Spistreci1"/>
            <w:tabs>
              <w:tab w:val="left" w:pos="440"/>
              <w:tab w:val="right" w:pos="9062"/>
            </w:tabs>
            <w:rPr>
              <w:noProof/>
              <w:sz w:val="22"/>
              <w:szCs w:val="22"/>
            </w:rPr>
          </w:pPr>
          <w:hyperlink w:anchor="_Toc101643788" w:history="1">
            <w:r w:rsidR="00FB1D5C" w:rsidRPr="0081195E">
              <w:rPr>
                <w:rStyle w:val="Hipercze"/>
                <w:rFonts w:asciiTheme="majorHAnsi" w:hAnsiTheme="majorHAnsi" w:cstheme="majorHAnsi"/>
                <w:noProof/>
              </w:rPr>
              <w:t>4</w:t>
            </w:r>
            <w:r w:rsidR="00FB1D5C">
              <w:rPr>
                <w:noProof/>
                <w:sz w:val="22"/>
                <w:szCs w:val="22"/>
              </w:rPr>
              <w:tab/>
            </w:r>
            <w:r w:rsidR="00FB1D5C" w:rsidRPr="0081195E">
              <w:rPr>
                <w:rStyle w:val="Hipercze"/>
                <w:rFonts w:asciiTheme="majorHAnsi" w:hAnsiTheme="majorHAnsi" w:cstheme="majorHAnsi"/>
                <w:noProof/>
              </w:rPr>
              <w:t>Plan gospodarki niskoemisyjnej dla Gminy Mielec do 2030 roku</w:t>
            </w:r>
            <w:r w:rsidR="00FB1D5C">
              <w:rPr>
                <w:noProof/>
                <w:webHidden/>
              </w:rPr>
              <w:tab/>
            </w:r>
            <w:r w:rsidR="00FB1D5C">
              <w:rPr>
                <w:noProof/>
                <w:webHidden/>
              </w:rPr>
              <w:fldChar w:fldCharType="begin"/>
            </w:r>
            <w:r w:rsidR="00FB1D5C">
              <w:rPr>
                <w:noProof/>
                <w:webHidden/>
              </w:rPr>
              <w:instrText xml:space="preserve"> PAGEREF _Toc101643788 \h </w:instrText>
            </w:r>
            <w:r w:rsidR="00FB1D5C">
              <w:rPr>
                <w:noProof/>
                <w:webHidden/>
              </w:rPr>
            </w:r>
            <w:r w:rsidR="00FB1D5C">
              <w:rPr>
                <w:noProof/>
                <w:webHidden/>
              </w:rPr>
              <w:fldChar w:fldCharType="separate"/>
            </w:r>
            <w:r w:rsidR="00AD6EEF">
              <w:rPr>
                <w:noProof/>
                <w:webHidden/>
              </w:rPr>
              <w:t>60</w:t>
            </w:r>
            <w:r w:rsidR="00FB1D5C">
              <w:rPr>
                <w:noProof/>
                <w:webHidden/>
              </w:rPr>
              <w:fldChar w:fldCharType="end"/>
            </w:r>
          </w:hyperlink>
        </w:p>
        <w:p w14:paraId="3D7818D1" w14:textId="312E6E0B" w:rsidR="00FB1D5C" w:rsidRDefault="001E3BE8">
          <w:pPr>
            <w:pStyle w:val="Spistreci2"/>
            <w:tabs>
              <w:tab w:val="right" w:pos="9062"/>
            </w:tabs>
            <w:rPr>
              <w:noProof/>
              <w:sz w:val="22"/>
              <w:szCs w:val="22"/>
            </w:rPr>
          </w:pPr>
          <w:hyperlink w:anchor="_Toc101643789" w:history="1">
            <w:r w:rsidR="00FB1D5C" w:rsidRPr="0081195E">
              <w:rPr>
                <w:rStyle w:val="Hipercze"/>
                <w:noProof/>
              </w:rPr>
              <w:t>4.1 Długoterminowa strategia, cele i zobowiązania</w:t>
            </w:r>
            <w:r w:rsidR="00FB1D5C">
              <w:rPr>
                <w:noProof/>
                <w:webHidden/>
              </w:rPr>
              <w:tab/>
            </w:r>
            <w:r w:rsidR="00FB1D5C">
              <w:rPr>
                <w:noProof/>
                <w:webHidden/>
              </w:rPr>
              <w:fldChar w:fldCharType="begin"/>
            </w:r>
            <w:r w:rsidR="00FB1D5C">
              <w:rPr>
                <w:noProof/>
                <w:webHidden/>
              </w:rPr>
              <w:instrText xml:space="preserve"> PAGEREF _Toc101643789 \h </w:instrText>
            </w:r>
            <w:r w:rsidR="00FB1D5C">
              <w:rPr>
                <w:noProof/>
                <w:webHidden/>
              </w:rPr>
            </w:r>
            <w:r w:rsidR="00FB1D5C">
              <w:rPr>
                <w:noProof/>
                <w:webHidden/>
              </w:rPr>
              <w:fldChar w:fldCharType="separate"/>
            </w:r>
            <w:r w:rsidR="00AD6EEF">
              <w:rPr>
                <w:noProof/>
                <w:webHidden/>
              </w:rPr>
              <w:t>60</w:t>
            </w:r>
            <w:r w:rsidR="00FB1D5C">
              <w:rPr>
                <w:noProof/>
                <w:webHidden/>
              </w:rPr>
              <w:fldChar w:fldCharType="end"/>
            </w:r>
          </w:hyperlink>
        </w:p>
        <w:p w14:paraId="435CD9A6" w14:textId="4D0B0A7C" w:rsidR="00FB1D5C" w:rsidRDefault="001E3BE8">
          <w:pPr>
            <w:pStyle w:val="Spistreci2"/>
            <w:tabs>
              <w:tab w:val="right" w:pos="9062"/>
            </w:tabs>
            <w:rPr>
              <w:noProof/>
              <w:sz w:val="22"/>
              <w:szCs w:val="22"/>
            </w:rPr>
          </w:pPr>
          <w:hyperlink w:anchor="_Toc101643790" w:history="1">
            <w:r w:rsidR="00FB1D5C" w:rsidRPr="0081195E">
              <w:rPr>
                <w:rStyle w:val="Hipercze"/>
                <w:noProof/>
              </w:rPr>
              <w:t>4.2 Działania krótko- i średnioterminowe</w:t>
            </w:r>
            <w:r w:rsidR="00FB1D5C">
              <w:rPr>
                <w:noProof/>
                <w:webHidden/>
              </w:rPr>
              <w:tab/>
            </w:r>
            <w:r w:rsidR="00FB1D5C">
              <w:rPr>
                <w:noProof/>
                <w:webHidden/>
              </w:rPr>
              <w:fldChar w:fldCharType="begin"/>
            </w:r>
            <w:r w:rsidR="00FB1D5C">
              <w:rPr>
                <w:noProof/>
                <w:webHidden/>
              </w:rPr>
              <w:instrText xml:space="preserve"> PAGEREF _Toc101643790 \h </w:instrText>
            </w:r>
            <w:r w:rsidR="00FB1D5C">
              <w:rPr>
                <w:noProof/>
                <w:webHidden/>
              </w:rPr>
            </w:r>
            <w:r w:rsidR="00FB1D5C">
              <w:rPr>
                <w:noProof/>
                <w:webHidden/>
              </w:rPr>
              <w:fldChar w:fldCharType="separate"/>
            </w:r>
            <w:r w:rsidR="00AD6EEF">
              <w:rPr>
                <w:noProof/>
                <w:webHidden/>
              </w:rPr>
              <w:t>61</w:t>
            </w:r>
            <w:r w:rsidR="00FB1D5C">
              <w:rPr>
                <w:noProof/>
                <w:webHidden/>
              </w:rPr>
              <w:fldChar w:fldCharType="end"/>
            </w:r>
          </w:hyperlink>
        </w:p>
        <w:p w14:paraId="5C169955" w14:textId="346A95BB" w:rsidR="00FB1D5C" w:rsidRDefault="001E3BE8">
          <w:pPr>
            <w:pStyle w:val="Spistreci1"/>
            <w:tabs>
              <w:tab w:val="right" w:pos="9062"/>
            </w:tabs>
            <w:rPr>
              <w:noProof/>
              <w:sz w:val="22"/>
              <w:szCs w:val="22"/>
            </w:rPr>
          </w:pPr>
          <w:hyperlink w:anchor="_Toc101643791" w:history="1">
            <w:r w:rsidR="00FB1D5C" w:rsidRPr="0081195E">
              <w:rPr>
                <w:rStyle w:val="Hipercze"/>
                <w:noProof/>
              </w:rPr>
              <w:t>5 Monitoring i ewaluacja realizacji planu</w:t>
            </w:r>
            <w:r w:rsidR="00FB1D5C">
              <w:rPr>
                <w:noProof/>
                <w:webHidden/>
              </w:rPr>
              <w:tab/>
            </w:r>
            <w:r w:rsidR="00FB1D5C">
              <w:rPr>
                <w:noProof/>
                <w:webHidden/>
              </w:rPr>
              <w:fldChar w:fldCharType="begin"/>
            </w:r>
            <w:r w:rsidR="00FB1D5C">
              <w:rPr>
                <w:noProof/>
                <w:webHidden/>
              </w:rPr>
              <w:instrText xml:space="preserve"> PAGEREF _Toc101643791 \h </w:instrText>
            </w:r>
            <w:r w:rsidR="00FB1D5C">
              <w:rPr>
                <w:noProof/>
                <w:webHidden/>
              </w:rPr>
            </w:r>
            <w:r w:rsidR="00FB1D5C">
              <w:rPr>
                <w:noProof/>
                <w:webHidden/>
              </w:rPr>
              <w:fldChar w:fldCharType="separate"/>
            </w:r>
            <w:r w:rsidR="00AD6EEF">
              <w:rPr>
                <w:noProof/>
                <w:webHidden/>
              </w:rPr>
              <w:t>65</w:t>
            </w:r>
            <w:r w:rsidR="00FB1D5C">
              <w:rPr>
                <w:noProof/>
                <w:webHidden/>
              </w:rPr>
              <w:fldChar w:fldCharType="end"/>
            </w:r>
          </w:hyperlink>
        </w:p>
        <w:p w14:paraId="6A053E86" w14:textId="26253BD7" w:rsidR="00FB1D5C" w:rsidRDefault="001E3BE8">
          <w:pPr>
            <w:pStyle w:val="Spistreci1"/>
            <w:tabs>
              <w:tab w:val="right" w:pos="9062"/>
            </w:tabs>
            <w:rPr>
              <w:noProof/>
              <w:sz w:val="22"/>
              <w:szCs w:val="22"/>
            </w:rPr>
          </w:pPr>
          <w:hyperlink w:anchor="_Toc101643792" w:history="1">
            <w:r w:rsidR="00FB1D5C" w:rsidRPr="0081195E">
              <w:rPr>
                <w:rStyle w:val="Hipercze"/>
                <w:noProof/>
              </w:rPr>
              <w:t>6 Podsumowanie</w:t>
            </w:r>
            <w:r w:rsidR="00FB1D5C">
              <w:rPr>
                <w:noProof/>
                <w:webHidden/>
              </w:rPr>
              <w:tab/>
            </w:r>
            <w:r w:rsidR="00FB1D5C">
              <w:rPr>
                <w:noProof/>
                <w:webHidden/>
              </w:rPr>
              <w:fldChar w:fldCharType="begin"/>
            </w:r>
            <w:r w:rsidR="00FB1D5C">
              <w:rPr>
                <w:noProof/>
                <w:webHidden/>
              </w:rPr>
              <w:instrText xml:space="preserve"> PAGEREF _Toc101643792 \h </w:instrText>
            </w:r>
            <w:r w:rsidR="00FB1D5C">
              <w:rPr>
                <w:noProof/>
                <w:webHidden/>
              </w:rPr>
            </w:r>
            <w:r w:rsidR="00FB1D5C">
              <w:rPr>
                <w:noProof/>
                <w:webHidden/>
              </w:rPr>
              <w:fldChar w:fldCharType="separate"/>
            </w:r>
            <w:r w:rsidR="00AD6EEF">
              <w:rPr>
                <w:noProof/>
                <w:webHidden/>
              </w:rPr>
              <w:t>67</w:t>
            </w:r>
            <w:r w:rsidR="00FB1D5C">
              <w:rPr>
                <w:noProof/>
                <w:webHidden/>
              </w:rPr>
              <w:fldChar w:fldCharType="end"/>
            </w:r>
          </w:hyperlink>
        </w:p>
        <w:p w14:paraId="663C830E" w14:textId="04F593C3" w:rsidR="00FB1D5C" w:rsidRDefault="001E3BE8">
          <w:pPr>
            <w:pStyle w:val="Spistreci1"/>
            <w:tabs>
              <w:tab w:val="right" w:pos="9062"/>
            </w:tabs>
            <w:rPr>
              <w:noProof/>
              <w:sz w:val="22"/>
              <w:szCs w:val="22"/>
            </w:rPr>
          </w:pPr>
          <w:hyperlink w:anchor="_Toc101643793" w:history="1">
            <w:r w:rsidR="00FB1D5C" w:rsidRPr="0081195E">
              <w:rPr>
                <w:rStyle w:val="Hipercze"/>
                <w:noProof/>
              </w:rPr>
              <w:t>Spis tabel</w:t>
            </w:r>
            <w:r w:rsidR="00FB1D5C">
              <w:rPr>
                <w:noProof/>
                <w:webHidden/>
              </w:rPr>
              <w:tab/>
            </w:r>
            <w:r w:rsidR="00FB1D5C">
              <w:rPr>
                <w:noProof/>
                <w:webHidden/>
              </w:rPr>
              <w:fldChar w:fldCharType="begin"/>
            </w:r>
            <w:r w:rsidR="00FB1D5C">
              <w:rPr>
                <w:noProof/>
                <w:webHidden/>
              </w:rPr>
              <w:instrText xml:space="preserve"> PAGEREF _Toc101643793 \h </w:instrText>
            </w:r>
            <w:r w:rsidR="00FB1D5C">
              <w:rPr>
                <w:noProof/>
                <w:webHidden/>
              </w:rPr>
            </w:r>
            <w:r w:rsidR="00FB1D5C">
              <w:rPr>
                <w:noProof/>
                <w:webHidden/>
              </w:rPr>
              <w:fldChar w:fldCharType="separate"/>
            </w:r>
            <w:r w:rsidR="00AD6EEF">
              <w:rPr>
                <w:noProof/>
                <w:webHidden/>
              </w:rPr>
              <w:t>70</w:t>
            </w:r>
            <w:r w:rsidR="00FB1D5C">
              <w:rPr>
                <w:noProof/>
                <w:webHidden/>
              </w:rPr>
              <w:fldChar w:fldCharType="end"/>
            </w:r>
          </w:hyperlink>
        </w:p>
        <w:p w14:paraId="3A7C8AE6" w14:textId="132AB6BA" w:rsidR="00FB1D5C" w:rsidRDefault="001E3BE8">
          <w:pPr>
            <w:pStyle w:val="Spistreci1"/>
            <w:tabs>
              <w:tab w:val="right" w:pos="9062"/>
            </w:tabs>
            <w:rPr>
              <w:noProof/>
              <w:sz w:val="22"/>
              <w:szCs w:val="22"/>
            </w:rPr>
          </w:pPr>
          <w:hyperlink w:anchor="_Toc101643794" w:history="1">
            <w:r w:rsidR="00FB1D5C" w:rsidRPr="0081195E">
              <w:rPr>
                <w:rStyle w:val="Hipercze"/>
                <w:noProof/>
              </w:rPr>
              <w:t>Spis Rysunków</w:t>
            </w:r>
            <w:r w:rsidR="00FB1D5C">
              <w:rPr>
                <w:noProof/>
                <w:webHidden/>
              </w:rPr>
              <w:tab/>
            </w:r>
            <w:r w:rsidR="00FB1D5C">
              <w:rPr>
                <w:noProof/>
                <w:webHidden/>
              </w:rPr>
              <w:fldChar w:fldCharType="begin"/>
            </w:r>
            <w:r w:rsidR="00FB1D5C">
              <w:rPr>
                <w:noProof/>
                <w:webHidden/>
              </w:rPr>
              <w:instrText xml:space="preserve"> PAGEREF _Toc101643794 \h </w:instrText>
            </w:r>
            <w:r w:rsidR="00FB1D5C">
              <w:rPr>
                <w:noProof/>
                <w:webHidden/>
              </w:rPr>
            </w:r>
            <w:r w:rsidR="00FB1D5C">
              <w:rPr>
                <w:noProof/>
                <w:webHidden/>
              </w:rPr>
              <w:fldChar w:fldCharType="separate"/>
            </w:r>
            <w:r w:rsidR="00AD6EEF">
              <w:rPr>
                <w:noProof/>
                <w:webHidden/>
              </w:rPr>
              <w:t>71</w:t>
            </w:r>
            <w:r w:rsidR="00FB1D5C">
              <w:rPr>
                <w:noProof/>
                <w:webHidden/>
              </w:rPr>
              <w:fldChar w:fldCharType="end"/>
            </w:r>
          </w:hyperlink>
        </w:p>
        <w:p w14:paraId="56E97916" w14:textId="745F12B3" w:rsidR="00FB1D5C" w:rsidRDefault="001E3BE8">
          <w:pPr>
            <w:pStyle w:val="Spistreci1"/>
            <w:tabs>
              <w:tab w:val="right" w:pos="9062"/>
            </w:tabs>
            <w:rPr>
              <w:noProof/>
              <w:sz w:val="22"/>
              <w:szCs w:val="22"/>
            </w:rPr>
          </w:pPr>
          <w:hyperlink w:anchor="_Toc101643795" w:history="1">
            <w:r w:rsidR="00FB1D5C" w:rsidRPr="0081195E">
              <w:rPr>
                <w:rStyle w:val="Hipercze"/>
                <w:noProof/>
              </w:rPr>
              <w:t>Spis Map</w:t>
            </w:r>
            <w:r w:rsidR="00FB1D5C">
              <w:rPr>
                <w:noProof/>
                <w:webHidden/>
              </w:rPr>
              <w:tab/>
            </w:r>
            <w:r w:rsidR="00FB1D5C">
              <w:rPr>
                <w:noProof/>
                <w:webHidden/>
              </w:rPr>
              <w:fldChar w:fldCharType="begin"/>
            </w:r>
            <w:r w:rsidR="00FB1D5C">
              <w:rPr>
                <w:noProof/>
                <w:webHidden/>
              </w:rPr>
              <w:instrText xml:space="preserve"> PAGEREF _Toc101643795 \h </w:instrText>
            </w:r>
            <w:r w:rsidR="00FB1D5C">
              <w:rPr>
                <w:noProof/>
                <w:webHidden/>
              </w:rPr>
            </w:r>
            <w:r w:rsidR="00FB1D5C">
              <w:rPr>
                <w:noProof/>
                <w:webHidden/>
              </w:rPr>
              <w:fldChar w:fldCharType="separate"/>
            </w:r>
            <w:r w:rsidR="00AD6EEF">
              <w:rPr>
                <w:noProof/>
                <w:webHidden/>
              </w:rPr>
              <w:t>71</w:t>
            </w:r>
            <w:r w:rsidR="00FB1D5C">
              <w:rPr>
                <w:noProof/>
                <w:webHidden/>
              </w:rPr>
              <w:fldChar w:fldCharType="end"/>
            </w:r>
          </w:hyperlink>
        </w:p>
        <w:p w14:paraId="3737CCEA" w14:textId="55D73189" w:rsidR="00067961" w:rsidRPr="00B3016A" w:rsidRDefault="0025350B" w:rsidP="00E3092D">
          <w:pPr>
            <w:spacing w:after="60"/>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fldChar w:fldCharType="end"/>
          </w:r>
        </w:p>
      </w:sdtContent>
    </w:sdt>
    <w:p w14:paraId="72BD02A6" w14:textId="77777777" w:rsidR="00067961" w:rsidRPr="00B3016A" w:rsidRDefault="00067961" w:rsidP="00E3092D">
      <w:pPr>
        <w:jc w:val="right"/>
        <w:rPr>
          <w:rFonts w:asciiTheme="majorHAnsi" w:hAnsiTheme="majorHAnsi" w:cstheme="majorHAnsi"/>
          <w:b/>
          <w:color w:val="000000" w:themeColor="text1"/>
          <w:sz w:val="24"/>
          <w:szCs w:val="24"/>
        </w:rPr>
      </w:pPr>
    </w:p>
    <w:p w14:paraId="581B8BBF" w14:textId="77777777" w:rsidR="00067961" w:rsidRPr="00B3016A" w:rsidRDefault="0025350B" w:rsidP="00E3092D">
      <w:pPr>
        <w:rPr>
          <w:rFonts w:asciiTheme="majorHAnsi" w:hAnsiTheme="majorHAnsi" w:cstheme="majorHAnsi"/>
          <w:b/>
          <w:color w:val="000000" w:themeColor="text1"/>
          <w:sz w:val="24"/>
          <w:szCs w:val="24"/>
        </w:rPr>
      </w:pPr>
      <w:r w:rsidRPr="00B3016A">
        <w:rPr>
          <w:rFonts w:asciiTheme="majorHAnsi" w:hAnsiTheme="majorHAnsi" w:cstheme="majorHAnsi"/>
          <w:color w:val="000000" w:themeColor="text1"/>
          <w:sz w:val="24"/>
          <w:szCs w:val="24"/>
        </w:rPr>
        <w:br w:type="page"/>
      </w:r>
    </w:p>
    <w:p w14:paraId="33CCF887" w14:textId="77777777" w:rsidR="00067961" w:rsidRPr="00B3016A" w:rsidRDefault="0025350B" w:rsidP="00E3092D">
      <w:pPr>
        <w:pStyle w:val="Nagwek1"/>
        <w:rPr>
          <w:rFonts w:asciiTheme="majorHAnsi" w:hAnsiTheme="majorHAnsi" w:cstheme="majorHAnsi"/>
          <w:color w:val="000000" w:themeColor="text1"/>
          <w:sz w:val="24"/>
          <w:szCs w:val="24"/>
        </w:rPr>
      </w:pPr>
      <w:bookmarkStart w:id="2" w:name="_Toc101643730"/>
      <w:r w:rsidRPr="00B3016A">
        <w:rPr>
          <w:rFonts w:asciiTheme="majorHAnsi" w:hAnsiTheme="majorHAnsi" w:cstheme="majorHAnsi"/>
          <w:color w:val="000000" w:themeColor="text1"/>
          <w:sz w:val="24"/>
          <w:szCs w:val="24"/>
        </w:rPr>
        <w:lastRenderedPageBreak/>
        <w:t>Streszczenie</w:t>
      </w:r>
      <w:bookmarkEnd w:id="2"/>
    </w:p>
    <w:p w14:paraId="59671A39" w14:textId="77777777" w:rsidR="00067961" w:rsidRPr="00B3016A" w:rsidRDefault="00067961" w:rsidP="00E3092D">
      <w:pPr>
        <w:rPr>
          <w:rFonts w:asciiTheme="majorHAnsi" w:hAnsiTheme="majorHAnsi" w:cstheme="majorHAnsi"/>
          <w:color w:val="000000" w:themeColor="text1"/>
          <w:sz w:val="24"/>
          <w:szCs w:val="24"/>
        </w:rPr>
      </w:pPr>
    </w:p>
    <w:p w14:paraId="6365EBF9" w14:textId="535DD9C0" w:rsidR="00067961" w:rsidRPr="00B3016A" w:rsidRDefault="0025350B"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r w:rsidRPr="00B3016A">
        <w:rPr>
          <w:rFonts w:asciiTheme="majorHAnsi" w:hAnsiTheme="majorHAnsi" w:cstheme="majorHAnsi"/>
          <w:i/>
          <w:color w:val="000000" w:themeColor="text1"/>
          <w:sz w:val="24"/>
          <w:szCs w:val="24"/>
        </w:rPr>
        <w:t xml:space="preserve">Plan gospodarki niskoemisyjnej dla </w:t>
      </w:r>
      <w:r w:rsidR="00AC1371" w:rsidRPr="00B3016A">
        <w:rPr>
          <w:rFonts w:asciiTheme="majorHAnsi" w:hAnsiTheme="majorHAnsi" w:cstheme="majorHAnsi"/>
          <w:i/>
          <w:color w:val="000000" w:themeColor="text1"/>
          <w:sz w:val="24"/>
          <w:szCs w:val="24"/>
        </w:rPr>
        <w:t>Gminy Mielec</w:t>
      </w:r>
      <w:r w:rsidRPr="00B3016A">
        <w:rPr>
          <w:rFonts w:asciiTheme="majorHAnsi" w:hAnsiTheme="majorHAnsi" w:cstheme="majorHAnsi"/>
          <w:i/>
          <w:color w:val="000000" w:themeColor="text1"/>
          <w:sz w:val="24"/>
          <w:szCs w:val="24"/>
        </w:rPr>
        <w:t xml:space="preserve"> do 2030 roku</w:t>
      </w:r>
      <w:r w:rsidRPr="00B3016A">
        <w:rPr>
          <w:rFonts w:asciiTheme="majorHAnsi" w:hAnsiTheme="majorHAnsi" w:cstheme="majorHAnsi"/>
          <w:color w:val="000000" w:themeColor="text1"/>
          <w:sz w:val="24"/>
          <w:szCs w:val="24"/>
        </w:rPr>
        <w:t xml:space="preserve"> jest narzędziem realizacji polityki energetycznej. Świadome i aktywne kreowanie tej polityki wymaga poznania stanu bazowego zużycia energii i towarzyszących emisji w poszczególnych sektorach. Dopiero wówczas można zaproponować pewne działania zapobiegawcze lub naprawcze, czemu służy niniejszy dokument. Ponadto dokument ten ma umożliwić staranie się o dofinansowanie ze środków zewnętrznych (np. RPO, POIiŚ) dla zaplanowanych działań.</w:t>
      </w:r>
    </w:p>
    <w:p w14:paraId="581AA58B" w14:textId="77777777" w:rsidR="00067961" w:rsidRPr="00B3016A" w:rsidRDefault="0025350B"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Realizacja Planu przyczyni się do zmniejszenia emisji gazów cieplarnianych, </w:t>
      </w:r>
      <w:r w:rsidRPr="00B3016A">
        <w:rPr>
          <w:rFonts w:asciiTheme="majorHAnsi" w:hAnsiTheme="majorHAnsi" w:cstheme="majorHAnsi"/>
          <w:i/>
          <w:color w:val="000000" w:themeColor="text1"/>
          <w:sz w:val="24"/>
          <w:szCs w:val="24"/>
        </w:rPr>
        <w:t xml:space="preserve">zwiększenia udziału energii pochodzącej ze źródeł odnawialnych, redukcji zużycia energii, poprawy efektywności energetycznej (budynków i instalacji) oraz wpłynie na poprawę jakości powietrza. Wpisuje się tym samym w ramy polityki energetycznej na poziomie krajowym i unijnym - dokument ten jest zgodny z </w:t>
      </w:r>
      <w:r w:rsidRPr="00B3016A">
        <w:rPr>
          <w:rFonts w:asciiTheme="majorHAnsi" w:hAnsiTheme="majorHAnsi" w:cstheme="majorHAnsi"/>
          <w:color w:val="000000" w:themeColor="text1"/>
          <w:sz w:val="24"/>
          <w:szCs w:val="24"/>
        </w:rPr>
        <w:t>polityką energetyczną przedstawianą w dokumentach strategicznych szczebla lokalnego, wojewódzkiego, krajowego i Unii Europejskiej.</w:t>
      </w:r>
    </w:p>
    <w:p w14:paraId="114DA987" w14:textId="77777777" w:rsidR="00067961" w:rsidRPr="00B3016A" w:rsidRDefault="0025350B"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Opracowany Plan składa się z kilku podstawowych części, którymi są:</w:t>
      </w:r>
    </w:p>
    <w:p w14:paraId="6B6D6653" w14:textId="79211D08" w:rsidR="00067961" w:rsidRPr="00B3016A" w:rsidRDefault="0025350B" w:rsidP="006C1967">
      <w:pPr>
        <w:numPr>
          <w:ilvl w:val="0"/>
          <w:numId w:val="18"/>
        </w:numPr>
        <w:pBdr>
          <w:top w:val="nil"/>
          <w:left w:val="nil"/>
          <w:bottom w:val="nil"/>
          <w:right w:val="nil"/>
          <w:between w:val="nil"/>
        </w:pBd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część wstępna, gdzie opisano strategię ogólną dla niniejszego dokumentu, przedstawiono charakterystykę </w:t>
      </w:r>
      <w:r w:rsidR="003C2C39" w:rsidRPr="00B3016A">
        <w:rPr>
          <w:rFonts w:asciiTheme="majorHAnsi" w:hAnsiTheme="majorHAnsi" w:cstheme="majorHAnsi"/>
          <w:color w:val="000000" w:themeColor="text1"/>
          <w:sz w:val="24"/>
          <w:szCs w:val="24"/>
        </w:rPr>
        <w:t>gminy</w:t>
      </w:r>
      <w:r w:rsidRPr="00B3016A">
        <w:rPr>
          <w:rFonts w:asciiTheme="majorHAnsi" w:hAnsiTheme="majorHAnsi" w:cstheme="majorHAnsi"/>
          <w:color w:val="000000" w:themeColor="text1"/>
          <w:sz w:val="24"/>
          <w:szCs w:val="24"/>
        </w:rPr>
        <w:t xml:space="preserve"> pod kątem wykorzystania energii, rozwoju demograficznego i gospodarczego, zidentyfikowano obszary problemowe, cele naprawcze (strategiczne i szczegółowe), a także wskazano możliwości finansowania działań i aspekty organizacyjne ułatwiające wdrażanie Planu;</w:t>
      </w:r>
    </w:p>
    <w:p w14:paraId="5EFB6687" w14:textId="010BA83E" w:rsidR="00067961" w:rsidRPr="00B3016A" w:rsidRDefault="0025350B" w:rsidP="006C1967">
      <w:pPr>
        <w:numPr>
          <w:ilvl w:val="0"/>
          <w:numId w:val="18"/>
        </w:numPr>
        <w:pBdr>
          <w:top w:val="nil"/>
          <w:left w:val="nil"/>
          <w:bottom w:val="nil"/>
          <w:right w:val="nil"/>
          <w:between w:val="nil"/>
        </w:pBd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część raportowa, gdzie przedstawiono wyniki inwentaryzacji emisji CO</w:t>
      </w:r>
      <w:r w:rsidRPr="00B3016A">
        <w:rPr>
          <w:rFonts w:asciiTheme="majorHAnsi" w:hAnsiTheme="majorHAnsi" w:cstheme="majorHAnsi"/>
          <w:color w:val="000000" w:themeColor="text1"/>
          <w:sz w:val="24"/>
          <w:szCs w:val="24"/>
          <w:vertAlign w:val="subscript"/>
        </w:rPr>
        <w:t>2</w:t>
      </w:r>
      <w:r w:rsidRPr="00B3016A">
        <w:rPr>
          <w:rFonts w:asciiTheme="majorHAnsi" w:hAnsiTheme="majorHAnsi" w:cstheme="majorHAnsi"/>
          <w:color w:val="000000" w:themeColor="text1"/>
          <w:sz w:val="24"/>
          <w:szCs w:val="24"/>
        </w:rPr>
        <w:t xml:space="preserve"> na terenie </w:t>
      </w:r>
      <w:r w:rsidR="003C2C39" w:rsidRPr="00B3016A">
        <w:rPr>
          <w:rFonts w:asciiTheme="majorHAnsi" w:hAnsiTheme="majorHAnsi" w:cstheme="majorHAnsi"/>
          <w:color w:val="000000" w:themeColor="text1"/>
          <w:sz w:val="24"/>
          <w:szCs w:val="24"/>
        </w:rPr>
        <w:t>gminy</w:t>
      </w:r>
      <w:r w:rsidRPr="00B3016A">
        <w:rPr>
          <w:rFonts w:asciiTheme="majorHAnsi" w:hAnsiTheme="majorHAnsi" w:cstheme="majorHAnsi"/>
          <w:color w:val="000000" w:themeColor="text1"/>
          <w:sz w:val="24"/>
          <w:szCs w:val="24"/>
        </w:rPr>
        <w:t xml:space="preserve"> w poszczególnych sektorach (budynki użyteczności publicznej, budynki mieszkalne, przedsiębiorcy, transport). </w:t>
      </w:r>
      <w:r w:rsidR="00A11B6D" w:rsidRPr="00B3016A">
        <w:rPr>
          <w:rFonts w:asciiTheme="majorHAnsi" w:hAnsiTheme="majorHAnsi" w:cstheme="majorHAnsi"/>
          <w:color w:val="000000" w:themeColor="text1"/>
          <w:sz w:val="24"/>
          <w:szCs w:val="24"/>
        </w:rPr>
        <w:t>Wyznaczono również</w:t>
      </w:r>
      <w:r w:rsidRPr="00B3016A">
        <w:rPr>
          <w:rFonts w:asciiTheme="majorHAnsi" w:hAnsiTheme="majorHAnsi" w:cstheme="majorHAnsi"/>
          <w:color w:val="000000" w:themeColor="text1"/>
          <w:sz w:val="24"/>
          <w:szCs w:val="24"/>
        </w:rPr>
        <w:t xml:space="preserve"> cel redukcyjny do roku 2030 - osiągnięcie redukcji emisji na poziomie min. </w:t>
      </w:r>
      <w:r w:rsidR="00420E3A">
        <w:rPr>
          <w:rFonts w:asciiTheme="majorHAnsi" w:hAnsiTheme="majorHAnsi" w:cstheme="majorHAnsi"/>
          <w:color w:val="000000" w:themeColor="text1"/>
          <w:sz w:val="24"/>
          <w:szCs w:val="24"/>
        </w:rPr>
        <w:t>10,86</w:t>
      </w:r>
      <w:r w:rsidRPr="00B3016A">
        <w:rPr>
          <w:rFonts w:asciiTheme="majorHAnsi" w:hAnsiTheme="majorHAnsi" w:cstheme="majorHAnsi"/>
          <w:color w:val="000000" w:themeColor="text1"/>
          <w:sz w:val="24"/>
          <w:szCs w:val="24"/>
        </w:rPr>
        <w:t xml:space="preserve">%, tj. </w:t>
      </w:r>
      <w:r w:rsidR="00B3016A" w:rsidRPr="00B3016A">
        <w:rPr>
          <w:rFonts w:asciiTheme="majorHAnsi" w:hAnsiTheme="majorHAnsi" w:cstheme="majorHAnsi"/>
          <w:color w:val="000000" w:themeColor="text1"/>
          <w:sz w:val="24"/>
          <w:szCs w:val="24"/>
        </w:rPr>
        <w:t>5482,88</w:t>
      </w:r>
      <w:r w:rsidR="00516ED9" w:rsidRPr="00B3016A">
        <w:rPr>
          <w:rFonts w:asciiTheme="majorHAnsi" w:hAnsiTheme="majorHAnsi" w:cstheme="majorHAnsi"/>
          <w:color w:val="000000" w:themeColor="text1"/>
          <w:sz w:val="24"/>
          <w:szCs w:val="24"/>
        </w:rPr>
        <w:t xml:space="preserve"> </w:t>
      </w:r>
      <w:r w:rsidRPr="00B3016A">
        <w:rPr>
          <w:rFonts w:asciiTheme="majorHAnsi" w:hAnsiTheme="majorHAnsi" w:cstheme="majorHAnsi"/>
          <w:color w:val="000000" w:themeColor="text1"/>
          <w:sz w:val="24"/>
          <w:szCs w:val="24"/>
        </w:rPr>
        <w:t>Mg CO</w:t>
      </w:r>
      <w:r w:rsidRPr="00B3016A">
        <w:rPr>
          <w:rFonts w:asciiTheme="majorHAnsi" w:hAnsiTheme="majorHAnsi" w:cstheme="majorHAnsi"/>
          <w:color w:val="000000" w:themeColor="text1"/>
          <w:sz w:val="24"/>
          <w:szCs w:val="24"/>
          <w:vertAlign w:val="subscript"/>
        </w:rPr>
        <w:t>2</w:t>
      </w:r>
      <w:r w:rsidR="00516ED9" w:rsidRPr="00B3016A">
        <w:rPr>
          <w:rFonts w:asciiTheme="majorHAnsi" w:hAnsiTheme="majorHAnsi" w:cstheme="majorHAnsi"/>
          <w:color w:val="000000" w:themeColor="text1"/>
          <w:sz w:val="24"/>
          <w:szCs w:val="24"/>
          <w:vertAlign w:val="subscript"/>
        </w:rPr>
        <w:t xml:space="preserve"> </w:t>
      </w:r>
      <w:r w:rsidR="00516ED9" w:rsidRPr="00B3016A">
        <w:rPr>
          <w:rFonts w:asciiTheme="majorHAnsi" w:hAnsiTheme="majorHAnsi" w:cstheme="majorHAnsi"/>
          <w:color w:val="000000" w:themeColor="text1"/>
          <w:sz w:val="24"/>
          <w:szCs w:val="24"/>
        </w:rPr>
        <w:t xml:space="preserve">w stosunku do roku </w:t>
      </w:r>
      <w:r w:rsidR="00C77BE7">
        <w:rPr>
          <w:rFonts w:asciiTheme="majorHAnsi" w:hAnsiTheme="majorHAnsi" w:cstheme="majorHAnsi"/>
          <w:color w:val="000000" w:themeColor="text1"/>
          <w:sz w:val="24"/>
          <w:szCs w:val="24"/>
        </w:rPr>
        <w:t>20</w:t>
      </w:r>
      <w:r w:rsidR="00420E3A">
        <w:rPr>
          <w:rFonts w:asciiTheme="majorHAnsi" w:hAnsiTheme="majorHAnsi" w:cstheme="majorHAnsi"/>
          <w:color w:val="000000" w:themeColor="text1"/>
          <w:sz w:val="24"/>
          <w:szCs w:val="24"/>
        </w:rPr>
        <w:t>20</w:t>
      </w:r>
      <w:r w:rsidR="00516ED9" w:rsidRPr="00B3016A">
        <w:rPr>
          <w:rFonts w:asciiTheme="majorHAnsi" w:hAnsiTheme="majorHAnsi" w:cstheme="majorHAnsi"/>
          <w:color w:val="000000" w:themeColor="text1"/>
          <w:sz w:val="24"/>
          <w:szCs w:val="24"/>
        </w:rPr>
        <w:t>;</w:t>
      </w:r>
    </w:p>
    <w:p w14:paraId="6D9923EE" w14:textId="6F60CF9A" w:rsidR="00067961" w:rsidRPr="00B3016A" w:rsidRDefault="0025350B" w:rsidP="006C1967">
      <w:pPr>
        <w:numPr>
          <w:ilvl w:val="0"/>
          <w:numId w:val="18"/>
        </w:numPr>
        <w:pBdr>
          <w:top w:val="nil"/>
          <w:left w:val="nil"/>
          <w:bottom w:val="nil"/>
          <w:right w:val="nil"/>
          <w:between w:val="nil"/>
        </w:pBd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część rozwojowa, czyli propozycje działań zmierzających do poprawy efektywności energetycznej i zmniejszenia zużycia energii na terenie </w:t>
      </w:r>
      <w:r w:rsidR="003C2C39" w:rsidRPr="00B3016A">
        <w:rPr>
          <w:rFonts w:asciiTheme="majorHAnsi" w:hAnsiTheme="majorHAnsi" w:cstheme="majorHAnsi"/>
          <w:color w:val="000000" w:themeColor="text1"/>
          <w:sz w:val="24"/>
          <w:szCs w:val="24"/>
        </w:rPr>
        <w:t>gminy</w:t>
      </w:r>
      <w:r w:rsidRPr="00B3016A">
        <w:rPr>
          <w:rFonts w:asciiTheme="majorHAnsi" w:hAnsiTheme="majorHAnsi" w:cstheme="majorHAnsi"/>
          <w:color w:val="000000" w:themeColor="text1"/>
          <w:sz w:val="24"/>
          <w:szCs w:val="24"/>
        </w:rPr>
        <w:t xml:space="preserve"> w perspektywie okresu 20</w:t>
      </w:r>
      <w:r w:rsidR="00A11B6D" w:rsidRPr="00B3016A">
        <w:rPr>
          <w:rFonts w:asciiTheme="majorHAnsi" w:hAnsiTheme="majorHAnsi" w:cstheme="majorHAnsi"/>
          <w:color w:val="000000" w:themeColor="text1"/>
          <w:sz w:val="24"/>
          <w:szCs w:val="24"/>
        </w:rPr>
        <w:t>2</w:t>
      </w:r>
      <w:r w:rsidR="001328AC">
        <w:rPr>
          <w:rFonts w:asciiTheme="majorHAnsi" w:hAnsiTheme="majorHAnsi" w:cstheme="majorHAnsi"/>
          <w:color w:val="000000" w:themeColor="text1"/>
          <w:sz w:val="24"/>
          <w:szCs w:val="24"/>
        </w:rPr>
        <w:t>2</w:t>
      </w:r>
      <w:r w:rsidRPr="00B3016A">
        <w:rPr>
          <w:rFonts w:asciiTheme="majorHAnsi" w:hAnsiTheme="majorHAnsi" w:cstheme="majorHAnsi"/>
          <w:color w:val="000000" w:themeColor="text1"/>
          <w:sz w:val="24"/>
          <w:szCs w:val="24"/>
        </w:rPr>
        <w:t>-20</w:t>
      </w:r>
      <w:r w:rsidR="00A11B6D" w:rsidRPr="00B3016A">
        <w:rPr>
          <w:rFonts w:asciiTheme="majorHAnsi" w:hAnsiTheme="majorHAnsi" w:cstheme="majorHAnsi"/>
          <w:color w:val="000000" w:themeColor="text1"/>
          <w:sz w:val="24"/>
          <w:szCs w:val="24"/>
        </w:rPr>
        <w:t>3</w:t>
      </w:r>
      <w:r w:rsidRPr="00B3016A">
        <w:rPr>
          <w:rFonts w:asciiTheme="majorHAnsi" w:hAnsiTheme="majorHAnsi" w:cstheme="majorHAnsi"/>
          <w:color w:val="000000" w:themeColor="text1"/>
          <w:sz w:val="24"/>
          <w:szCs w:val="24"/>
        </w:rPr>
        <w:t>0. Oprócz działań inwestycyjnych zaplanowano działania edukacyjne, zwiększające świadomość ekologiczną mieszkańców;</w:t>
      </w:r>
    </w:p>
    <w:p w14:paraId="270447F7" w14:textId="77777777" w:rsidR="00067961" w:rsidRPr="00B3016A" w:rsidRDefault="0025350B" w:rsidP="006C1967">
      <w:pPr>
        <w:numPr>
          <w:ilvl w:val="0"/>
          <w:numId w:val="18"/>
        </w:numPr>
        <w:pBdr>
          <w:top w:val="nil"/>
          <w:left w:val="nil"/>
          <w:bottom w:val="nil"/>
          <w:right w:val="nil"/>
          <w:between w:val="nil"/>
        </w:pBd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harmonogram realizacji zadań;</w:t>
      </w:r>
    </w:p>
    <w:p w14:paraId="6A4994C9" w14:textId="77777777" w:rsidR="00067961" w:rsidRPr="00B3016A" w:rsidRDefault="0025350B" w:rsidP="006C1967">
      <w:pPr>
        <w:numPr>
          <w:ilvl w:val="0"/>
          <w:numId w:val="18"/>
        </w:numPr>
        <w:pBdr>
          <w:top w:val="nil"/>
          <w:left w:val="nil"/>
          <w:bottom w:val="nil"/>
          <w:right w:val="nil"/>
          <w:between w:val="nil"/>
        </w:pBdr>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część monitoringowa, gdzie przedstawiono terminy raportowania, sposoby i wskaźniki nadzorowania realizacji Planu.</w:t>
      </w:r>
    </w:p>
    <w:p w14:paraId="23DDDCDB" w14:textId="7818A043" w:rsidR="00067961" w:rsidRPr="00B3016A" w:rsidRDefault="0025350B"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Osiągnięcie tak ambitnego celu, jakim jest redukcja emisji CO</w:t>
      </w:r>
      <w:r w:rsidRPr="00B3016A">
        <w:rPr>
          <w:rFonts w:asciiTheme="majorHAnsi" w:hAnsiTheme="majorHAnsi" w:cstheme="majorHAnsi"/>
          <w:color w:val="000000" w:themeColor="text1"/>
          <w:sz w:val="24"/>
          <w:szCs w:val="24"/>
          <w:vertAlign w:val="subscript"/>
        </w:rPr>
        <w:t>2</w:t>
      </w:r>
      <w:r w:rsidRPr="00B3016A">
        <w:rPr>
          <w:rFonts w:asciiTheme="majorHAnsi" w:hAnsiTheme="majorHAnsi" w:cstheme="majorHAnsi"/>
          <w:color w:val="000000" w:themeColor="text1"/>
          <w:sz w:val="24"/>
          <w:szCs w:val="24"/>
        </w:rPr>
        <w:t xml:space="preserve"> o min </w:t>
      </w:r>
      <w:r w:rsidR="00420E3A">
        <w:rPr>
          <w:rFonts w:asciiTheme="majorHAnsi" w:hAnsiTheme="majorHAnsi" w:cstheme="majorHAnsi"/>
          <w:color w:val="000000" w:themeColor="text1"/>
          <w:sz w:val="24"/>
          <w:szCs w:val="24"/>
        </w:rPr>
        <w:t>10,86</w:t>
      </w:r>
      <w:r w:rsidR="00E3092D" w:rsidRPr="00B3016A">
        <w:rPr>
          <w:rFonts w:asciiTheme="majorHAnsi" w:hAnsiTheme="majorHAnsi" w:cstheme="majorHAnsi"/>
          <w:color w:val="000000" w:themeColor="text1"/>
          <w:sz w:val="24"/>
          <w:szCs w:val="24"/>
        </w:rPr>
        <w:t xml:space="preserve"> </w:t>
      </w:r>
      <w:r w:rsidRPr="00B3016A">
        <w:rPr>
          <w:rFonts w:asciiTheme="majorHAnsi" w:hAnsiTheme="majorHAnsi" w:cstheme="majorHAnsi"/>
          <w:color w:val="000000" w:themeColor="text1"/>
          <w:sz w:val="24"/>
          <w:szCs w:val="24"/>
        </w:rPr>
        <w:t xml:space="preserve">% w stosunku do roku </w:t>
      </w:r>
      <w:r w:rsidR="00C77BE7">
        <w:rPr>
          <w:rFonts w:asciiTheme="majorHAnsi" w:hAnsiTheme="majorHAnsi" w:cstheme="majorHAnsi"/>
          <w:color w:val="000000" w:themeColor="text1"/>
          <w:sz w:val="24"/>
          <w:szCs w:val="24"/>
        </w:rPr>
        <w:t>2013</w:t>
      </w:r>
      <w:r w:rsidRPr="00B3016A">
        <w:rPr>
          <w:rFonts w:asciiTheme="majorHAnsi" w:hAnsiTheme="majorHAnsi" w:cstheme="majorHAnsi"/>
          <w:color w:val="000000" w:themeColor="text1"/>
          <w:sz w:val="24"/>
          <w:szCs w:val="24"/>
        </w:rPr>
        <w:t xml:space="preserve">, wymaga odpowiedniej koordynacji oraz zaangażowania lokalnych interesariuszy, tj. tych osób i instytucji, które w sposób bezpośredni lub pośredni wpływają na realizację Planu (np. administratorzy budynków, </w:t>
      </w:r>
      <w:r w:rsidR="00422C63" w:rsidRPr="00B3016A">
        <w:rPr>
          <w:rFonts w:asciiTheme="majorHAnsi" w:hAnsiTheme="majorHAnsi" w:cstheme="majorHAnsi"/>
          <w:color w:val="000000" w:themeColor="text1"/>
          <w:sz w:val="24"/>
          <w:szCs w:val="24"/>
        </w:rPr>
        <w:t>producenci rolni</w:t>
      </w:r>
      <w:r w:rsidRPr="00B3016A">
        <w:rPr>
          <w:rFonts w:asciiTheme="majorHAnsi" w:hAnsiTheme="majorHAnsi" w:cstheme="majorHAnsi"/>
          <w:color w:val="000000" w:themeColor="text1"/>
          <w:sz w:val="24"/>
          <w:szCs w:val="24"/>
        </w:rPr>
        <w:t>, organizacj</w:t>
      </w:r>
      <w:r w:rsidR="009432DA">
        <w:rPr>
          <w:rFonts w:asciiTheme="majorHAnsi" w:hAnsiTheme="majorHAnsi" w:cstheme="majorHAnsi"/>
          <w:color w:val="000000" w:themeColor="text1"/>
          <w:sz w:val="24"/>
          <w:szCs w:val="24"/>
        </w:rPr>
        <w:t>e</w:t>
      </w:r>
      <w:r w:rsidRPr="00B3016A">
        <w:rPr>
          <w:rFonts w:asciiTheme="majorHAnsi" w:hAnsiTheme="majorHAnsi" w:cstheme="majorHAnsi"/>
          <w:color w:val="000000" w:themeColor="text1"/>
          <w:sz w:val="24"/>
          <w:szCs w:val="24"/>
        </w:rPr>
        <w:t xml:space="preserve"> pozarządow</w:t>
      </w:r>
      <w:r w:rsidR="009432DA">
        <w:rPr>
          <w:rFonts w:asciiTheme="majorHAnsi" w:hAnsiTheme="majorHAnsi" w:cstheme="majorHAnsi"/>
          <w:color w:val="000000" w:themeColor="text1"/>
          <w:sz w:val="24"/>
          <w:szCs w:val="24"/>
        </w:rPr>
        <w:t>e</w:t>
      </w:r>
      <w:r w:rsidRPr="00B3016A">
        <w:rPr>
          <w:rFonts w:asciiTheme="majorHAnsi" w:hAnsiTheme="majorHAnsi" w:cstheme="majorHAnsi"/>
          <w:color w:val="000000" w:themeColor="text1"/>
          <w:sz w:val="24"/>
          <w:szCs w:val="24"/>
        </w:rPr>
        <w:t>, spółki</w:t>
      </w:r>
      <w:r w:rsidR="009432DA">
        <w:rPr>
          <w:rFonts w:asciiTheme="majorHAnsi" w:hAnsiTheme="majorHAnsi" w:cstheme="majorHAnsi"/>
          <w:color w:val="000000" w:themeColor="text1"/>
          <w:sz w:val="24"/>
          <w:szCs w:val="24"/>
        </w:rPr>
        <w:t xml:space="preserve"> </w:t>
      </w:r>
      <w:r w:rsidRPr="00B3016A">
        <w:rPr>
          <w:rFonts w:asciiTheme="majorHAnsi" w:hAnsiTheme="majorHAnsi" w:cstheme="majorHAnsi"/>
          <w:color w:val="000000" w:themeColor="text1"/>
          <w:sz w:val="24"/>
          <w:szCs w:val="24"/>
        </w:rPr>
        <w:lastRenderedPageBreak/>
        <w:t>komunalne, główni dystrybutorzy, producenci i kluczowi odbiorcy energii, itp.). W dokumencie przedstawiono propozycję schematu organizacyjnego dla ułatwienia wdrażania Planu na wszystkich szczeblach.</w:t>
      </w:r>
    </w:p>
    <w:p w14:paraId="116E7E60" w14:textId="058DB33C" w:rsidR="00067961" w:rsidRPr="00B3016A" w:rsidRDefault="0025350B"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Zakres realizacji jest </w:t>
      </w:r>
      <w:r w:rsidR="001328AC">
        <w:rPr>
          <w:rFonts w:asciiTheme="majorHAnsi" w:hAnsiTheme="majorHAnsi" w:cstheme="majorHAnsi"/>
          <w:color w:val="000000" w:themeColor="text1"/>
          <w:sz w:val="24"/>
          <w:szCs w:val="24"/>
        </w:rPr>
        <w:t>uzależniony</w:t>
      </w:r>
      <w:r w:rsidRPr="00B3016A">
        <w:rPr>
          <w:rFonts w:asciiTheme="majorHAnsi" w:hAnsiTheme="majorHAnsi" w:cstheme="majorHAnsi"/>
          <w:color w:val="000000" w:themeColor="text1"/>
          <w:sz w:val="24"/>
          <w:szCs w:val="24"/>
        </w:rPr>
        <w:t xml:space="preserve"> od wielu czynników: formalnych, prawnych, finansowych i społecznych. W związku z tym harmonogram realizacji i zakres zadań może z czasem ulec zmianie, dlatego też, w zależności od potrzeb i możliwości, może okazać się niezbędna aktualizacja niniejszego dokumentu. Ważnym jest, aby odzwierciedlał on aktualną politykę energetyczną </w:t>
      </w:r>
      <w:r w:rsidR="003C2C39" w:rsidRPr="00B3016A">
        <w:rPr>
          <w:rFonts w:asciiTheme="majorHAnsi" w:hAnsiTheme="majorHAnsi" w:cstheme="majorHAnsi"/>
          <w:color w:val="000000" w:themeColor="text1"/>
          <w:sz w:val="24"/>
          <w:szCs w:val="24"/>
        </w:rPr>
        <w:t>gminy</w:t>
      </w:r>
      <w:r w:rsidRPr="00B3016A">
        <w:rPr>
          <w:rFonts w:asciiTheme="majorHAnsi" w:hAnsiTheme="majorHAnsi" w:cstheme="majorHAnsi"/>
          <w:color w:val="000000" w:themeColor="text1"/>
          <w:sz w:val="24"/>
          <w:szCs w:val="24"/>
        </w:rPr>
        <w:t>, przy zachowaniu zaplanowanego celu redukcyjnego.</w:t>
      </w:r>
    </w:p>
    <w:p w14:paraId="56F2E0EC" w14:textId="77777777" w:rsidR="00067961" w:rsidRPr="00B3016A" w:rsidRDefault="00067961"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p>
    <w:p w14:paraId="3EAB927B" w14:textId="77777777" w:rsidR="00067961" w:rsidRPr="00B3016A" w:rsidRDefault="00067961" w:rsidP="00E3092D">
      <w:pPr>
        <w:rPr>
          <w:rFonts w:asciiTheme="majorHAnsi" w:hAnsiTheme="majorHAnsi" w:cstheme="majorHAnsi"/>
          <w:color w:val="000000" w:themeColor="text1"/>
          <w:sz w:val="24"/>
          <w:szCs w:val="24"/>
        </w:rPr>
      </w:pPr>
    </w:p>
    <w:p w14:paraId="571F3CDE" w14:textId="77777777" w:rsidR="00067961" w:rsidRPr="00B3016A" w:rsidRDefault="0025350B" w:rsidP="00E3092D">
      <w:pPr>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br w:type="page"/>
      </w:r>
    </w:p>
    <w:p w14:paraId="646EF5BA" w14:textId="77777777" w:rsidR="00067961" w:rsidRPr="00B3016A" w:rsidRDefault="0025350B" w:rsidP="006C1967">
      <w:pPr>
        <w:pStyle w:val="Nagwek1"/>
        <w:numPr>
          <w:ilvl w:val="0"/>
          <w:numId w:val="27"/>
        </w:numPr>
        <w:rPr>
          <w:rFonts w:asciiTheme="majorHAnsi" w:hAnsiTheme="majorHAnsi" w:cstheme="majorHAnsi"/>
          <w:color w:val="000000" w:themeColor="text1"/>
          <w:sz w:val="24"/>
          <w:szCs w:val="24"/>
        </w:rPr>
      </w:pPr>
      <w:bookmarkStart w:id="3" w:name="_Toc101643731"/>
      <w:r w:rsidRPr="00B3016A">
        <w:rPr>
          <w:rFonts w:asciiTheme="majorHAnsi" w:hAnsiTheme="majorHAnsi" w:cstheme="majorHAnsi"/>
          <w:color w:val="000000" w:themeColor="text1"/>
          <w:sz w:val="24"/>
          <w:szCs w:val="24"/>
        </w:rPr>
        <w:lastRenderedPageBreak/>
        <w:t>Cel i zakres opracowania</w:t>
      </w:r>
      <w:bookmarkEnd w:id="3"/>
    </w:p>
    <w:p w14:paraId="0FD5BBB0" w14:textId="7F06B30E" w:rsidR="00067961" w:rsidRPr="00B3016A" w:rsidRDefault="0025350B"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Nadrzędnym celem</w:t>
      </w:r>
      <w:r w:rsidR="00422C63" w:rsidRPr="00B3016A">
        <w:rPr>
          <w:rFonts w:asciiTheme="majorHAnsi" w:hAnsiTheme="majorHAnsi" w:cstheme="majorHAnsi"/>
          <w:color w:val="000000" w:themeColor="text1"/>
          <w:sz w:val="24"/>
          <w:szCs w:val="24"/>
        </w:rPr>
        <w:t xml:space="preserve"> aktualizowanego </w:t>
      </w:r>
      <w:r w:rsidRPr="00B3016A">
        <w:rPr>
          <w:rFonts w:asciiTheme="majorHAnsi" w:hAnsiTheme="majorHAnsi" w:cstheme="majorHAnsi"/>
          <w:i/>
          <w:color w:val="000000" w:themeColor="text1"/>
          <w:sz w:val="24"/>
          <w:szCs w:val="24"/>
        </w:rPr>
        <w:t xml:space="preserve">Planu Gospodarki Niskoemisyjnej </w:t>
      </w:r>
      <w:r w:rsidR="00422C63" w:rsidRPr="00B3016A">
        <w:rPr>
          <w:rFonts w:asciiTheme="majorHAnsi" w:hAnsiTheme="majorHAnsi" w:cstheme="majorHAnsi"/>
          <w:i/>
          <w:color w:val="000000" w:themeColor="text1"/>
          <w:sz w:val="24"/>
          <w:szCs w:val="24"/>
        </w:rPr>
        <w:t xml:space="preserve"> </w:t>
      </w:r>
      <w:r w:rsidRPr="00B3016A">
        <w:rPr>
          <w:rFonts w:asciiTheme="majorHAnsi" w:hAnsiTheme="majorHAnsi" w:cstheme="majorHAnsi"/>
          <w:color w:val="000000" w:themeColor="text1"/>
          <w:sz w:val="24"/>
          <w:szCs w:val="24"/>
        </w:rPr>
        <w:t>jest ograniczenie emisji CO</w:t>
      </w:r>
      <w:r w:rsidRPr="00B3016A">
        <w:rPr>
          <w:rFonts w:asciiTheme="majorHAnsi" w:hAnsiTheme="majorHAnsi" w:cstheme="majorHAnsi"/>
          <w:color w:val="000000" w:themeColor="text1"/>
          <w:sz w:val="24"/>
          <w:szCs w:val="24"/>
          <w:vertAlign w:val="subscript"/>
        </w:rPr>
        <w:t>2</w:t>
      </w:r>
      <w:r w:rsidRPr="00B3016A">
        <w:rPr>
          <w:rFonts w:asciiTheme="majorHAnsi" w:hAnsiTheme="majorHAnsi" w:cstheme="majorHAnsi"/>
          <w:color w:val="000000" w:themeColor="text1"/>
          <w:sz w:val="24"/>
          <w:szCs w:val="24"/>
        </w:rPr>
        <w:t xml:space="preserve"> na terenie </w:t>
      </w:r>
      <w:r w:rsidR="003C2C39" w:rsidRPr="00B3016A">
        <w:rPr>
          <w:rFonts w:asciiTheme="majorHAnsi" w:hAnsiTheme="majorHAnsi" w:cstheme="majorHAnsi"/>
          <w:color w:val="000000" w:themeColor="text1"/>
          <w:sz w:val="24"/>
          <w:szCs w:val="24"/>
        </w:rPr>
        <w:t>gminy</w:t>
      </w:r>
      <w:r w:rsidRPr="00B3016A">
        <w:rPr>
          <w:rFonts w:asciiTheme="majorHAnsi" w:hAnsiTheme="majorHAnsi" w:cstheme="majorHAnsi"/>
          <w:color w:val="000000" w:themeColor="text1"/>
          <w:sz w:val="24"/>
          <w:szCs w:val="24"/>
        </w:rPr>
        <w:t xml:space="preserve"> o przynajmniej </w:t>
      </w:r>
      <w:r w:rsidR="0053781F">
        <w:rPr>
          <w:rFonts w:asciiTheme="majorHAnsi" w:hAnsiTheme="majorHAnsi" w:cstheme="majorHAnsi"/>
          <w:color w:val="000000" w:themeColor="text1"/>
          <w:sz w:val="24"/>
          <w:szCs w:val="24"/>
        </w:rPr>
        <w:t>10,86</w:t>
      </w:r>
      <w:r w:rsidR="00CB1B8C" w:rsidRPr="00B3016A">
        <w:rPr>
          <w:rFonts w:asciiTheme="majorHAnsi" w:hAnsiTheme="majorHAnsi" w:cstheme="majorHAnsi"/>
          <w:color w:val="000000" w:themeColor="text1"/>
          <w:sz w:val="24"/>
          <w:szCs w:val="24"/>
        </w:rPr>
        <w:t xml:space="preserve"> </w:t>
      </w:r>
      <w:r w:rsidRPr="00B3016A">
        <w:rPr>
          <w:rFonts w:asciiTheme="majorHAnsi" w:hAnsiTheme="majorHAnsi" w:cstheme="majorHAnsi"/>
          <w:color w:val="000000" w:themeColor="text1"/>
          <w:sz w:val="24"/>
          <w:szCs w:val="24"/>
        </w:rPr>
        <w:t>% w stosunku do roku (</w:t>
      </w:r>
      <w:r w:rsidR="00C77BE7">
        <w:rPr>
          <w:rFonts w:asciiTheme="majorHAnsi" w:hAnsiTheme="majorHAnsi" w:cstheme="majorHAnsi"/>
          <w:color w:val="000000" w:themeColor="text1"/>
          <w:sz w:val="24"/>
          <w:szCs w:val="24"/>
        </w:rPr>
        <w:t>20</w:t>
      </w:r>
      <w:r w:rsidR="00420E3A">
        <w:rPr>
          <w:rFonts w:asciiTheme="majorHAnsi" w:hAnsiTheme="majorHAnsi" w:cstheme="majorHAnsi"/>
          <w:color w:val="000000" w:themeColor="text1"/>
          <w:sz w:val="24"/>
          <w:szCs w:val="24"/>
        </w:rPr>
        <w:t>20</w:t>
      </w:r>
      <w:r w:rsidRPr="00B3016A">
        <w:rPr>
          <w:rFonts w:asciiTheme="majorHAnsi" w:hAnsiTheme="majorHAnsi" w:cstheme="majorHAnsi"/>
          <w:color w:val="000000" w:themeColor="text1"/>
          <w:sz w:val="24"/>
          <w:szCs w:val="24"/>
        </w:rPr>
        <w:t xml:space="preserve"> r.). Cel ten może zostać osiągnięty w wyniku realizacji działań poprawiających efektywność energetyczną (budynków, instalacji itd.), zmniejszających udział konwencjonalnych źródeł energii, a także przez optymalizację wykorzystania energii i stosowanie odnawialnych jej źródeł.</w:t>
      </w:r>
    </w:p>
    <w:p w14:paraId="158DFD9F" w14:textId="77777777" w:rsidR="00067961" w:rsidRPr="00B3016A" w:rsidRDefault="0025350B" w:rsidP="00354CE5">
      <w:pPr>
        <w:pStyle w:val="Nagwek5"/>
      </w:pPr>
      <w:bookmarkStart w:id="4" w:name="_Toc101643732"/>
      <w:r w:rsidRPr="00B3016A">
        <w:t>Cele strategiczne:</w:t>
      </w:r>
      <w:bookmarkEnd w:id="4"/>
    </w:p>
    <w:p w14:paraId="03477676" w14:textId="77777777" w:rsidR="00067961" w:rsidRPr="00B3016A" w:rsidRDefault="0025350B" w:rsidP="006C1967">
      <w:pPr>
        <w:numPr>
          <w:ilvl w:val="0"/>
          <w:numId w:val="12"/>
        </w:numPr>
        <w:ind w:left="720" w:hanging="36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Ograniczenie emisji CO</w:t>
      </w:r>
      <w:r w:rsidRPr="00B3016A">
        <w:rPr>
          <w:rFonts w:asciiTheme="majorHAnsi" w:hAnsiTheme="majorHAnsi" w:cstheme="majorHAnsi"/>
          <w:color w:val="000000" w:themeColor="text1"/>
          <w:sz w:val="24"/>
          <w:szCs w:val="24"/>
          <w:vertAlign w:val="subscript"/>
        </w:rPr>
        <w:t>2</w:t>
      </w:r>
      <w:r w:rsidRPr="00B3016A">
        <w:rPr>
          <w:rFonts w:asciiTheme="majorHAnsi" w:hAnsiTheme="majorHAnsi" w:cstheme="majorHAnsi"/>
          <w:color w:val="000000" w:themeColor="text1"/>
          <w:sz w:val="24"/>
          <w:szCs w:val="24"/>
        </w:rPr>
        <w:t xml:space="preserve"> w stosunku do roku bazowego [Mg/rok];</w:t>
      </w:r>
    </w:p>
    <w:p w14:paraId="67983B19" w14:textId="77777777" w:rsidR="00067961" w:rsidRPr="00B3016A" w:rsidRDefault="0025350B" w:rsidP="006C1967">
      <w:pPr>
        <w:numPr>
          <w:ilvl w:val="0"/>
          <w:numId w:val="12"/>
        </w:numPr>
        <w:spacing w:before="240"/>
        <w:ind w:left="720" w:hanging="36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Ograniczenie zużycia energii [MWh/rok];</w:t>
      </w:r>
    </w:p>
    <w:p w14:paraId="56200AB2" w14:textId="77777777" w:rsidR="00067961" w:rsidRPr="00B3016A" w:rsidRDefault="0025350B" w:rsidP="006C1967">
      <w:pPr>
        <w:numPr>
          <w:ilvl w:val="0"/>
          <w:numId w:val="12"/>
        </w:numPr>
        <w:spacing w:before="240"/>
        <w:ind w:left="720" w:hanging="36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Wzrost produkcji energii ze źródeł odnawialnych [MWh/rok];</w:t>
      </w:r>
    </w:p>
    <w:p w14:paraId="26472CA0" w14:textId="77777777" w:rsidR="00067961" w:rsidRPr="00B3016A" w:rsidRDefault="0025350B" w:rsidP="006C1967">
      <w:pPr>
        <w:numPr>
          <w:ilvl w:val="0"/>
          <w:numId w:val="12"/>
        </w:numPr>
        <w:spacing w:before="240"/>
        <w:ind w:left="720" w:hanging="36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Poprawa jakości powietrza</w:t>
      </w:r>
    </w:p>
    <w:p w14:paraId="1387C76D" w14:textId="77777777" w:rsidR="00067961" w:rsidRPr="00B3016A" w:rsidRDefault="0025350B" w:rsidP="006C1967">
      <w:pPr>
        <w:numPr>
          <w:ilvl w:val="0"/>
          <w:numId w:val="12"/>
        </w:numPr>
        <w:spacing w:before="240"/>
        <w:ind w:left="720" w:hanging="36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Zmniejszenie ubóstwa energetycznego</w:t>
      </w:r>
    </w:p>
    <w:p w14:paraId="5AFA5725" w14:textId="77777777" w:rsidR="00067961" w:rsidRPr="00B3016A" w:rsidRDefault="0025350B" w:rsidP="00354CE5">
      <w:pPr>
        <w:pStyle w:val="Nagwek5"/>
      </w:pPr>
      <w:bookmarkStart w:id="5" w:name="_Toc101643733"/>
      <w:r w:rsidRPr="00B3016A">
        <w:t>Cele szczegółowe:</w:t>
      </w:r>
      <w:bookmarkEnd w:id="5"/>
    </w:p>
    <w:p w14:paraId="50EE0945" w14:textId="77777777" w:rsidR="00067961" w:rsidRPr="00B3016A" w:rsidRDefault="0025350B" w:rsidP="006C1967">
      <w:pPr>
        <w:numPr>
          <w:ilvl w:val="0"/>
          <w:numId w:val="28"/>
        </w:numPr>
        <w:tabs>
          <w:tab w:val="left" w:pos="1995"/>
        </w:tabs>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Ograniczenie niskiej emisji;</w:t>
      </w:r>
    </w:p>
    <w:p w14:paraId="56E68C4F" w14:textId="77777777" w:rsidR="00067961" w:rsidRPr="00B3016A" w:rsidRDefault="0025350B" w:rsidP="006C1967">
      <w:pPr>
        <w:numPr>
          <w:ilvl w:val="0"/>
          <w:numId w:val="28"/>
        </w:numPr>
        <w:tabs>
          <w:tab w:val="left" w:pos="1995"/>
        </w:tabs>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Poprawa efektywności energetycznej budynków, urządzeń i instalacji (w tym oświetlenia ulicznego);</w:t>
      </w:r>
    </w:p>
    <w:p w14:paraId="65A19048" w14:textId="77777777" w:rsidR="00067961" w:rsidRPr="00B3016A" w:rsidRDefault="0025350B" w:rsidP="006C1967">
      <w:pPr>
        <w:numPr>
          <w:ilvl w:val="0"/>
          <w:numId w:val="28"/>
        </w:numPr>
        <w:tabs>
          <w:tab w:val="left" w:pos="1995"/>
        </w:tabs>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Optymalizacja wykorzystania energii w budynkach użyteczności publicznej (wzorcowa rola sektora publicznego);</w:t>
      </w:r>
    </w:p>
    <w:p w14:paraId="02291558" w14:textId="77777777" w:rsidR="00067961" w:rsidRPr="00B3016A" w:rsidRDefault="0025350B" w:rsidP="006C1967">
      <w:pPr>
        <w:numPr>
          <w:ilvl w:val="0"/>
          <w:numId w:val="28"/>
        </w:numPr>
        <w:tabs>
          <w:tab w:val="left" w:pos="1995"/>
        </w:tabs>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Upowszechnienie stosowania odnawialnych źródeł energii u osób indywidualnych, przedsiębiorców i w budynkach użyteczności publicznej (kolektory słoneczne, panele fotowoltaiczne, pompy ciepła, małe elektrownie wiatrowe etc.);</w:t>
      </w:r>
    </w:p>
    <w:p w14:paraId="7D2475C1" w14:textId="77777777" w:rsidR="00067961" w:rsidRPr="00B3016A" w:rsidRDefault="0025350B" w:rsidP="006C1967">
      <w:pPr>
        <w:numPr>
          <w:ilvl w:val="0"/>
          <w:numId w:val="28"/>
        </w:numPr>
        <w:tabs>
          <w:tab w:val="left" w:pos="1995"/>
        </w:tabs>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Promocja transportu zrównoważonego, w tym rozbudowa infrastruktury pieszo-rowerowej;</w:t>
      </w:r>
    </w:p>
    <w:p w14:paraId="7AC6746F" w14:textId="77777777" w:rsidR="00067961" w:rsidRPr="00B3016A" w:rsidRDefault="0025350B" w:rsidP="006C1967">
      <w:pPr>
        <w:numPr>
          <w:ilvl w:val="0"/>
          <w:numId w:val="28"/>
        </w:numP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Podnoszenie świadomości ekologicznej mieszkańców. Wzrost zaangażowania lokalnych interesariuszy w kreowanie lokalnej polityki energetycznej. Promocja gospodarki cyrkulacyjnej.</w:t>
      </w:r>
    </w:p>
    <w:p w14:paraId="2A6DB8E4" w14:textId="77777777" w:rsidR="00067961" w:rsidRPr="00B3016A" w:rsidRDefault="00067961" w:rsidP="00E3092D">
      <w:pPr>
        <w:tabs>
          <w:tab w:val="left" w:pos="1995"/>
        </w:tabs>
        <w:spacing w:after="0"/>
        <w:jc w:val="both"/>
        <w:rPr>
          <w:rFonts w:asciiTheme="majorHAnsi" w:hAnsiTheme="majorHAnsi" w:cstheme="majorHAnsi"/>
          <w:color w:val="000000" w:themeColor="text1"/>
          <w:sz w:val="24"/>
          <w:szCs w:val="24"/>
        </w:rPr>
      </w:pPr>
    </w:p>
    <w:p w14:paraId="4E5AD254" w14:textId="77777777" w:rsidR="00067961" w:rsidRPr="00B3016A" w:rsidRDefault="00067961"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p>
    <w:p w14:paraId="69C6EAE1" w14:textId="77777777" w:rsidR="00EA19F7" w:rsidRPr="00B3016A" w:rsidRDefault="0025350B"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Dążenie do powyższych celów powinno odbyć w oparciu o zdobycie jak najszerszego kręgu poparcia dla wdrażania niniejszej polityki. Do głównych interesariuszy zaliczają się: władze samorządu, urzędnicy, mieszkańcy, przedsiębiorcy i rolnicy. Należy pamiętać, aby w ramach wdrażania planu szczególną uwagę zwrócić na aspekt społeczny w dwóch obszarach. </w:t>
      </w:r>
    </w:p>
    <w:p w14:paraId="67269106" w14:textId="30598A98" w:rsidR="00EA19F7" w:rsidRPr="00B3016A" w:rsidRDefault="0025350B"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lastRenderedPageBreak/>
        <w:t>Pierwszy to włączenie w realizację planu jak największej ilości mieszkańców poprzez promowanie postaw ekologicznych, upowszechnianie informacji o programach wspierających inwestycje w OZE i efektywnoś</w:t>
      </w:r>
      <w:r w:rsidR="001328AC">
        <w:rPr>
          <w:rFonts w:asciiTheme="majorHAnsi" w:hAnsiTheme="majorHAnsi" w:cstheme="majorHAnsi"/>
          <w:color w:val="000000" w:themeColor="text1"/>
          <w:sz w:val="24"/>
          <w:szCs w:val="24"/>
        </w:rPr>
        <w:t>ć</w:t>
      </w:r>
      <w:r w:rsidRPr="00B3016A">
        <w:rPr>
          <w:rFonts w:asciiTheme="majorHAnsi" w:hAnsiTheme="majorHAnsi" w:cstheme="majorHAnsi"/>
          <w:color w:val="000000" w:themeColor="text1"/>
          <w:sz w:val="24"/>
          <w:szCs w:val="24"/>
        </w:rPr>
        <w:t xml:space="preserve"> energetyczną. </w:t>
      </w:r>
    </w:p>
    <w:p w14:paraId="0D43AFA5" w14:textId="0F2DB287" w:rsidR="00067961" w:rsidRPr="00B3016A" w:rsidRDefault="0025350B"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Drugim obszarem jest ubóstwo energetyczne. Warto łączyć przeciwdziałanie ubóstwu energetycznemu oraz poprawę jakości powietrza. Ważne jest to, aby realizując działania wśród mieszkańców końcowy efekt ekologiczny współgrał z efektem ekonomicznym dla mieszkańca. Należy tak planować działania, aby przeprowadzona inwestycja przy pozytywnym efekcie ekologicznym, nie powodowała pogorszenia sytuacji materialnej  mieszkańca. Jeśli aspekt ten zostanie pominięty, mieszkańcy zwrócą się przeciwko wdrażaniu polityk niskoemisyjnych.  </w:t>
      </w:r>
    </w:p>
    <w:p w14:paraId="78B5F939" w14:textId="77777777" w:rsidR="00067961" w:rsidRPr="00B3016A" w:rsidRDefault="0025350B" w:rsidP="00E3092D">
      <w:pPr>
        <w:pBdr>
          <w:top w:val="nil"/>
          <w:left w:val="nil"/>
          <w:bottom w:val="nil"/>
          <w:right w:val="nil"/>
          <w:between w:val="nil"/>
        </w:pBdr>
        <w:tabs>
          <w:tab w:val="left" w:pos="1995"/>
        </w:tabs>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Plan umożliwia usystematyzowanie przewidywanych działań inwestycyjnych i nieinwestycyjnych w oparciu o inwentaryzację emisji w poszczególnych sektorach, takich jak:</w:t>
      </w:r>
    </w:p>
    <w:p w14:paraId="7826E6F5" w14:textId="7AD2C4A6" w:rsidR="00067961" w:rsidRPr="00B3016A" w:rsidRDefault="0025350B" w:rsidP="00E3092D">
      <w:pPr>
        <w:numPr>
          <w:ilvl w:val="0"/>
          <w:numId w:val="5"/>
        </w:numPr>
        <w:pBdr>
          <w:top w:val="nil"/>
          <w:left w:val="nil"/>
          <w:bottom w:val="nil"/>
          <w:right w:val="nil"/>
          <w:between w:val="nil"/>
        </w:pBdr>
        <w:tabs>
          <w:tab w:val="left" w:pos="1995"/>
        </w:tabs>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użyteczność publiczna (szkoły, </w:t>
      </w:r>
      <w:r w:rsidR="001328AC">
        <w:rPr>
          <w:rFonts w:asciiTheme="majorHAnsi" w:hAnsiTheme="majorHAnsi" w:cstheme="majorHAnsi"/>
          <w:color w:val="000000" w:themeColor="text1"/>
          <w:sz w:val="24"/>
          <w:szCs w:val="24"/>
        </w:rPr>
        <w:t>obiekty sportowe</w:t>
      </w:r>
      <w:r w:rsidRPr="00B3016A">
        <w:rPr>
          <w:rFonts w:asciiTheme="majorHAnsi" w:hAnsiTheme="majorHAnsi" w:cstheme="majorHAnsi"/>
          <w:color w:val="000000" w:themeColor="text1"/>
          <w:sz w:val="24"/>
          <w:szCs w:val="24"/>
        </w:rPr>
        <w:t xml:space="preserve">, remizy, świetlice itp.), </w:t>
      </w:r>
    </w:p>
    <w:p w14:paraId="07772A89" w14:textId="25732907" w:rsidR="00067961" w:rsidRPr="00B3016A" w:rsidRDefault="0025350B" w:rsidP="00E3092D">
      <w:pPr>
        <w:numPr>
          <w:ilvl w:val="0"/>
          <w:numId w:val="5"/>
        </w:numPr>
        <w:pBdr>
          <w:top w:val="nil"/>
          <w:left w:val="nil"/>
          <w:bottom w:val="nil"/>
          <w:right w:val="nil"/>
          <w:between w:val="nil"/>
        </w:pBdr>
        <w:tabs>
          <w:tab w:val="left" w:pos="1995"/>
        </w:tabs>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budownictwo mieszkaniowe, </w:t>
      </w:r>
    </w:p>
    <w:p w14:paraId="01A7820B" w14:textId="77777777" w:rsidR="00067961" w:rsidRPr="00B3016A" w:rsidRDefault="0025350B" w:rsidP="00E3092D">
      <w:pPr>
        <w:numPr>
          <w:ilvl w:val="0"/>
          <w:numId w:val="5"/>
        </w:numPr>
        <w:pBdr>
          <w:top w:val="nil"/>
          <w:left w:val="nil"/>
          <w:bottom w:val="nil"/>
          <w:right w:val="nil"/>
          <w:between w:val="nil"/>
        </w:pBdr>
        <w:tabs>
          <w:tab w:val="left" w:pos="1995"/>
        </w:tabs>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budynki przeznaczone na prowadzenie działalności usługowej i handlowej, </w:t>
      </w:r>
    </w:p>
    <w:p w14:paraId="1234A349" w14:textId="77777777" w:rsidR="00067961" w:rsidRPr="00B3016A" w:rsidRDefault="0025350B" w:rsidP="00E3092D">
      <w:pPr>
        <w:numPr>
          <w:ilvl w:val="0"/>
          <w:numId w:val="5"/>
        </w:numPr>
        <w:pBdr>
          <w:top w:val="nil"/>
          <w:left w:val="nil"/>
          <w:bottom w:val="nil"/>
          <w:right w:val="nil"/>
          <w:between w:val="nil"/>
        </w:pBdr>
        <w:tabs>
          <w:tab w:val="left" w:pos="1995"/>
        </w:tabs>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transport, </w:t>
      </w:r>
    </w:p>
    <w:p w14:paraId="0868DF59" w14:textId="77777777" w:rsidR="00067961" w:rsidRPr="00B3016A" w:rsidRDefault="0025350B" w:rsidP="00E3092D">
      <w:pPr>
        <w:numPr>
          <w:ilvl w:val="0"/>
          <w:numId w:val="5"/>
        </w:numPr>
        <w:pBdr>
          <w:top w:val="nil"/>
          <w:left w:val="nil"/>
          <w:bottom w:val="nil"/>
          <w:right w:val="nil"/>
          <w:between w:val="nil"/>
        </w:pBdr>
        <w:tabs>
          <w:tab w:val="left" w:pos="1995"/>
        </w:tabs>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oświetlenie uliczne,</w:t>
      </w:r>
    </w:p>
    <w:p w14:paraId="3A4CFE4F" w14:textId="77777777" w:rsidR="00067961" w:rsidRPr="00B3016A" w:rsidRDefault="0025350B" w:rsidP="00E3092D">
      <w:pPr>
        <w:numPr>
          <w:ilvl w:val="0"/>
          <w:numId w:val="5"/>
        </w:numPr>
        <w:pBdr>
          <w:top w:val="nil"/>
          <w:left w:val="nil"/>
          <w:bottom w:val="nil"/>
          <w:right w:val="nil"/>
          <w:between w:val="nil"/>
        </w:pBdr>
        <w:tabs>
          <w:tab w:val="left" w:pos="1995"/>
        </w:tabs>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budynki przemysłowe i produkcyjne.</w:t>
      </w:r>
    </w:p>
    <w:p w14:paraId="36C4FBE6" w14:textId="77777777" w:rsidR="00067961" w:rsidRPr="00B3016A" w:rsidRDefault="0025350B" w:rsidP="00E3092D">
      <w:pPr>
        <w:pBdr>
          <w:top w:val="nil"/>
          <w:left w:val="nil"/>
          <w:bottom w:val="nil"/>
          <w:right w:val="nil"/>
          <w:between w:val="nil"/>
        </w:pBdr>
        <w:tabs>
          <w:tab w:val="left" w:pos="1995"/>
        </w:tabs>
        <w:spacing w:before="240" w:after="0"/>
        <w:jc w:val="both"/>
        <w:rPr>
          <w:rFonts w:asciiTheme="majorHAnsi" w:hAnsiTheme="majorHAnsi" w:cstheme="majorHAnsi"/>
          <w:color w:val="000000" w:themeColor="text1"/>
          <w:sz w:val="24"/>
          <w:szCs w:val="24"/>
        </w:rPr>
      </w:pPr>
      <w:r w:rsidRPr="00B3016A">
        <w:rPr>
          <w:rFonts w:asciiTheme="majorHAnsi" w:hAnsiTheme="majorHAnsi" w:cstheme="majorHAnsi"/>
          <w:i/>
          <w:color w:val="000000" w:themeColor="text1"/>
          <w:sz w:val="24"/>
          <w:szCs w:val="24"/>
        </w:rPr>
        <w:t xml:space="preserve">Szczegółowe zalecenia dotyczące struktury planu gospodarki niskoemisyjnej </w:t>
      </w:r>
      <w:r w:rsidRPr="00B3016A">
        <w:rPr>
          <w:rFonts w:asciiTheme="majorHAnsi" w:hAnsiTheme="majorHAnsi" w:cstheme="majorHAnsi"/>
          <w:color w:val="000000" w:themeColor="text1"/>
          <w:sz w:val="24"/>
          <w:szCs w:val="24"/>
        </w:rPr>
        <w:t>(Załącznik nr 9 do Regulaminu Konkursu nr 2/PO IiŚ/ 9.3/2013), opracowane przez Narodowy Fundusz Ochrony Środowiska i Gospodarki Wodnej wskazują obszary, w których należy przewidzieć odpowiednie działania. Rozważono możliwości realizacji przedsięwzięć w zakresie:</w:t>
      </w:r>
    </w:p>
    <w:p w14:paraId="3E006499" w14:textId="77777777" w:rsidR="00067961" w:rsidRPr="00B3016A" w:rsidRDefault="0025350B" w:rsidP="00E3092D">
      <w:pPr>
        <w:numPr>
          <w:ilvl w:val="0"/>
          <w:numId w:val="4"/>
        </w:numPr>
        <w:pBdr>
          <w:top w:val="nil"/>
          <w:left w:val="nil"/>
          <w:bottom w:val="nil"/>
          <w:right w:val="nil"/>
          <w:between w:val="nil"/>
        </w:pBdr>
        <w:tabs>
          <w:tab w:val="left" w:pos="1995"/>
        </w:tabs>
        <w:spacing w:after="0"/>
        <w:ind w:left="714" w:hanging="357"/>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zużycie energii w budynkach/instalacjach (budynki i urządzenia komunalne, budynki i urządzenia usługowe niekomunalne, budynki mieszkalne, oświetlenie uliczne);</w:t>
      </w:r>
    </w:p>
    <w:p w14:paraId="30200458" w14:textId="4D828A2D" w:rsidR="00067961" w:rsidRPr="00B3016A" w:rsidRDefault="0025350B" w:rsidP="00E3092D">
      <w:pPr>
        <w:numPr>
          <w:ilvl w:val="0"/>
          <w:numId w:val="4"/>
        </w:numPr>
        <w:pBdr>
          <w:top w:val="nil"/>
          <w:left w:val="nil"/>
          <w:bottom w:val="nil"/>
          <w:right w:val="nil"/>
          <w:between w:val="nil"/>
        </w:pBdr>
        <w:tabs>
          <w:tab w:val="left" w:pos="1995"/>
        </w:tabs>
        <w:spacing w:after="0"/>
        <w:ind w:left="714" w:hanging="357"/>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zakłady przemysłowe –</w:t>
      </w:r>
      <w:r w:rsidR="00422C63" w:rsidRPr="00B3016A">
        <w:rPr>
          <w:rFonts w:asciiTheme="majorHAnsi" w:hAnsiTheme="majorHAnsi" w:cstheme="majorHAnsi"/>
          <w:color w:val="000000" w:themeColor="text1"/>
          <w:sz w:val="24"/>
          <w:szCs w:val="24"/>
        </w:rPr>
        <w:t xml:space="preserve"> </w:t>
      </w:r>
      <w:r w:rsidRPr="00B3016A">
        <w:rPr>
          <w:rFonts w:asciiTheme="majorHAnsi" w:hAnsiTheme="majorHAnsi" w:cstheme="majorHAnsi"/>
          <w:color w:val="000000" w:themeColor="text1"/>
          <w:sz w:val="24"/>
          <w:szCs w:val="24"/>
        </w:rPr>
        <w:t xml:space="preserve">dystrybucja ciepła, </w:t>
      </w:r>
    </w:p>
    <w:p w14:paraId="575377BD" w14:textId="2483CE64" w:rsidR="00067961" w:rsidRPr="00B3016A" w:rsidRDefault="0025350B" w:rsidP="00E3092D">
      <w:pPr>
        <w:numPr>
          <w:ilvl w:val="0"/>
          <w:numId w:val="4"/>
        </w:numPr>
        <w:pBdr>
          <w:top w:val="nil"/>
          <w:left w:val="nil"/>
          <w:bottom w:val="nil"/>
          <w:right w:val="nil"/>
          <w:between w:val="nil"/>
        </w:pBdr>
        <w:tabs>
          <w:tab w:val="left" w:pos="1995"/>
        </w:tabs>
        <w:spacing w:after="0"/>
        <w:ind w:left="714" w:hanging="357"/>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zużycie energii w transporcie (transport publiczny, transport prywatny</w:t>
      </w:r>
    </w:p>
    <w:p w14:paraId="38256A59" w14:textId="77777777" w:rsidR="00067961" w:rsidRPr="00B3016A" w:rsidRDefault="0025350B" w:rsidP="00E3092D">
      <w:pPr>
        <w:pBdr>
          <w:top w:val="nil"/>
          <w:left w:val="nil"/>
          <w:bottom w:val="nil"/>
          <w:right w:val="nil"/>
          <w:between w:val="nil"/>
        </w:pBdr>
        <w:tabs>
          <w:tab w:val="left" w:pos="1995"/>
        </w:tabs>
        <w:spacing w:after="0"/>
        <w:ind w:left="72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i komercyjny, transport szynowy), w tym poprzez wdrażanie systemów organizacji</w:t>
      </w:r>
    </w:p>
    <w:p w14:paraId="0E6DA643" w14:textId="77777777" w:rsidR="00067961" w:rsidRPr="00B3016A" w:rsidRDefault="0025350B" w:rsidP="00E3092D">
      <w:pPr>
        <w:pBdr>
          <w:top w:val="nil"/>
          <w:left w:val="nil"/>
          <w:bottom w:val="nil"/>
          <w:right w:val="nil"/>
          <w:between w:val="nil"/>
        </w:pBdr>
        <w:tabs>
          <w:tab w:val="left" w:pos="1995"/>
        </w:tabs>
        <w:spacing w:after="0"/>
        <w:ind w:left="72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ruchu,</w:t>
      </w:r>
    </w:p>
    <w:p w14:paraId="1F900839" w14:textId="77777777" w:rsidR="00067961" w:rsidRPr="00B3016A" w:rsidRDefault="0025350B" w:rsidP="00E3092D">
      <w:pPr>
        <w:numPr>
          <w:ilvl w:val="0"/>
          <w:numId w:val="4"/>
        </w:numPr>
        <w:pBdr>
          <w:top w:val="nil"/>
          <w:left w:val="nil"/>
          <w:bottom w:val="nil"/>
          <w:right w:val="nil"/>
          <w:between w:val="nil"/>
        </w:pBdr>
        <w:tabs>
          <w:tab w:val="left" w:pos="1995"/>
        </w:tabs>
        <w:spacing w:after="0"/>
        <w:ind w:left="714" w:hanging="357"/>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gospodarka odpadami – w zakresie emisji niezwiązanej ze zużyciem energii (CH4</w:t>
      </w:r>
    </w:p>
    <w:p w14:paraId="739828CD" w14:textId="3365D238" w:rsidR="00067961" w:rsidRPr="00B3016A" w:rsidRDefault="0025350B" w:rsidP="00E3092D">
      <w:pPr>
        <w:pBdr>
          <w:top w:val="nil"/>
          <w:left w:val="nil"/>
          <w:bottom w:val="nil"/>
          <w:right w:val="nil"/>
          <w:between w:val="nil"/>
        </w:pBdr>
        <w:tabs>
          <w:tab w:val="left" w:pos="1995"/>
        </w:tabs>
        <w:spacing w:after="0"/>
        <w:ind w:left="72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ze składowisk),</w:t>
      </w:r>
    </w:p>
    <w:p w14:paraId="2F624639" w14:textId="77777777" w:rsidR="00067961" w:rsidRPr="00B3016A" w:rsidRDefault="0025350B" w:rsidP="00E3092D">
      <w:pPr>
        <w:numPr>
          <w:ilvl w:val="0"/>
          <w:numId w:val="4"/>
        </w:numPr>
        <w:pBdr>
          <w:top w:val="nil"/>
          <w:left w:val="nil"/>
          <w:bottom w:val="nil"/>
          <w:right w:val="nil"/>
          <w:between w:val="nil"/>
        </w:pBdr>
        <w:tabs>
          <w:tab w:val="left" w:pos="1995"/>
        </w:tabs>
        <w:spacing w:after="0"/>
        <w:ind w:left="714" w:hanging="357"/>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produkcja energii – zakłady/instalacje do produkcji energii elektrycznej, ciepła i</w:t>
      </w:r>
    </w:p>
    <w:p w14:paraId="682CB506" w14:textId="77777777" w:rsidR="00067961" w:rsidRPr="00B3016A" w:rsidRDefault="0025350B" w:rsidP="00E3092D">
      <w:pPr>
        <w:pBdr>
          <w:top w:val="nil"/>
          <w:left w:val="nil"/>
          <w:bottom w:val="nil"/>
          <w:right w:val="nil"/>
          <w:between w:val="nil"/>
        </w:pBdr>
        <w:tabs>
          <w:tab w:val="left" w:pos="1995"/>
        </w:tabs>
        <w:spacing w:after="0"/>
        <w:ind w:left="72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chłodu.</w:t>
      </w:r>
    </w:p>
    <w:p w14:paraId="1629897D" w14:textId="1D53742E" w:rsidR="00067961" w:rsidRPr="00B3016A" w:rsidRDefault="0025350B" w:rsidP="00E3092D">
      <w:pPr>
        <w:numPr>
          <w:ilvl w:val="0"/>
          <w:numId w:val="4"/>
        </w:numPr>
        <w:pBdr>
          <w:top w:val="nil"/>
          <w:left w:val="nil"/>
          <w:bottom w:val="nil"/>
          <w:right w:val="nil"/>
          <w:between w:val="nil"/>
        </w:pBdr>
        <w:tabs>
          <w:tab w:val="left" w:pos="1995"/>
        </w:tabs>
        <w:spacing w:after="0"/>
        <w:ind w:left="714" w:hanging="357"/>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zadań nieinwestycyjnych, takich jak planowanie </w:t>
      </w:r>
      <w:r w:rsidR="001328AC">
        <w:rPr>
          <w:rFonts w:asciiTheme="majorHAnsi" w:hAnsiTheme="majorHAnsi" w:cstheme="majorHAnsi"/>
          <w:color w:val="000000" w:themeColor="text1"/>
          <w:sz w:val="24"/>
          <w:szCs w:val="24"/>
        </w:rPr>
        <w:t>przestrzenne</w:t>
      </w:r>
      <w:r w:rsidRPr="00B3016A">
        <w:rPr>
          <w:rFonts w:asciiTheme="majorHAnsi" w:hAnsiTheme="majorHAnsi" w:cstheme="majorHAnsi"/>
          <w:color w:val="000000" w:themeColor="text1"/>
          <w:sz w:val="24"/>
          <w:szCs w:val="24"/>
        </w:rPr>
        <w:t xml:space="preserve">, zamówienia publiczne, strategia komunikacyjna, promowanie gospodarki niskoemisyjnej, etc.  </w:t>
      </w:r>
    </w:p>
    <w:p w14:paraId="528C3FE0" w14:textId="77777777" w:rsidR="00067961" w:rsidRPr="00B3016A" w:rsidRDefault="00067961" w:rsidP="00E3092D">
      <w:pPr>
        <w:pBdr>
          <w:top w:val="nil"/>
          <w:left w:val="nil"/>
          <w:bottom w:val="nil"/>
          <w:right w:val="nil"/>
          <w:between w:val="nil"/>
        </w:pBdr>
        <w:tabs>
          <w:tab w:val="left" w:pos="1995"/>
        </w:tabs>
        <w:spacing w:after="0"/>
        <w:ind w:left="720"/>
        <w:jc w:val="both"/>
        <w:rPr>
          <w:rFonts w:asciiTheme="majorHAnsi" w:hAnsiTheme="majorHAnsi" w:cstheme="majorHAnsi"/>
          <w:color w:val="000000" w:themeColor="text1"/>
          <w:sz w:val="24"/>
          <w:szCs w:val="24"/>
        </w:rPr>
      </w:pPr>
    </w:p>
    <w:p w14:paraId="733EB779" w14:textId="7925267C" w:rsidR="00067961" w:rsidRDefault="0025350B"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Przeprowadzona inwentaryzacja emisji </w:t>
      </w:r>
      <w:r w:rsidR="000C3954">
        <w:rPr>
          <w:rFonts w:asciiTheme="majorHAnsi" w:hAnsiTheme="majorHAnsi" w:cstheme="majorHAnsi"/>
          <w:sz w:val="24"/>
          <w:szCs w:val="24"/>
        </w:rPr>
        <w:t>CO</w:t>
      </w:r>
      <w:r w:rsidR="000C3954" w:rsidRPr="000C3954">
        <w:rPr>
          <w:rFonts w:asciiTheme="majorHAnsi" w:hAnsiTheme="majorHAnsi" w:cstheme="majorHAnsi"/>
          <w:sz w:val="24"/>
          <w:szCs w:val="24"/>
          <w:vertAlign w:val="subscript"/>
        </w:rPr>
        <w:t>2</w:t>
      </w:r>
      <w:r w:rsidRPr="00B3016A">
        <w:rPr>
          <w:rFonts w:asciiTheme="majorHAnsi" w:hAnsiTheme="majorHAnsi" w:cstheme="majorHAnsi"/>
          <w:color w:val="000000" w:themeColor="text1"/>
          <w:sz w:val="24"/>
          <w:szCs w:val="24"/>
        </w:rPr>
        <w:t xml:space="preserve"> pozwoliła na wykrycie szczególnie istotnych obszarów o wysokim potencjale redukcji emisji. Planuje się wdrażanie programu od najbardziej efektywnych ekonomicznie i ekologicznie zadań. W rozdziale “Harmonogram działań” przedstawiono wybrane do realizacji przedsięwzięcia.</w:t>
      </w:r>
    </w:p>
    <w:p w14:paraId="2DD865F8" w14:textId="77777777" w:rsidR="00140E56" w:rsidRPr="00B3016A" w:rsidRDefault="00140E56"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p>
    <w:p w14:paraId="48119B10" w14:textId="77777777" w:rsidR="00067961" w:rsidRPr="00B3016A" w:rsidRDefault="0025350B" w:rsidP="00E3092D">
      <w:pPr>
        <w:pStyle w:val="Nagwek1"/>
        <w:numPr>
          <w:ilvl w:val="0"/>
          <w:numId w:val="6"/>
        </w:numPr>
        <w:spacing w:after="240"/>
        <w:rPr>
          <w:rFonts w:asciiTheme="majorHAnsi" w:hAnsiTheme="majorHAnsi" w:cstheme="majorHAnsi"/>
          <w:color w:val="000000" w:themeColor="text1"/>
          <w:sz w:val="24"/>
          <w:szCs w:val="24"/>
        </w:rPr>
      </w:pPr>
      <w:bookmarkStart w:id="6" w:name="_Toc101643734"/>
      <w:r w:rsidRPr="00B3016A">
        <w:rPr>
          <w:rFonts w:asciiTheme="majorHAnsi" w:hAnsiTheme="majorHAnsi" w:cstheme="majorHAnsi"/>
          <w:color w:val="000000" w:themeColor="text1"/>
          <w:sz w:val="24"/>
          <w:szCs w:val="24"/>
        </w:rPr>
        <w:t>Strategia ogólna</w:t>
      </w:r>
      <w:bookmarkEnd w:id="6"/>
    </w:p>
    <w:p w14:paraId="66768343" w14:textId="77777777" w:rsidR="00067961" w:rsidRPr="00B3016A" w:rsidRDefault="0025350B"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Podejście do planowania w zakresie gospodarki niskoemisyjnej wyznaczają dokumenty o charakterze ponadregionalnym (w tym na szczeblu Unii Europejskiej), dokumenty na poziomie województwa oraz dokumenty gminne. Analiza poniższych dokumentów pozwoliła utrzymać w ramach innych dokumentów niniejsze opracowanie, co zapobiegło wytworzeniu sprzecznych, niespójnych lub zbyt ambitnych założeń. Podstawę do opracowania strategii ogólnej przyjętej dla opracowania i wdrażania Planu stanowią następujące dokumenty:</w:t>
      </w:r>
    </w:p>
    <w:p w14:paraId="6B9681FF" w14:textId="77777777" w:rsidR="00067961" w:rsidRPr="00B3016A" w:rsidRDefault="00067961" w:rsidP="00E3092D">
      <w:pPr>
        <w:spacing w:after="120"/>
        <w:jc w:val="both"/>
        <w:rPr>
          <w:rFonts w:asciiTheme="majorHAnsi" w:hAnsiTheme="majorHAnsi" w:cstheme="majorHAnsi"/>
          <w:b/>
          <w:color w:val="000000" w:themeColor="text1"/>
          <w:sz w:val="24"/>
          <w:szCs w:val="24"/>
        </w:rPr>
      </w:pPr>
    </w:p>
    <w:p w14:paraId="0805F99E" w14:textId="77777777" w:rsidR="00067961" w:rsidRPr="00B3016A" w:rsidRDefault="0025350B" w:rsidP="00354CE5">
      <w:pPr>
        <w:pStyle w:val="Nagwek5"/>
      </w:pPr>
      <w:bookmarkStart w:id="7" w:name="_Toc101643735"/>
      <w:r w:rsidRPr="00B3016A">
        <w:t>Dokumenty o charakterze ponadregionalnym:</w:t>
      </w:r>
      <w:bookmarkEnd w:id="7"/>
    </w:p>
    <w:p w14:paraId="6845DE1D" w14:textId="4DF9C32D" w:rsidR="00067961" w:rsidRPr="00B3016A" w:rsidRDefault="0025350B" w:rsidP="00E3092D">
      <w:pPr>
        <w:tabs>
          <w:tab w:val="left" w:pos="1995"/>
        </w:tabs>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Podstawę strategii ogólnej przyjętej do opracowania i wdrażania Planu Gospodarki Niskoemisyjnej stanowią m.in.:</w:t>
      </w:r>
    </w:p>
    <w:p w14:paraId="1A646C14" w14:textId="77777777" w:rsidR="0036133A" w:rsidRPr="00B3016A" w:rsidRDefault="0036133A" w:rsidP="00354CE5">
      <w:pPr>
        <w:pStyle w:val="Nagwek6"/>
      </w:pPr>
      <w:bookmarkStart w:id="8" w:name="_Toc101643736"/>
      <w:r w:rsidRPr="00B3016A">
        <w:t>EUROPEJSKI ZIELONY ŁAD</w:t>
      </w:r>
      <w:bookmarkEnd w:id="8"/>
      <w:r w:rsidRPr="00B3016A">
        <w:t xml:space="preserve"> </w:t>
      </w:r>
    </w:p>
    <w:p w14:paraId="1992EC7F" w14:textId="77777777" w:rsidR="0036133A" w:rsidRPr="00B3016A" w:rsidRDefault="0036133A" w:rsidP="00E3092D">
      <w:pP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Zmiana klimatu i degradacja środowiska stanowią zagrożenie dla Europy i reszty świata. Aby sprostać tym wyzwaniom powstał plan działania Europejski Zielony Ład. Ma on pomóc przekształcić UE w nowoczesną, zasobooszczędną i konkurencyjną gospodarkę:</w:t>
      </w:r>
    </w:p>
    <w:p w14:paraId="34878493" w14:textId="77777777" w:rsidR="0036133A" w:rsidRPr="00B3016A" w:rsidRDefault="0036133A" w:rsidP="00E3092D">
      <w:pP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w:t>
      </w:r>
      <w:r w:rsidRPr="00B3016A">
        <w:rPr>
          <w:rFonts w:asciiTheme="majorHAnsi" w:hAnsiTheme="majorHAnsi" w:cstheme="majorHAnsi"/>
          <w:color w:val="000000" w:themeColor="text1"/>
          <w:sz w:val="24"/>
          <w:szCs w:val="24"/>
        </w:rPr>
        <w:tab/>
        <w:t>która w 2050 r. osiągnie zerowy poziom emisji gazów cieplarnianych netto</w:t>
      </w:r>
    </w:p>
    <w:p w14:paraId="4DF5DD55" w14:textId="77777777" w:rsidR="0036133A" w:rsidRPr="00B3016A" w:rsidRDefault="0036133A" w:rsidP="00E3092D">
      <w:pP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w:t>
      </w:r>
      <w:r w:rsidRPr="00B3016A">
        <w:rPr>
          <w:rFonts w:asciiTheme="majorHAnsi" w:hAnsiTheme="majorHAnsi" w:cstheme="majorHAnsi"/>
          <w:color w:val="000000" w:themeColor="text1"/>
          <w:sz w:val="24"/>
          <w:szCs w:val="24"/>
        </w:rPr>
        <w:tab/>
        <w:t>w której nastąpi oddzielenie wzrostu gospodarczego od zużywania zasobów</w:t>
      </w:r>
    </w:p>
    <w:p w14:paraId="6C38EF3A" w14:textId="77777777" w:rsidR="0036133A" w:rsidRPr="00B3016A" w:rsidRDefault="0036133A" w:rsidP="00E3092D">
      <w:pP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w:t>
      </w:r>
      <w:r w:rsidRPr="00B3016A">
        <w:rPr>
          <w:rFonts w:asciiTheme="majorHAnsi" w:hAnsiTheme="majorHAnsi" w:cstheme="majorHAnsi"/>
          <w:color w:val="000000" w:themeColor="text1"/>
          <w:sz w:val="24"/>
          <w:szCs w:val="24"/>
        </w:rPr>
        <w:tab/>
        <w:t>w której żadna osoba ani żaden region nie pozostaną w tyle.</w:t>
      </w:r>
    </w:p>
    <w:p w14:paraId="5F3E6CBE" w14:textId="77777777" w:rsidR="0036133A" w:rsidRPr="00B3016A" w:rsidRDefault="0036133A" w:rsidP="00E3092D">
      <w:pP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Europejski Zielony Ład ma również pomóc w wyjściu z pandemii COVID-19. Europejski Zielony Ład będzie finansowany ze środków stanowiących jedną trzecią kwoty 1,8 bln euro przeznaczonej na inwestycje w ramach planu odbudowy NextGenerationEU oraz ze środków pochodzących z siedmioletniego budżetu UE.</w:t>
      </w:r>
    </w:p>
    <w:p w14:paraId="78DEABC8" w14:textId="77777777" w:rsidR="0036133A" w:rsidRPr="00B3016A" w:rsidRDefault="0036133A" w:rsidP="00E3092D">
      <w:pP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Inicjatywy proponowane w ramach zielonego ładu</w:t>
      </w:r>
    </w:p>
    <w:p w14:paraId="1171140A" w14:textId="77777777" w:rsidR="0036133A" w:rsidRPr="00B3016A" w:rsidRDefault="0036133A" w:rsidP="00E3092D">
      <w:pP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Europejski zielony ład wymaga podejścia całościowego, czyli udziału wszystkich działań i polityk UE. Komunikat Komisji zapowiada inicjatywy w szeregu ściśle powiązanych ze sobą dziedzin, np. w polityce klimatycznej, środowiskowej, energetycznej, transportowej, przemysłowej, rolnej oraz w dziedzinie zrównoważonego finansowania.</w:t>
      </w:r>
    </w:p>
    <w:p w14:paraId="3A1A8B31" w14:textId="77777777" w:rsidR="0036133A" w:rsidRPr="00B3016A" w:rsidRDefault="0036133A" w:rsidP="00E3092D">
      <w:pP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lastRenderedPageBreak/>
        <w:t>•</w:t>
      </w:r>
      <w:r w:rsidRPr="00B3016A">
        <w:rPr>
          <w:rFonts w:asciiTheme="majorHAnsi" w:hAnsiTheme="majorHAnsi" w:cstheme="majorHAnsi"/>
          <w:color w:val="000000" w:themeColor="text1"/>
          <w:sz w:val="24"/>
          <w:szCs w:val="24"/>
        </w:rPr>
        <w:tab/>
        <w:t>Europejskie prawo klimatyczne - osiągnięcie neutralności klimatycznej do 2050 r. oraz wspólne ograniczenie do 2030 r. emisji netto gazów cieplarnianych o co najmniej 55% w porównaniu z poziomem z roku 1990</w:t>
      </w:r>
    </w:p>
    <w:p w14:paraId="275A9C30" w14:textId="77777777" w:rsidR="0036133A" w:rsidRPr="00B3016A" w:rsidRDefault="0036133A" w:rsidP="00E3092D">
      <w:pP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w:t>
      </w:r>
      <w:r w:rsidRPr="00B3016A">
        <w:rPr>
          <w:rFonts w:asciiTheme="majorHAnsi" w:hAnsiTheme="majorHAnsi" w:cstheme="majorHAnsi"/>
          <w:color w:val="000000" w:themeColor="text1"/>
          <w:sz w:val="24"/>
          <w:szCs w:val="24"/>
        </w:rPr>
        <w:tab/>
        <w:t>Unijna strategia na rzecz bioróżnorodności 2030 - Działania proponowane w strategii to m.in. wzmocnienie obszarów chronionych w Europie oraz odbudowa zdegradowanych ekosystemów poprzez zwiększenie areału rolnictwa ekologicznego, ograniczenie stosowania pestycydów, zmniejszenie ryzyka im towarzyszącego oraz sadzenie drzew.</w:t>
      </w:r>
    </w:p>
    <w:p w14:paraId="5A26988E" w14:textId="77777777" w:rsidR="0036133A" w:rsidRPr="00B3016A" w:rsidRDefault="0036133A" w:rsidP="00E3092D">
      <w:pP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w:t>
      </w:r>
      <w:r w:rsidRPr="00B3016A">
        <w:rPr>
          <w:rFonts w:asciiTheme="majorHAnsi" w:hAnsiTheme="majorHAnsi" w:cstheme="majorHAnsi"/>
          <w:color w:val="000000" w:themeColor="text1"/>
          <w:sz w:val="24"/>
          <w:szCs w:val="24"/>
        </w:rPr>
        <w:tab/>
        <w:t>Strategia „Od pola do stołu” - Priorytetem jest bezpieczeństwo żywnościowe, jednak strategia ma również: zapewnić – w ramach możliwości planety – wystarczającą podaż niedrogiej żywności bogatej w składniki odżywcze, zagwarantować zrównoważoną produkcję żywności, m.in. przez znaczne ograniczenie stosowania pestycydów, środków przeciwdrobnoustrojowych i nawozów oraz zwiększenie produkcji ekologicznej, propagować bardziej zrównoważoną konsumpcję żywności i zdrowe odżywianie, ograniczać straty i marnowanie żywności, przeciwdziałać oszustwom żywnościowym w łańcuchu dostaw, polepszać dobrostan zwierząt.</w:t>
      </w:r>
    </w:p>
    <w:p w14:paraId="15B7657E" w14:textId="77777777" w:rsidR="0036133A" w:rsidRPr="00B3016A" w:rsidRDefault="0036133A" w:rsidP="00E3092D">
      <w:pP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w:t>
      </w:r>
      <w:r w:rsidRPr="00B3016A">
        <w:rPr>
          <w:rFonts w:asciiTheme="majorHAnsi" w:hAnsiTheme="majorHAnsi" w:cstheme="majorHAnsi"/>
          <w:color w:val="000000" w:themeColor="text1"/>
          <w:sz w:val="24"/>
          <w:szCs w:val="24"/>
        </w:rPr>
        <w:tab/>
        <w:t>Europejska strategia przemysłowa i plan działania dotyczący gospodarki o obiegu zamkniętym - UE liczy na to, że europejski przemysł pokieruje transformacją w stronę neutralności klimatycznej i przywództwa cyfrowego. Miałby umożliwiać i przyspieszać zmiany, innowacje i wzrost.</w:t>
      </w:r>
    </w:p>
    <w:p w14:paraId="37BD4773" w14:textId="77777777" w:rsidR="0036133A" w:rsidRPr="00B3016A" w:rsidRDefault="0036133A" w:rsidP="00E3092D">
      <w:pP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w:t>
      </w:r>
      <w:r w:rsidRPr="00B3016A">
        <w:rPr>
          <w:rFonts w:asciiTheme="majorHAnsi" w:hAnsiTheme="majorHAnsi" w:cstheme="majorHAnsi"/>
          <w:color w:val="000000" w:themeColor="text1"/>
          <w:sz w:val="24"/>
          <w:szCs w:val="24"/>
        </w:rPr>
        <w:tab/>
        <w:t>Mechanizm sprawiedliwej transformacji - UE wprowadziła mechanizm sprawiedliwej transformacji, by finansowo i technicznie wesprzeć regiony, które w największym stopniu ucierpią w wyniku przechodzenia na gospodarkę niskoemisyjną. Inwestycje w tym zakresie przeznaczane będą na: ludzi i społeczności: poszerzanie możliwości zatrudnienia i zmiany kwalifikacji, zwiększanie energooszczędności mieszkań i zwalczanie ubóstwa energetycznego; przedsiębiorstwa: uatrakcyjnianie dla inwestorów przejścia na technologie niskoemisyjne, zapewnianie wsparcia finansowego i inwestowanie w badania i innowacje; państwa członkowskie lub regiony: inwestowanie w nowe zielone miejsca pracy, zrównoważony transport publiczny, łączność cyfrową i ekologiczną infrastrukturę energetyczną.</w:t>
      </w:r>
    </w:p>
    <w:p w14:paraId="736AD4DA" w14:textId="77777777" w:rsidR="0036133A" w:rsidRPr="00B3016A" w:rsidRDefault="0036133A" w:rsidP="00E3092D">
      <w:pP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w:t>
      </w:r>
      <w:r w:rsidRPr="00B3016A">
        <w:rPr>
          <w:rFonts w:asciiTheme="majorHAnsi" w:hAnsiTheme="majorHAnsi" w:cstheme="majorHAnsi"/>
          <w:color w:val="000000" w:themeColor="text1"/>
          <w:sz w:val="24"/>
          <w:szCs w:val="24"/>
        </w:rPr>
        <w:tab/>
        <w:t>Czysta, przystępna cenowo i bezpieczna energia – Najważniejszymi źródłami energii omawianymi w tej części jest morska energetyka wiatrowa, wodór oraz integracja systemów energetycznych.</w:t>
      </w:r>
    </w:p>
    <w:p w14:paraId="6474935F" w14:textId="77777777" w:rsidR="0036133A" w:rsidRPr="00B3016A" w:rsidRDefault="0036133A" w:rsidP="00E3092D">
      <w:pP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w:t>
      </w:r>
      <w:r w:rsidRPr="00B3016A">
        <w:rPr>
          <w:rFonts w:asciiTheme="majorHAnsi" w:hAnsiTheme="majorHAnsi" w:cstheme="majorHAnsi"/>
          <w:color w:val="000000" w:themeColor="text1"/>
          <w:sz w:val="24"/>
          <w:szCs w:val="24"/>
        </w:rPr>
        <w:tab/>
        <w:t>Unijna strategia w zakresie chemikaliów na rzecz zrównoważoności - Strategia wyznacza długofalową wizję unijnej polityki w zakresie chemikaliów. UE i jej państwa członkowskie chcą: lepiej chronić zdrowie ludzi; zwiększyć konkurencyjność przemysłu; wspierać nietoksyczne środowisko.</w:t>
      </w:r>
    </w:p>
    <w:p w14:paraId="67469E2B" w14:textId="77777777" w:rsidR="0036133A" w:rsidRPr="00B3016A" w:rsidRDefault="0036133A" w:rsidP="00E3092D">
      <w:pP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w:t>
      </w:r>
      <w:r w:rsidRPr="00B3016A">
        <w:rPr>
          <w:rFonts w:asciiTheme="majorHAnsi" w:hAnsiTheme="majorHAnsi" w:cstheme="majorHAnsi"/>
          <w:color w:val="000000" w:themeColor="text1"/>
          <w:sz w:val="24"/>
          <w:szCs w:val="24"/>
        </w:rPr>
        <w:tab/>
        <w:t xml:space="preserve">Zrównoważona i inteligentna mobilność - Zgodnie z celami zielonego ładu Rada podjęła ostatnio prace nad kilkoma inicjatywami ustawodawczymi i nieustawodawczymi: ogłoszenie roku 2021 Europejskim Rokiem Kolei; zmiana zasad pobierania opłat drogowych od pojazdów </w:t>
      </w:r>
      <w:r w:rsidRPr="00B3016A">
        <w:rPr>
          <w:rFonts w:asciiTheme="majorHAnsi" w:hAnsiTheme="majorHAnsi" w:cstheme="majorHAnsi"/>
          <w:color w:val="000000" w:themeColor="text1"/>
          <w:sz w:val="24"/>
          <w:szCs w:val="24"/>
        </w:rPr>
        <w:lastRenderedPageBreak/>
        <w:t>ciężkich; nowe finansowanie w ramach instrumentu „Łącząc Europę” wspierające dekarbonizację transportu.</w:t>
      </w:r>
    </w:p>
    <w:p w14:paraId="16B797EF" w14:textId="1B2EBEBA" w:rsidR="00067961" w:rsidRPr="00B3016A" w:rsidRDefault="0036133A" w:rsidP="00E3092D">
      <w:pP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w:t>
      </w:r>
      <w:r w:rsidRPr="00B3016A">
        <w:rPr>
          <w:rFonts w:asciiTheme="majorHAnsi" w:hAnsiTheme="majorHAnsi" w:cstheme="majorHAnsi"/>
          <w:color w:val="000000" w:themeColor="text1"/>
          <w:sz w:val="24"/>
          <w:szCs w:val="24"/>
        </w:rPr>
        <w:tab/>
        <w:t>Fala renowacji - Sektor budynków jest jednym z największych odbiorców energii w Europie: przypada na niego ponad jedna trzecia unijnych emisji gazów cieplarnianych. Strategia „Fala renowacji” ma zintensyfikować renowacje w UE, po to by skłonić sektor budynków do współudziału w zaplanowanej na 2050 r. neutralności klimatycznej oraz zapewnić sprawiedliwą i uczciwą transformację ekologiczną.</w:t>
      </w:r>
    </w:p>
    <w:p w14:paraId="1C4C672C" w14:textId="77777777" w:rsidR="00067961" w:rsidRPr="00B3016A" w:rsidRDefault="00067961" w:rsidP="00E3092D">
      <w:pPr>
        <w:spacing w:after="0"/>
        <w:jc w:val="both"/>
        <w:rPr>
          <w:rFonts w:asciiTheme="majorHAnsi" w:hAnsiTheme="majorHAnsi" w:cstheme="majorHAnsi"/>
          <w:color w:val="000000" w:themeColor="text1"/>
          <w:sz w:val="24"/>
          <w:szCs w:val="24"/>
        </w:rPr>
      </w:pPr>
    </w:p>
    <w:p w14:paraId="3A1EB111" w14:textId="77777777" w:rsidR="00067961" w:rsidRPr="00B3016A" w:rsidRDefault="0025350B" w:rsidP="00354CE5">
      <w:pPr>
        <w:pStyle w:val="Nagwek5"/>
      </w:pPr>
      <w:bookmarkStart w:id="9" w:name="_Toc101643737"/>
      <w:r w:rsidRPr="00B3016A">
        <w:t>Dokumenty na poziomie krajowym:</w:t>
      </w:r>
      <w:bookmarkEnd w:id="9"/>
    </w:p>
    <w:p w14:paraId="467BA7DA" w14:textId="77777777" w:rsidR="00067961" w:rsidRPr="00B3016A" w:rsidRDefault="00067961" w:rsidP="00E3092D">
      <w:pPr>
        <w:spacing w:after="0"/>
        <w:ind w:left="1145"/>
        <w:jc w:val="both"/>
        <w:rPr>
          <w:rFonts w:asciiTheme="majorHAnsi" w:hAnsiTheme="majorHAnsi" w:cstheme="majorHAnsi"/>
          <w:color w:val="000000" w:themeColor="text1"/>
          <w:sz w:val="24"/>
          <w:szCs w:val="24"/>
        </w:rPr>
      </w:pPr>
    </w:p>
    <w:p w14:paraId="10E32566" w14:textId="77777777" w:rsidR="00067961" w:rsidRPr="00354CE5" w:rsidRDefault="0025350B" w:rsidP="00E3092D">
      <w:pPr>
        <w:jc w:val="both"/>
        <w:rPr>
          <w:rFonts w:asciiTheme="majorHAnsi" w:hAnsiTheme="majorHAnsi" w:cstheme="majorHAnsi"/>
          <w:b/>
          <w:bCs/>
          <w:color w:val="000000" w:themeColor="text1"/>
          <w:sz w:val="24"/>
          <w:szCs w:val="24"/>
        </w:rPr>
      </w:pPr>
      <w:r w:rsidRPr="00354CE5">
        <w:rPr>
          <w:rFonts w:asciiTheme="majorHAnsi" w:hAnsiTheme="majorHAnsi" w:cstheme="majorHAnsi"/>
          <w:b/>
          <w:bCs/>
          <w:color w:val="000000" w:themeColor="text1"/>
          <w:sz w:val="24"/>
          <w:szCs w:val="24"/>
        </w:rPr>
        <w:t>Polityka energetyczna Polski do 2040 roku; najważniejsze cele we współpracy z Gminami:</w:t>
      </w:r>
    </w:p>
    <w:p w14:paraId="751E6D4D" w14:textId="77777777" w:rsidR="00067961" w:rsidRPr="00B3016A" w:rsidRDefault="0025350B" w:rsidP="006C1967">
      <w:pPr>
        <w:pStyle w:val="Akapitzlist"/>
        <w:numPr>
          <w:ilvl w:val="0"/>
          <w:numId w:val="30"/>
        </w:numP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Zwiększanie dostępu do gazu ziemnego odbiorcom krajowym przez głębszą gazyfikację kraju.</w:t>
      </w:r>
    </w:p>
    <w:p w14:paraId="2B542C78" w14:textId="77777777" w:rsidR="00067961" w:rsidRPr="00B3016A" w:rsidRDefault="0025350B" w:rsidP="006C1967">
      <w:pPr>
        <w:pStyle w:val="Akapitzlist"/>
        <w:numPr>
          <w:ilvl w:val="0"/>
          <w:numId w:val="30"/>
        </w:numP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Rozwój klastrów energii (obszar pięciu sąsiadujących gmin lub powiatu) i spółdzielni energetycznych. Ich zadaniem jest wykorzystanie lokalnego potencjału – źródeł energii, surowców, kontaktów międzyludzkich, a także stworzenie nowych obszarów rozwoju gospodarczego przez większy dostęp do mediów.</w:t>
      </w:r>
    </w:p>
    <w:p w14:paraId="573AB70F" w14:textId="77777777" w:rsidR="00067961" w:rsidRPr="00B3016A" w:rsidRDefault="0025350B" w:rsidP="006C1967">
      <w:pPr>
        <w:pStyle w:val="Akapitzlist"/>
        <w:numPr>
          <w:ilvl w:val="0"/>
          <w:numId w:val="30"/>
        </w:numPr>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Szczególna rola we wdrażaniu polityki państwa w zakresie ciepłownictwa i lokalnego planowania energetycznego.</w:t>
      </w:r>
    </w:p>
    <w:p w14:paraId="0BA15684" w14:textId="0FA7575A" w:rsidR="00067961" w:rsidRPr="00354CE5" w:rsidRDefault="0025350B" w:rsidP="00E3092D">
      <w:pPr>
        <w:jc w:val="both"/>
        <w:rPr>
          <w:rFonts w:asciiTheme="majorHAnsi" w:hAnsiTheme="majorHAnsi" w:cstheme="majorHAnsi"/>
          <w:b/>
          <w:bCs/>
          <w:color w:val="000000" w:themeColor="text1"/>
          <w:sz w:val="24"/>
          <w:szCs w:val="24"/>
        </w:rPr>
      </w:pPr>
      <w:r w:rsidRPr="00354CE5">
        <w:rPr>
          <w:rFonts w:asciiTheme="majorHAnsi" w:hAnsiTheme="majorHAnsi" w:cstheme="majorHAnsi"/>
          <w:b/>
          <w:bCs/>
          <w:color w:val="000000" w:themeColor="text1"/>
          <w:sz w:val="24"/>
          <w:szCs w:val="24"/>
        </w:rPr>
        <w:t>Ustawa o odnawialnych źródłach energii (</w:t>
      </w:r>
      <w:r w:rsidR="00B23478" w:rsidRPr="00354CE5">
        <w:rPr>
          <w:rFonts w:asciiTheme="majorHAnsi" w:hAnsiTheme="majorHAnsi" w:cstheme="majorHAnsi"/>
          <w:b/>
          <w:bCs/>
          <w:color w:val="000000" w:themeColor="text1"/>
          <w:sz w:val="24"/>
          <w:szCs w:val="24"/>
        </w:rPr>
        <w:t>Dz. U. 2015 poz. 478</w:t>
      </w:r>
      <w:r w:rsidRPr="00354CE5">
        <w:rPr>
          <w:rFonts w:asciiTheme="majorHAnsi" w:hAnsiTheme="majorHAnsi" w:cstheme="majorHAnsi"/>
          <w:b/>
          <w:bCs/>
          <w:color w:val="000000" w:themeColor="text1"/>
          <w:sz w:val="24"/>
          <w:szCs w:val="24"/>
        </w:rPr>
        <w:t>)</w:t>
      </w:r>
    </w:p>
    <w:p w14:paraId="4780C366" w14:textId="77777777" w:rsidR="00067961" w:rsidRPr="00B3016A" w:rsidRDefault="0025350B" w:rsidP="006C1967">
      <w:pPr>
        <w:pStyle w:val="Akapitzlist"/>
        <w:numPr>
          <w:ilvl w:val="0"/>
          <w:numId w:val="32"/>
        </w:numP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Możliwość produkcji energii jako prosument przez jednostki samorządu terytorialnego.</w:t>
      </w:r>
    </w:p>
    <w:p w14:paraId="31D4E86D" w14:textId="00A46AEF" w:rsidR="00067961" w:rsidRPr="00B3016A" w:rsidRDefault="0025350B" w:rsidP="006C1967">
      <w:pPr>
        <w:pStyle w:val="Akapitzlist"/>
        <w:numPr>
          <w:ilvl w:val="0"/>
          <w:numId w:val="31"/>
        </w:numPr>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Możliwość powoływania klastrów energii</w:t>
      </w:r>
      <w:r w:rsidR="00D053FD" w:rsidRPr="00B3016A">
        <w:rPr>
          <w:rFonts w:asciiTheme="majorHAnsi" w:hAnsiTheme="majorHAnsi" w:cstheme="majorHAnsi"/>
          <w:color w:val="000000" w:themeColor="text1"/>
          <w:sz w:val="24"/>
          <w:szCs w:val="24"/>
        </w:rPr>
        <w:t xml:space="preserve"> lub spółdzielni energetycznych</w:t>
      </w:r>
    </w:p>
    <w:p w14:paraId="318590F7" w14:textId="1E711674" w:rsidR="00067961" w:rsidRPr="00354CE5" w:rsidRDefault="0025350B" w:rsidP="00E3092D">
      <w:pPr>
        <w:jc w:val="both"/>
        <w:rPr>
          <w:rFonts w:asciiTheme="majorHAnsi" w:hAnsiTheme="majorHAnsi" w:cstheme="majorHAnsi"/>
          <w:b/>
          <w:bCs/>
          <w:color w:val="000000" w:themeColor="text1"/>
          <w:sz w:val="24"/>
          <w:szCs w:val="24"/>
        </w:rPr>
      </w:pPr>
      <w:r w:rsidRPr="00354CE5">
        <w:rPr>
          <w:rFonts w:asciiTheme="majorHAnsi" w:hAnsiTheme="majorHAnsi" w:cstheme="majorHAnsi"/>
          <w:b/>
          <w:bCs/>
          <w:color w:val="000000" w:themeColor="text1"/>
          <w:sz w:val="24"/>
          <w:szCs w:val="24"/>
        </w:rPr>
        <w:t xml:space="preserve">Ustawa </w:t>
      </w:r>
      <w:r w:rsidR="00B23478" w:rsidRPr="00354CE5">
        <w:rPr>
          <w:rFonts w:asciiTheme="majorHAnsi" w:hAnsiTheme="majorHAnsi" w:cstheme="majorHAnsi"/>
          <w:b/>
          <w:bCs/>
          <w:color w:val="000000" w:themeColor="text1"/>
          <w:sz w:val="24"/>
          <w:szCs w:val="24"/>
        </w:rPr>
        <w:t xml:space="preserve">o wspieraniu termomodernizacji i remontów oraz o centralnej ewidencji emisyjności budynków </w:t>
      </w:r>
      <w:r w:rsidRPr="00354CE5">
        <w:rPr>
          <w:rFonts w:asciiTheme="majorHAnsi" w:hAnsiTheme="majorHAnsi" w:cstheme="majorHAnsi"/>
          <w:b/>
          <w:bCs/>
          <w:color w:val="000000" w:themeColor="text1"/>
          <w:sz w:val="24"/>
          <w:szCs w:val="24"/>
        </w:rPr>
        <w:t>(</w:t>
      </w:r>
      <w:r w:rsidR="00B23478" w:rsidRPr="00354CE5">
        <w:rPr>
          <w:rFonts w:asciiTheme="majorHAnsi" w:hAnsiTheme="majorHAnsi" w:cstheme="majorHAnsi"/>
          <w:b/>
          <w:bCs/>
          <w:color w:val="000000" w:themeColor="text1"/>
          <w:sz w:val="24"/>
          <w:szCs w:val="24"/>
        </w:rPr>
        <w:t>Dz. U. 2008 Nr 223 poz. 1459</w:t>
      </w:r>
      <w:r w:rsidRPr="00354CE5">
        <w:rPr>
          <w:rFonts w:asciiTheme="majorHAnsi" w:hAnsiTheme="majorHAnsi" w:cstheme="majorHAnsi"/>
          <w:b/>
          <w:bCs/>
          <w:color w:val="000000" w:themeColor="text1"/>
          <w:sz w:val="24"/>
          <w:szCs w:val="24"/>
        </w:rPr>
        <w:t xml:space="preserve">) </w:t>
      </w:r>
    </w:p>
    <w:p w14:paraId="6C171417" w14:textId="67449C09" w:rsidR="00067961" w:rsidRPr="00B3016A" w:rsidRDefault="0025350B" w:rsidP="006C1967">
      <w:pPr>
        <w:pStyle w:val="Akapitzlist"/>
        <w:numPr>
          <w:ilvl w:val="0"/>
          <w:numId w:val="31"/>
        </w:numP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Wsparcie dla te</w:t>
      </w:r>
      <w:r w:rsidR="00B3016A" w:rsidRPr="00B3016A">
        <w:rPr>
          <w:rFonts w:asciiTheme="majorHAnsi" w:hAnsiTheme="majorHAnsi" w:cstheme="majorHAnsi"/>
          <w:color w:val="000000" w:themeColor="text1"/>
          <w:sz w:val="24"/>
          <w:szCs w:val="24"/>
        </w:rPr>
        <w:t>r</w:t>
      </w:r>
      <w:r w:rsidRPr="00B3016A">
        <w:rPr>
          <w:rFonts w:asciiTheme="majorHAnsi" w:hAnsiTheme="majorHAnsi" w:cstheme="majorHAnsi"/>
          <w:color w:val="000000" w:themeColor="text1"/>
          <w:sz w:val="24"/>
          <w:szCs w:val="24"/>
        </w:rPr>
        <w:t>momodernizacji poprzez dotacje i dopłaty do kredytów.</w:t>
      </w:r>
    </w:p>
    <w:p w14:paraId="4C6AB7AE" w14:textId="46626647" w:rsidR="00067961" w:rsidRPr="00B3016A" w:rsidRDefault="00F40A54" w:rsidP="006C1967">
      <w:pPr>
        <w:pStyle w:val="Akapitzlist"/>
        <w:numPr>
          <w:ilvl w:val="0"/>
          <w:numId w:val="31"/>
        </w:numPr>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Możliwość uzyskania specjalnego finansowania na remonty mieszkalnych budynków komunalnych</w:t>
      </w:r>
    </w:p>
    <w:p w14:paraId="47FA96CC" w14:textId="15B94832" w:rsidR="00F40A54" w:rsidRPr="00B3016A" w:rsidRDefault="00F40A54" w:rsidP="006C1967">
      <w:pPr>
        <w:pStyle w:val="Akapitzlist"/>
        <w:numPr>
          <w:ilvl w:val="0"/>
          <w:numId w:val="31"/>
        </w:numPr>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Możliwość ubiegania się o dotacje dla mieszkańców z programu Stop Smog</w:t>
      </w:r>
    </w:p>
    <w:p w14:paraId="143C6A41" w14:textId="77777777" w:rsidR="00067961" w:rsidRPr="00B3016A" w:rsidRDefault="0025350B" w:rsidP="00E3092D">
      <w:pPr>
        <w:pBdr>
          <w:top w:val="nil"/>
          <w:left w:val="nil"/>
          <w:bottom w:val="nil"/>
          <w:right w:val="nil"/>
          <w:between w:val="nil"/>
        </w:pBdr>
        <w:jc w:val="both"/>
        <w:rPr>
          <w:rFonts w:asciiTheme="majorHAnsi" w:hAnsiTheme="majorHAnsi" w:cstheme="majorHAnsi"/>
          <w:color w:val="000000" w:themeColor="text1"/>
          <w:sz w:val="24"/>
          <w:szCs w:val="24"/>
        </w:rPr>
      </w:pPr>
      <w:r w:rsidRPr="00354CE5">
        <w:rPr>
          <w:rFonts w:asciiTheme="majorHAnsi" w:hAnsiTheme="majorHAnsi" w:cstheme="majorHAnsi"/>
          <w:b/>
          <w:bCs/>
          <w:color w:val="000000" w:themeColor="text1"/>
          <w:sz w:val="24"/>
          <w:szCs w:val="24"/>
        </w:rPr>
        <w:t>Ustawa o efektywności energetycznej</w:t>
      </w:r>
      <w:r w:rsidRPr="00354CE5">
        <w:rPr>
          <w:rFonts w:asciiTheme="majorHAnsi" w:hAnsiTheme="majorHAnsi" w:cstheme="majorHAnsi"/>
          <w:b/>
          <w:bCs/>
          <w:i/>
          <w:color w:val="000000" w:themeColor="text1"/>
          <w:sz w:val="24"/>
          <w:szCs w:val="24"/>
        </w:rPr>
        <w:t xml:space="preserve"> </w:t>
      </w:r>
      <w:r w:rsidRPr="00354CE5">
        <w:rPr>
          <w:rFonts w:asciiTheme="majorHAnsi" w:hAnsiTheme="majorHAnsi" w:cstheme="majorHAnsi"/>
          <w:b/>
          <w:bCs/>
          <w:color w:val="000000" w:themeColor="text1"/>
          <w:sz w:val="24"/>
          <w:szCs w:val="24"/>
        </w:rPr>
        <w:t>z dnia z dnia 20 maja 2016 r. (Dz. U. 2016 poz. 831).</w:t>
      </w:r>
      <w:r w:rsidRPr="00B3016A">
        <w:rPr>
          <w:rFonts w:asciiTheme="majorHAnsi" w:hAnsiTheme="majorHAnsi" w:cstheme="majorHAnsi"/>
          <w:color w:val="000000" w:themeColor="text1"/>
          <w:sz w:val="24"/>
          <w:szCs w:val="24"/>
        </w:rPr>
        <w:t xml:space="preserve"> Ustawa określa: </w:t>
      </w:r>
    </w:p>
    <w:p w14:paraId="6CC50B37" w14:textId="6901BBC1" w:rsidR="00067961" w:rsidRPr="00B3016A" w:rsidRDefault="0025350B" w:rsidP="006C1967">
      <w:pPr>
        <w:pStyle w:val="Akapitzlist"/>
        <w:numPr>
          <w:ilvl w:val="0"/>
          <w:numId w:val="33"/>
        </w:numP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Zasady opracowywania krajowego planu działań dotyczącego efektywności energetycznej.</w:t>
      </w:r>
    </w:p>
    <w:p w14:paraId="5E4C2162" w14:textId="632AF4FB" w:rsidR="00067961" w:rsidRPr="00B3016A" w:rsidRDefault="0025350B" w:rsidP="006C1967">
      <w:pPr>
        <w:pStyle w:val="Akapitzlist"/>
        <w:numPr>
          <w:ilvl w:val="0"/>
          <w:numId w:val="33"/>
        </w:numP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Zadania jednostek sektora publicznego w zakresie efektywności energetycznej. </w:t>
      </w:r>
    </w:p>
    <w:p w14:paraId="29A995BA" w14:textId="1E347DA2" w:rsidR="00067961" w:rsidRPr="00B3016A" w:rsidRDefault="0025350B" w:rsidP="006C1967">
      <w:pPr>
        <w:pStyle w:val="Akapitzlist"/>
        <w:numPr>
          <w:ilvl w:val="0"/>
          <w:numId w:val="33"/>
        </w:numP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Zasady realizacji obowiązku uzyskania oszczędności energii.</w:t>
      </w:r>
    </w:p>
    <w:p w14:paraId="69E1D457" w14:textId="6027F2A7" w:rsidR="00067961" w:rsidRPr="00B3016A" w:rsidRDefault="0025350B" w:rsidP="006C1967">
      <w:pPr>
        <w:pStyle w:val="Akapitzlist"/>
        <w:numPr>
          <w:ilvl w:val="0"/>
          <w:numId w:val="33"/>
        </w:numP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lastRenderedPageBreak/>
        <w:t>Zasady przeprowadzania audytu energetycznego przedsiębiorstwa.</w:t>
      </w:r>
    </w:p>
    <w:p w14:paraId="0461EE0E" w14:textId="77777777" w:rsidR="00B23478" w:rsidRPr="00B3016A" w:rsidRDefault="00B23478" w:rsidP="00E3092D">
      <w:pPr>
        <w:pStyle w:val="Akapitzlist"/>
        <w:spacing w:after="0"/>
        <w:jc w:val="both"/>
        <w:rPr>
          <w:rFonts w:asciiTheme="majorHAnsi" w:hAnsiTheme="majorHAnsi" w:cstheme="majorHAnsi"/>
          <w:color w:val="000000" w:themeColor="text1"/>
          <w:sz w:val="24"/>
          <w:szCs w:val="24"/>
        </w:rPr>
      </w:pPr>
    </w:p>
    <w:p w14:paraId="179BEA4B" w14:textId="77777777" w:rsidR="00067961" w:rsidRPr="00B3016A" w:rsidRDefault="0025350B" w:rsidP="00E3092D">
      <w:pPr>
        <w:spacing w:after="0"/>
        <w:jc w:val="both"/>
        <w:rPr>
          <w:rFonts w:asciiTheme="majorHAnsi" w:hAnsiTheme="majorHAnsi" w:cstheme="majorHAnsi"/>
          <w:color w:val="000000" w:themeColor="text1"/>
          <w:sz w:val="24"/>
          <w:szCs w:val="24"/>
        </w:rPr>
      </w:pPr>
      <w:r w:rsidRPr="00354CE5">
        <w:rPr>
          <w:rFonts w:asciiTheme="majorHAnsi" w:hAnsiTheme="majorHAnsi" w:cstheme="majorHAnsi"/>
          <w:b/>
          <w:bCs/>
          <w:color w:val="000000" w:themeColor="text1"/>
          <w:sz w:val="24"/>
          <w:szCs w:val="24"/>
        </w:rPr>
        <w:t>Artykuł  6. 1. Ustawy określa zadania dla jednostek samorządu terytorialnego takie jak</w:t>
      </w:r>
      <w:r w:rsidRPr="00B3016A">
        <w:rPr>
          <w:rFonts w:asciiTheme="majorHAnsi" w:hAnsiTheme="majorHAnsi" w:cstheme="majorHAnsi"/>
          <w:color w:val="000000" w:themeColor="text1"/>
          <w:sz w:val="24"/>
          <w:szCs w:val="24"/>
        </w:rPr>
        <w:t>:</w:t>
      </w:r>
    </w:p>
    <w:p w14:paraId="2892B4F1" w14:textId="77777777" w:rsidR="00B23478" w:rsidRPr="00B3016A" w:rsidRDefault="0025350B" w:rsidP="006C1967">
      <w:pPr>
        <w:pStyle w:val="Akapitzlist"/>
        <w:numPr>
          <w:ilvl w:val="0"/>
          <w:numId w:val="34"/>
        </w:numPr>
        <w:pBdr>
          <w:top w:val="nil"/>
          <w:left w:val="nil"/>
          <w:bottom w:val="nil"/>
          <w:right w:val="nil"/>
          <w:between w:val="nil"/>
        </w:pBdr>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Realizacja i finansowanie przedsięwzięcia, służącego poprawie efektywności energetycznej; </w:t>
      </w:r>
    </w:p>
    <w:p w14:paraId="75677D7D" w14:textId="77777777" w:rsidR="00B23478" w:rsidRPr="00B3016A" w:rsidRDefault="0025350B" w:rsidP="006C1967">
      <w:pPr>
        <w:pStyle w:val="Akapitzlist"/>
        <w:numPr>
          <w:ilvl w:val="0"/>
          <w:numId w:val="34"/>
        </w:numPr>
        <w:pBdr>
          <w:top w:val="nil"/>
          <w:left w:val="nil"/>
          <w:bottom w:val="nil"/>
          <w:right w:val="nil"/>
          <w:between w:val="nil"/>
        </w:pBdr>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Nabycie urządzenia, instalacji lub pojazdu, charakteryzujących się niskim zużyciem energii oraz niskimi kosztami eksploatacji, </w:t>
      </w:r>
    </w:p>
    <w:p w14:paraId="188A6BEB" w14:textId="77777777" w:rsidR="00B23478" w:rsidRPr="00B3016A" w:rsidRDefault="0025350B" w:rsidP="006C1967">
      <w:pPr>
        <w:pStyle w:val="Akapitzlist"/>
        <w:numPr>
          <w:ilvl w:val="0"/>
          <w:numId w:val="34"/>
        </w:numPr>
        <w:pBdr>
          <w:top w:val="nil"/>
          <w:left w:val="nil"/>
          <w:bottom w:val="nil"/>
          <w:right w:val="nil"/>
          <w:between w:val="nil"/>
        </w:pBdr>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Wymiana eksploatowanego urządzenia, instalacji lub pojazdu na urządzenie, instalację lub pojazd, o których mowa w pkt 2 lub ich modernizacja. </w:t>
      </w:r>
    </w:p>
    <w:p w14:paraId="75C72228" w14:textId="77777777" w:rsidR="00B23478" w:rsidRPr="00B3016A" w:rsidRDefault="0025350B" w:rsidP="006C1967">
      <w:pPr>
        <w:pStyle w:val="Akapitzlist"/>
        <w:numPr>
          <w:ilvl w:val="0"/>
          <w:numId w:val="34"/>
        </w:numPr>
        <w:pBdr>
          <w:top w:val="nil"/>
          <w:left w:val="nil"/>
          <w:bottom w:val="nil"/>
          <w:right w:val="nil"/>
          <w:between w:val="nil"/>
        </w:pBdr>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Realizacja przedsięwzięcia termomodernizacyjnego w rozumieniu ustawy z dnia 21 listopada 2008 r. o wspieraniu termomodernizacji i remontów (Dz. U. z 2018 r. poz. 966 oraz z 2019 r. poz. 51). </w:t>
      </w:r>
    </w:p>
    <w:p w14:paraId="7300B852" w14:textId="77777777" w:rsidR="00B23478" w:rsidRPr="00B3016A" w:rsidRDefault="0025350B" w:rsidP="006C1967">
      <w:pPr>
        <w:pStyle w:val="Akapitzlist"/>
        <w:numPr>
          <w:ilvl w:val="0"/>
          <w:numId w:val="34"/>
        </w:numPr>
        <w:pBdr>
          <w:top w:val="nil"/>
          <w:left w:val="nil"/>
          <w:bottom w:val="nil"/>
          <w:right w:val="nil"/>
          <w:between w:val="nil"/>
        </w:pBdr>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Wdrażanie systemu zarządzania środowiskowego. </w:t>
      </w:r>
    </w:p>
    <w:p w14:paraId="0167C840" w14:textId="7DAC1374" w:rsidR="00067961" w:rsidRPr="00B3016A" w:rsidRDefault="0025350B" w:rsidP="006C1967">
      <w:pPr>
        <w:pStyle w:val="Akapitzlist"/>
        <w:numPr>
          <w:ilvl w:val="0"/>
          <w:numId w:val="34"/>
        </w:numPr>
        <w:pBdr>
          <w:top w:val="nil"/>
          <w:left w:val="nil"/>
          <w:bottom w:val="nil"/>
          <w:right w:val="nil"/>
          <w:between w:val="nil"/>
        </w:pBdr>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Realizacja gminnych programów niskoemisyjnych, o których mowa w ustawie z dnia 21 listopada 2008 r. o wspieraniu termomodernizacji i remontów.</w:t>
      </w:r>
    </w:p>
    <w:p w14:paraId="057A02D7" w14:textId="77777777" w:rsidR="00067961" w:rsidRPr="00354CE5" w:rsidRDefault="0025350B" w:rsidP="00E3092D">
      <w:pPr>
        <w:pBdr>
          <w:top w:val="nil"/>
          <w:left w:val="nil"/>
          <w:bottom w:val="nil"/>
          <w:right w:val="nil"/>
          <w:between w:val="nil"/>
        </w:pBdr>
        <w:jc w:val="both"/>
        <w:rPr>
          <w:rFonts w:asciiTheme="majorHAnsi" w:hAnsiTheme="majorHAnsi" w:cstheme="majorHAnsi"/>
          <w:b/>
          <w:bCs/>
          <w:color w:val="000000" w:themeColor="text1"/>
          <w:sz w:val="24"/>
          <w:szCs w:val="24"/>
        </w:rPr>
      </w:pPr>
      <w:r w:rsidRPr="00354CE5">
        <w:rPr>
          <w:rFonts w:asciiTheme="majorHAnsi" w:hAnsiTheme="majorHAnsi" w:cstheme="majorHAnsi"/>
          <w:b/>
          <w:bCs/>
          <w:color w:val="000000" w:themeColor="text1"/>
          <w:sz w:val="24"/>
          <w:szCs w:val="24"/>
        </w:rPr>
        <w:t>Prawo ochrony środowiska</w:t>
      </w:r>
      <w:r w:rsidRPr="00354CE5">
        <w:rPr>
          <w:rFonts w:asciiTheme="majorHAnsi" w:hAnsiTheme="majorHAnsi" w:cstheme="majorHAnsi"/>
          <w:b/>
          <w:bCs/>
          <w:i/>
          <w:color w:val="000000" w:themeColor="text1"/>
          <w:sz w:val="24"/>
          <w:szCs w:val="24"/>
        </w:rPr>
        <w:t xml:space="preserve"> </w:t>
      </w:r>
      <w:r w:rsidRPr="00354CE5">
        <w:rPr>
          <w:rFonts w:asciiTheme="majorHAnsi" w:hAnsiTheme="majorHAnsi" w:cstheme="majorHAnsi"/>
          <w:b/>
          <w:bCs/>
          <w:color w:val="000000" w:themeColor="text1"/>
          <w:sz w:val="24"/>
          <w:szCs w:val="24"/>
        </w:rPr>
        <w:t>(Dz. u. z 2013 r., poz. 1232)</w:t>
      </w:r>
    </w:p>
    <w:p w14:paraId="34CB9F70" w14:textId="0FF3FE8D" w:rsidR="00067961" w:rsidRPr="00B3016A" w:rsidRDefault="0025350B" w:rsidP="00E3092D">
      <w:pPr>
        <w:pBdr>
          <w:top w:val="nil"/>
          <w:left w:val="nil"/>
          <w:bottom w:val="nil"/>
          <w:right w:val="nil"/>
          <w:between w:val="nil"/>
        </w:pBd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Art. 17. 1.</w:t>
      </w:r>
      <w:r w:rsidRPr="00B3016A">
        <w:rPr>
          <w:rFonts w:asciiTheme="majorHAnsi" w:hAnsiTheme="majorHAnsi" w:cstheme="majorHAnsi"/>
          <w:b/>
          <w:color w:val="000000" w:themeColor="text1"/>
          <w:sz w:val="24"/>
          <w:szCs w:val="24"/>
        </w:rPr>
        <w:t xml:space="preserve"> </w:t>
      </w:r>
      <w:r w:rsidRPr="00B3016A">
        <w:rPr>
          <w:rFonts w:asciiTheme="majorHAnsi" w:hAnsiTheme="majorHAnsi" w:cstheme="majorHAnsi"/>
          <w:color w:val="000000" w:themeColor="text1"/>
          <w:sz w:val="24"/>
          <w:szCs w:val="24"/>
        </w:rPr>
        <w:t xml:space="preserve">Organ wykonawczy województwa, powiatu i </w:t>
      </w:r>
      <w:r w:rsidR="00CD58F3" w:rsidRPr="00B3016A">
        <w:rPr>
          <w:rFonts w:asciiTheme="majorHAnsi" w:hAnsiTheme="majorHAnsi" w:cstheme="majorHAnsi"/>
          <w:color w:val="000000" w:themeColor="text1"/>
          <w:sz w:val="24"/>
          <w:szCs w:val="24"/>
        </w:rPr>
        <w:t>miasta</w:t>
      </w:r>
      <w:r w:rsidRPr="00B3016A">
        <w:rPr>
          <w:rFonts w:asciiTheme="majorHAnsi" w:hAnsiTheme="majorHAnsi" w:cstheme="majorHAnsi"/>
          <w:color w:val="000000" w:themeColor="text1"/>
          <w:sz w:val="24"/>
          <w:szCs w:val="24"/>
        </w:rPr>
        <w:t>, w celu realizacji polityki ekologicznej państwa, sporządza odpowiednio wojewódzkie, powiatowe i gminne programy ochrony środowiska, uwzględniając wymagania, o których mowa w art. 14.</w:t>
      </w:r>
    </w:p>
    <w:p w14:paraId="02B06CE8" w14:textId="77777777" w:rsidR="00067961" w:rsidRPr="00B3016A" w:rsidRDefault="0025350B" w:rsidP="00E3092D">
      <w:pP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Art. 14. 1. Polityka ekologiczna państwa, na podstawie aktualnego stanu środowiska, określa w szczególności:</w:t>
      </w:r>
    </w:p>
    <w:p w14:paraId="554FC71D" w14:textId="77777777" w:rsidR="00B23478" w:rsidRPr="00B3016A" w:rsidRDefault="0025350B" w:rsidP="006C1967">
      <w:pPr>
        <w:pStyle w:val="Akapitzlist"/>
        <w:numPr>
          <w:ilvl w:val="0"/>
          <w:numId w:val="35"/>
        </w:numPr>
        <w:spacing w:after="0"/>
        <w:ind w:left="709"/>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cele ekologiczne;</w:t>
      </w:r>
    </w:p>
    <w:p w14:paraId="69C1717C" w14:textId="77777777" w:rsidR="00B23478" w:rsidRPr="00B3016A" w:rsidRDefault="0025350B" w:rsidP="006C1967">
      <w:pPr>
        <w:pStyle w:val="Akapitzlist"/>
        <w:numPr>
          <w:ilvl w:val="0"/>
          <w:numId w:val="35"/>
        </w:numPr>
        <w:spacing w:after="0"/>
        <w:ind w:left="709"/>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priorytety ekologiczne;</w:t>
      </w:r>
    </w:p>
    <w:p w14:paraId="54C7198E" w14:textId="77777777" w:rsidR="00B23478" w:rsidRPr="00B3016A" w:rsidRDefault="0025350B" w:rsidP="006C1967">
      <w:pPr>
        <w:pStyle w:val="Akapitzlist"/>
        <w:numPr>
          <w:ilvl w:val="0"/>
          <w:numId w:val="35"/>
        </w:numPr>
        <w:spacing w:after="0"/>
        <w:ind w:left="709"/>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poziomy celów długoterminowych;</w:t>
      </w:r>
    </w:p>
    <w:p w14:paraId="07DD3242" w14:textId="77777777" w:rsidR="00B23478" w:rsidRPr="00B3016A" w:rsidRDefault="0025350B" w:rsidP="006C1967">
      <w:pPr>
        <w:pStyle w:val="Akapitzlist"/>
        <w:numPr>
          <w:ilvl w:val="0"/>
          <w:numId w:val="35"/>
        </w:numPr>
        <w:tabs>
          <w:tab w:val="left" w:pos="709"/>
        </w:tabs>
        <w:spacing w:after="0"/>
        <w:ind w:left="709"/>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rodzaj i harmonogram działań proekologicznych;</w:t>
      </w:r>
    </w:p>
    <w:p w14:paraId="4D9E0848" w14:textId="77777777" w:rsidR="00B23478" w:rsidRPr="00B3016A" w:rsidRDefault="0025350B" w:rsidP="006C1967">
      <w:pPr>
        <w:pStyle w:val="Akapitzlist"/>
        <w:numPr>
          <w:ilvl w:val="0"/>
          <w:numId w:val="35"/>
        </w:numPr>
        <w:tabs>
          <w:tab w:val="left" w:pos="709"/>
        </w:tabs>
        <w:spacing w:after="0"/>
        <w:ind w:left="709"/>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środki niezbędne do osiągnięcia celów, w tym mechanizmy prawno-ekonomiczne i środki finansowe.</w:t>
      </w:r>
      <w:bookmarkStart w:id="10" w:name="_1uaw44fxmeey" w:colFirst="0" w:colLast="0"/>
      <w:bookmarkEnd w:id="10"/>
    </w:p>
    <w:p w14:paraId="4C5F5859" w14:textId="77777777" w:rsidR="00E21750" w:rsidRPr="00B3016A" w:rsidRDefault="00E21750" w:rsidP="00E3092D">
      <w:pPr>
        <w:shd w:val="clear" w:color="auto" w:fill="FFFFFF"/>
        <w:spacing w:after="0"/>
        <w:ind w:firstLine="720"/>
        <w:jc w:val="both"/>
        <w:rPr>
          <w:rFonts w:asciiTheme="majorHAnsi" w:hAnsiTheme="majorHAnsi" w:cstheme="majorHAnsi"/>
          <w:color w:val="000000" w:themeColor="text1"/>
          <w:sz w:val="24"/>
          <w:szCs w:val="24"/>
        </w:rPr>
      </w:pPr>
    </w:p>
    <w:p w14:paraId="24F6AD4E" w14:textId="26635923" w:rsidR="00E21750" w:rsidRPr="00354CE5" w:rsidRDefault="00E21750" w:rsidP="00E3092D">
      <w:pPr>
        <w:shd w:val="clear" w:color="auto" w:fill="FFFFFF"/>
        <w:spacing w:after="0"/>
        <w:jc w:val="both"/>
        <w:rPr>
          <w:rFonts w:asciiTheme="majorHAnsi" w:hAnsiTheme="majorHAnsi" w:cstheme="majorHAnsi"/>
          <w:b/>
          <w:bCs/>
          <w:color w:val="000000" w:themeColor="text1"/>
          <w:sz w:val="24"/>
          <w:szCs w:val="24"/>
        </w:rPr>
      </w:pPr>
      <w:r w:rsidRPr="00354CE5">
        <w:rPr>
          <w:rFonts w:asciiTheme="majorHAnsi" w:hAnsiTheme="majorHAnsi" w:cstheme="majorHAnsi"/>
          <w:b/>
          <w:bCs/>
          <w:color w:val="000000" w:themeColor="text1"/>
          <w:sz w:val="24"/>
          <w:szCs w:val="24"/>
        </w:rPr>
        <w:t>Krajowy plan na rzecz energii i klimatu na lata 2021-2030</w:t>
      </w:r>
    </w:p>
    <w:p w14:paraId="3BE187A4" w14:textId="77777777" w:rsidR="00E21750" w:rsidRPr="00B3016A" w:rsidRDefault="00E21750" w:rsidP="00E3092D">
      <w:pPr>
        <w:shd w:val="clear" w:color="auto" w:fill="FFFFFF"/>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KPEiK przedstawia założenia i cele oraz polityki i działania na rzecz realizacji 5 wymiarów unii energetycznej tj.</w:t>
      </w:r>
    </w:p>
    <w:p w14:paraId="561D70D9" w14:textId="77777777" w:rsidR="00E21750" w:rsidRPr="00B3016A" w:rsidRDefault="00E21750" w:rsidP="00E3092D">
      <w:pPr>
        <w:pStyle w:val="Akapitzlist"/>
        <w:shd w:val="clear" w:color="auto" w:fill="FFFFFF"/>
        <w:spacing w:after="0"/>
        <w:jc w:val="both"/>
        <w:rPr>
          <w:rFonts w:asciiTheme="majorHAnsi" w:hAnsiTheme="majorHAnsi" w:cstheme="majorHAnsi"/>
          <w:color w:val="000000" w:themeColor="text1"/>
          <w:sz w:val="24"/>
          <w:szCs w:val="24"/>
        </w:rPr>
      </w:pPr>
    </w:p>
    <w:p w14:paraId="427F1F9B" w14:textId="77777777" w:rsidR="00E21750" w:rsidRPr="00B3016A" w:rsidRDefault="00E21750" w:rsidP="006C1967">
      <w:pPr>
        <w:pStyle w:val="Akapitzlist"/>
        <w:numPr>
          <w:ilvl w:val="0"/>
          <w:numId w:val="36"/>
        </w:numPr>
        <w:shd w:val="clear" w:color="auto" w:fill="FFFFFF"/>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bezpieczeństwa energetycznego,</w:t>
      </w:r>
    </w:p>
    <w:p w14:paraId="21EC50EE" w14:textId="77777777" w:rsidR="00E21750" w:rsidRPr="00B3016A" w:rsidRDefault="00E21750" w:rsidP="006C1967">
      <w:pPr>
        <w:pStyle w:val="Akapitzlist"/>
        <w:numPr>
          <w:ilvl w:val="0"/>
          <w:numId w:val="36"/>
        </w:numPr>
        <w:shd w:val="clear" w:color="auto" w:fill="FFFFFF"/>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wewnętrznego rynku energii,</w:t>
      </w:r>
    </w:p>
    <w:p w14:paraId="01E98937" w14:textId="77777777" w:rsidR="00E21750" w:rsidRPr="00B3016A" w:rsidRDefault="00E21750" w:rsidP="006C1967">
      <w:pPr>
        <w:pStyle w:val="Akapitzlist"/>
        <w:numPr>
          <w:ilvl w:val="0"/>
          <w:numId w:val="36"/>
        </w:numPr>
        <w:shd w:val="clear" w:color="auto" w:fill="FFFFFF"/>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efektywności energetycznej,</w:t>
      </w:r>
    </w:p>
    <w:p w14:paraId="7741B2C8" w14:textId="77777777" w:rsidR="00E21750" w:rsidRPr="00B3016A" w:rsidRDefault="00E21750" w:rsidP="006C1967">
      <w:pPr>
        <w:pStyle w:val="Akapitzlist"/>
        <w:numPr>
          <w:ilvl w:val="0"/>
          <w:numId w:val="36"/>
        </w:numPr>
        <w:shd w:val="clear" w:color="auto" w:fill="FFFFFF"/>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obniżenia emisyjności oraz</w:t>
      </w:r>
    </w:p>
    <w:p w14:paraId="2E749E84" w14:textId="77777777" w:rsidR="00E21750" w:rsidRPr="00B3016A" w:rsidRDefault="00E21750" w:rsidP="006C1967">
      <w:pPr>
        <w:pStyle w:val="Akapitzlist"/>
        <w:numPr>
          <w:ilvl w:val="0"/>
          <w:numId w:val="36"/>
        </w:numPr>
        <w:shd w:val="clear" w:color="auto" w:fill="FFFFFF"/>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badań naukowych, innowacji i konkurencyjności.</w:t>
      </w:r>
    </w:p>
    <w:p w14:paraId="4AF20219" w14:textId="77777777" w:rsidR="00E21750" w:rsidRPr="00B3016A" w:rsidRDefault="00E21750" w:rsidP="00E3092D">
      <w:pPr>
        <w:pStyle w:val="Akapitzlist"/>
        <w:shd w:val="clear" w:color="auto" w:fill="FFFFFF"/>
        <w:spacing w:after="0"/>
        <w:jc w:val="both"/>
        <w:rPr>
          <w:rFonts w:asciiTheme="majorHAnsi" w:hAnsiTheme="majorHAnsi" w:cstheme="majorHAnsi"/>
          <w:color w:val="000000" w:themeColor="text1"/>
          <w:sz w:val="24"/>
          <w:szCs w:val="24"/>
        </w:rPr>
      </w:pPr>
    </w:p>
    <w:p w14:paraId="36A5BA8C" w14:textId="736F1DF3" w:rsidR="00B23478" w:rsidRPr="00B3016A" w:rsidRDefault="00E21750" w:rsidP="00E3092D">
      <w:pPr>
        <w:shd w:val="clear" w:color="auto" w:fill="FFFFFF"/>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Krajowy plan został opracowany uwzględniając wnioski z uzgodnień międzyresortowych i konsultacji publicznych, jak również wnioski z konsultacji regionalnych oraz rekomendacji Komisji Europejskiej C(2019) 4421 z dnia 18 czerwca 2019 r. Dokument został sporządzony w oparciu o krajowe strategie rozwoju zatwierdzone na poziomie rządowym (m.in. Strategia zrównoważonego rozwoju transportu do 2030 roku, Polityka ekologiczna Państwa 2030, Strategia zrównoważonego rozwoju wsi, rolnictwa i rybactwa 2030) oraz uwzględniając projekt Polityki energetycznej Polski do 2040 r. </w:t>
      </w:r>
      <w:r w:rsidR="00C3082C" w:rsidRPr="00B3016A">
        <w:rPr>
          <w:rFonts w:asciiTheme="majorHAnsi" w:hAnsiTheme="majorHAnsi" w:cstheme="majorHAnsi"/>
          <w:color w:val="000000" w:themeColor="text1"/>
          <w:sz w:val="24"/>
          <w:szCs w:val="24"/>
        </w:rPr>
        <w:t>P</w:t>
      </w:r>
      <w:r w:rsidR="0025350B" w:rsidRPr="00B3016A">
        <w:rPr>
          <w:rFonts w:asciiTheme="majorHAnsi" w:hAnsiTheme="majorHAnsi" w:cstheme="majorHAnsi"/>
          <w:color w:val="000000" w:themeColor="text1"/>
          <w:sz w:val="24"/>
          <w:szCs w:val="24"/>
        </w:rPr>
        <w:t>oprawa efektywności energetycznej w sektorze mieszkalnictwa.</w:t>
      </w:r>
    </w:p>
    <w:p w14:paraId="31C8982C" w14:textId="08DCEF83" w:rsidR="00067961" w:rsidRPr="00B3016A" w:rsidRDefault="00067961" w:rsidP="00E3092D">
      <w:pPr>
        <w:pBdr>
          <w:top w:val="nil"/>
          <w:left w:val="nil"/>
          <w:bottom w:val="nil"/>
          <w:right w:val="nil"/>
          <w:between w:val="nil"/>
        </w:pBdr>
        <w:spacing w:after="0"/>
        <w:ind w:left="425" w:hanging="720"/>
        <w:jc w:val="both"/>
        <w:rPr>
          <w:rFonts w:asciiTheme="majorHAnsi" w:hAnsiTheme="majorHAnsi" w:cstheme="majorHAnsi"/>
          <w:color w:val="000000" w:themeColor="text1"/>
          <w:sz w:val="24"/>
          <w:szCs w:val="24"/>
        </w:rPr>
      </w:pPr>
    </w:p>
    <w:p w14:paraId="04E0AEE5" w14:textId="512AAB97" w:rsidR="00E21750" w:rsidRPr="00B3016A" w:rsidRDefault="00E21750" w:rsidP="00E3092D">
      <w:pPr>
        <w:pBdr>
          <w:top w:val="nil"/>
          <w:left w:val="nil"/>
          <w:bottom w:val="nil"/>
          <w:right w:val="nil"/>
          <w:between w:val="nil"/>
        </w:pBdr>
        <w:spacing w:after="0"/>
        <w:ind w:left="425" w:hanging="425"/>
        <w:jc w:val="both"/>
        <w:rPr>
          <w:rFonts w:asciiTheme="majorHAnsi" w:hAnsiTheme="majorHAnsi" w:cstheme="majorHAnsi"/>
          <w:color w:val="000000" w:themeColor="text1"/>
          <w:sz w:val="24"/>
          <w:szCs w:val="24"/>
        </w:rPr>
      </w:pPr>
      <w:r w:rsidRPr="00354CE5">
        <w:rPr>
          <w:rFonts w:asciiTheme="majorHAnsi" w:hAnsiTheme="majorHAnsi" w:cstheme="majorHAnsi"/>
          <w:b/>
          <w:bCs/>
          <w:color w:val="000000" w:themeColor="text1"/>
          <w:sz w:val="24"/>
          <w:szCs w:val="24"/>
        </w:rPr>
        <w:t>Krajowy plan na rzecz energii i klimatu na lata 2021-2030</w:t>
      </w:r>
      <w:r w:rsidRPr="00B3016A">
        <w:rPr>
          <w:rFonts w:asciiTheme="majorHAnsi" w:hAnsiTheme="majorHAnsi" w:cstheme="majorHAnsi"/>
          <w:color w:val="000000" w:themeColor="text1"/>
          <w:sz w:val="24"/>
          <w:szCs w:val="24"/>
        </w:rPr>
        <w:t xml:space="preserve"> wyznacza następujące cele klimatyczno-energetyczne na 2030 r.:</w:t>
      </w:r>
    </w:p>
    <w:p w14:paraId="7C6CB228" w14:textId="77777777" w:rsidR="00E21750" w:rsidRPr="00B3016A" w:rsidRDefault="00E21750" w:rsidP="006C1967">
      <w:pPr>
        <w:pStyle w:val="Akapitzlist"/>
        <w:numPr>
          <w:ilvl w:val="0"/>
          <w:numId w:val="37"/>
        </w:numPr>
        <w:pBdr>
          <w:top w:val="nil"/>
          <w:left w:val="nil"/>
          <w:bottom w:val="nil"/>
          <w:right w:val="nil"/>
          <w:between w:val="nil"/>
        </w:pBdr>
        <w:spacing w:after="0"/>
        <w:ind w:left="425" w:hanging="425"/>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7% redukcji emisji gazów cieplarnianych w sektorach nieobjętych systemem ETS w porównaniu do poziomu w roku 2005,</w:t>
      </w:r>
    </w:p>
    <w:p w14:paraId="7091F245" w14:textId="79102BC9" w:rsidR="00E21750" w:rsidRPr="00B3016A" w:rsidRDefault="00E21750" w:rsidP="006C1967">
      <w:pPr>
        <w:pStyle w:val="Akapitzlist"/>
        <w:numPr>
          <w:ilvl w:val="0"/>
          <w:numId w:val="37"/>
        </w:numPr>
        <w:pBdr>
          <w:top w:val="nil"/>
          <w:left w:val="nil"/>
          <w:bottom w:val="nil"/>
          <w:right w:val="nil"/>
          <w:between w:val="nil"/>
        </w:pBdr>
        <w:spacing w:after="0"/>
        <w:ind w:left="425" w:hanging="425"/>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21-23% udziału OZE w finalnym zużyciu energii brutto (cel 23% będzie możliwy do osiągnięcia w sytuacji przyznania Polsce dodatkowych środków unijnych, w tym przeznaczonych na sprawiedliwą transformację), uwzględniając:</w:t>
      </w:r>
    </w:p>
    <w:p w14:paraId="2A083296" w14:textId="77777777" w:rsidR="00E21750" w:rsidRPr="00B3016A" w:rsidRDefault="00E21750" w:rsidP="00E3092D">
      <w:pPr>
        <w:pBdr>
          <w:top w:val="nil"/>
          <w:left w:val="nil"/>
          <w:bottom w:val="nil"/>
          <w:right w:val="nil"/>
          <w:between w:val="nil"/>
        </w:pBdr>
        <w:spacing w:after="0"/>
        <w:ind w:left="851" w:hanging="425"/>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o    14% udziału OZE w transporcie,</w:t>
      </w:r>
    </w:p>
    <w:p w14:paraId="17895F2A" w14:textId="6376803A" w:rsidR="00E21750" w:rsidRPr="00B3016A" w:rsidRDefault="00E21750" w:rsidP="00E3092D">
      <w:pPr>
        <w:pBdr>
          <w:top w:val="nil"/>
          <w:left w:val="nil"/>
          <w:bottom w:val="nil"/>
          <w:right w:val="nil"/>
          <w:between w:val="nil"/>
        </w:pBdr>
        <w:spacing w:after="0"/>
        <w:ind w:left="851" w:hanging="425"/>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o  roczny wzrost udziału OZE w ciepłownictwie i chłodnictwie o 1,1 pkt. proc. średniorocznie,</w:t>
      </w:r>
    </w:p>
    <w:p w14:paraId="0C148A5B" w14:textId="77777777" w:rsidR="00E21750" w:rsidRPr="00B3016A" w:rsidRDefault="00E21750" w:rsidP="00E3092D">
      <w:pPr>
        <w:pBdr>
          <w:top w:val="nil"/>
          <w:left w:val="nil"/>
          <w:bottom w:val="nil"/>
          <w:right w:val="nil"/>
          <w:between w:val="nil"/>
        </w:pBdr>
        <w:spacing w:after="0"/>
        <w:ind w:left="425" w:hanging="425"/>
        <w:jc w:val="both"/>
        <w:rPr>
          <w:rFonts w:asciiTheme="majorHAnsi" w:hAnsiTheme="majorHAnsi" w:cstheme="majorHAnsi"/>
          <w:color w:val="000000" w:themeColor="text1"/>
          <w:sz w:val="24"/>
          <w:szCs w:val="24"/>
        </w:rPr>
      </w:pPr>
    </w:p>
    <w:p w14:paraId="1EDD2E5D" w14:textId="3BEEFCF3" w:rsidR="00E21750" w:rsidRPr="00B3016A" w:rsidRDefault="00E21750" w:rsidP="00E3092D">
      <w:pPr>
        <w:pBdr>
          <w:top w:val="nil"/>
          <w:left w:val="nil"/>
          <w:bottom w:val="nil"/>
          <w:right w:val="nil"/>
          <w:between w:val="nil"/>
        </w:pBd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wzrost efektywności energetycznej o 23% w porównaniu z prognozami PRIMES2007, redukcję do 56-60% udziału węgla w produkcji energii elektrycznej.</w:t>
      </w:r>
    </w:p>
    <w:p w14:paraId="7782AC85" w14:textId="77777777" w:rsidR="00067961" w:rsidRPr="00B3016A" w:rsidRDefault="00067961" w:rsidP="00E3092D">
      <w:pPr>
        <w:pBdr>
          <w:top w:val="nil"/>
          <w:left w:val="nil"/>
          <w:bottom w:val="nil"/>
          <w:right w:val="nil"/>
          <w:between w:val="nil"/>
        </w:pBdr>
        <w:spacing w:after="0"/>
        <w:ind w:left="425" w:hanging="720"/>
        <w:jc w:val="both"/>
        <w:rPr>
          <w:rFonts w:asciiTheme="majorHAnsi" w:hAnsiTheme="majorHAnsi" w:cstheme="majorHAnsi"/>
          <w:color w:val="000000" w:themeColor="text1"/>
          <w:sz w:val="24"/>
          <w:szCs w:val="24"/>
        </w:rPr>
      </w:pPr>
    </w:p>
    <w:p w14:paraId="6B2150AB" w14:textId="77777777" w:rsidR="00067961" w:rsidRPr="00B3016A" w:rsidRDefault="0025350B" w:rsidP="00354CE5">
      <w:pPr>
        <w:pStyle w:val="Nagwek5"/>
      </w:pPr>
      <w:bookmarkStart w:id="11" w:name="_Toc101643738"/>
      <w:r w:rsidRPr="00B3016A">
        <w:t>Dokumenty o charakterze regionalnym:</w:t>
      </w:r>
      <w:bookmarkEnd w:id="11"/>
    </w:p>
    <w:p w14:paraId="78208EC1" w14:textId="77777777" w:rsidR="00067961" w:rsidRPr="00B3016A" w:rsidRDefault="00067961" w:rsidP="00E3092D">
      <w:pPr>
        <w:pBdr>
          <w:top w:val="nil"/>
          <w:left w:val="nil"/>
          <w:bottom w:val="nil"/>
          <w:right w:val="nil"/>
          <w:between w:val="nil"/>
        </w:pBdr>
        <w:spacing w:after="0"/>
        <w:ind w:left="426" w:hanging="720"/>
        <w:jc w:val="both"/>
        <w:rPr>
          <w:rFonts w:asciiTheme="majorHAnsi" w:hAnsiTheme="majorHAnsi" w:cstheme="majorHAnsi"/>
          <w:b/>
          <w:color w:val="000000" w:themeColor="text1"/>
          <w:sz w:val="24"/>
          <w:szCs w:val="24"/>
        </w:rPr>
      </w:pPr>
    </w:p>
    <w:p w14:paraId="71C2477B" w14:textId="3B3FD311" w:rsidR="0036133A" w:rsidRPr="00B3016A" w:rsidRDefault="00AA375A" w:rsidP="00AA375A">
      <w:pPr>
        <w:spacing w:after="0"/>
        <w:jc w:val="both"/>
        <w:rPr>
          <w:rFonts w:asciiTheme="majorHAnsi" w:hAnsiTheme="majorHAnsi" w:cstheme="majorHAnsi"/>
          <w:color w:val="000000" w:themeColor="text1"/>
          <w:sz w:val="24"/>
          <w:szCs w:val="24"/>
        </w:rPr>
      </w:pPr>
      <w:bookmarkStart w:id="12" w:name="_Hlk96202291"/>
      <w:r w:rsidRPr="00B3016A">
        <w:rPr>
          <w:rFonts w:asciiTheme="majorHAnsi" w:hAnsiTheme="majorHAnsi" w:cstheme="majorHAnsi"/>
          <w:b/>
          <w:bCs/>
          <w:color w:val="000000" w:themeColor="text1"/>
          <w:sz w:val="24"/>
          <w:szCs w:val="24"/>
        </w:rPr>
        <w:t>Program ochrony powietrza dla strefy podkarpackiej</w:t>
      </w:r>
      <w:r w:rsidRPr="00B3016A">
        <w:rPr>
          <w:rFonts w:asciiTheme="majorHAnsi" w:hAnsiTheme="majorHAnsi" w:cstheme="majorHAnsi"/>
          <w:color w:val="000000" w:themeColor="text1"/>
          <w:sz w:val="24"/>
          <w:szCs w:val="24"/>
        </w:rPr>
        <w:t xml:space="preserve"> </w:t>
      </w:r>
      <w:r w:rsidR="00B3016A" w:rsidRPr="00B3016A">
        <w:rPr>
          <w:rFonts w:asciiTheme="majorHAnsi" w:hAnsiTheme="majorHAnsi" w:cstheme="majorHAnsi"/>
          <w:color w:val="000000" w:themeColor="text1"/>
          <w:sz w:val="24"/>
          <w:szCs w:val="24"/>
        </w:rPr>
        <w:t xml:space="preserve">został przyjęty </w:t>
      </w:r>
      <w:r w:rsidRPr="00B3016A">
        <w:rPr>
          <w:rFonts w:asciiTheme="majorHAnsi" w:hAnsiTheme="majorHAnsi" w:cstheme="majorHAnsi"/>
          <w:color w:val="000000" w:themeColor="text1"/>
          <w:sz w:val="24"/>
          <w:szCs w:val="24"/>
        </w:rPr>
        <w:t>z uwagi na stwierdzone przekroczenia</w:t>
      </w:r>
      <w:r w:rsidR="00B3016A" w:rsidRPr="00B3016A">
        <w:rPr>
          <w:rFonts w:asciiTheme="majorHAnsi" w:hAnsiTheme="majorHAnsi" w:cstheme="majorHAnsi"/>
          <w:color w:val="000000" w:themeColor="text1"/>
          <w:sz w:val="24"/>
          <w:szCs w:val="24"/>
        </w:rPr>
        <w:t xml:space="preserve"> </w:t>
      </w:r>
      <w:r w:rsidRPr="00B3016A">
        <w:rPr>
          <w:rFonts w:asciiTheme="majorHAnsi" w:hAnsiTheme="majorHAnsi" w:cstheme="majorHAnsi"/>
          <w:color w:val="000000" w:themeColor="text1"/>
          <w:sz w:val="24"/>
          <w:szCs w:val="24"/>
        </w:rPr>
        <w:t>poziomu dopuszczalnego pyłu zawieszonego PM10 i poziomu dopuszczalnego pyłu zawieszonego PM2,5 oraz poziomu docelowego benzo(a)pirenu</w:t>
      </w:r>
      <w:r w:rsidR="00B3016A" w:rsidRPr="00B3016A">
        <w:rPr>
          <w:rFonts w:asciiTheme="majorHAnsi" w:hAnsiTheme="majorHAnsi" w:cstheme="majorHAnsi"/>
          <w:color w:val="000000" w:themeColor="text1"/>
          <w:sz w:val="24"/>
          <w:szCs w:val="24"/>
        </w:rPr>
        <w:t>.</w:t>
      </w:r>
    </w:p>
    <w:p w14:paraId="3FA77D51" w14:textId="686059D4" w:rsidR="0036133A" w:rsidRPr="00B3016A" w:rsidRDefault="0036133A" w:rsidP="00B3016A">
      <w:pP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Program wskazuje następujące kierunki działań naprawczych:</w:t>
      </w:r>
    </w:p>
    <w:p w14:paraId="2756B004" w14:textId="68C989F2" w:rsidR="000313D5" w:rsidRPr="00354CE5" w:rsidRDefault="000313D5" w:rsidP="006C1967">
      <w:pPr>
        <w:pStyle w:val="Akapitzlist"/>
        <w:numPr>
          <w:ilvl w:val="0"/>
          <w:numId w:val="40"/>
        </w:numPr>
        <w:spacing w:after="0"/>
        <w:ind w:left="709"/>
        <w:jc w:val="both"/>
        <w:rPr>
          <w:rFonts w:asciiTheme="majorHAnsi" w:hAnsiTheme="majorHAnsi" w:cstheme="majorHAnsi"/>
          <w:color w:val="000000" w:themeColor="text1"/>
          <w:sz w:val="24"/>
          <w:szCs w:val="24"/>
        </w:rPr>
      </w:pPr>
      <w:r w:rsidRPr="00354CE5">
        <w:rPr>
          <w:rFonts w:asciiTheme="majorHAnsi" w:hAnsiTheme="majorHAnsi" w:cstheme="majorHAnsi"/>
          <w:color w:val="000000" w:themeColor="text1"/>
          <w:sz w:val="24"/>
          <w:szCs w:val="24"/>
        </w:rPr>
        <w:t>Ograniczenie ogrzewania indywidualnego w czasie niekorzystnych sytuacji meteorologicznych – odrzucone ze względów społecznych i logistycznych.</w:t>
      </w:r>
    </w:p>
    <w:p w14:paraId="7846A1CC" w14:textId="77DF02F5" w:rsidR="000313D5" w:rsidRPr="00354CE5" w:rsidRDefault="000313D5" w:rsidP="006C1967">
      <w:pPr>
        <w:pStyle w:val="Akapitzlist"/>
        <w:numPr>
          <w:ilvl w:val="0"/>
          <w:numId w:val="40"/>
        </w:numPr>
        <w:spacing w:after="0"/>
        <w:ind w:left="709"/>
        <w:jc w:val="both"/>
        <w:rPr>
          <w:rFonts w:asciiTheme="majorHAnsi" w:hAnsiTheme="majorHAnsi" w:cstheme="majorHAnsi"/>
          <w:color w:val="000000" w:themeColor="text1"/>
          <w:sz w:val="24"/>
          <w:szCs w:val="24"/>
        </w:rPr>
      </w:pPr>
      <w:r w:rsidRPr="00354CE5">
        <w:rPr>
          <w:rFonts w:asciiTheme="majorHAnsi" w:hAnsiTheme="majorHAnsi" w:cstheme="majorHAnsi"/>
          <w:color w:val="000000" w:themeColor="text1"/>
          <w:sz w:val="24"/>
          <w:szCs w:val="24"/>
        </w:rPr>
        <w:t>Całkowity zakaz wjazdu samochodów ciężarowych o ładowności powyżej 3,5 t do centrum miast – ze względu na brak alternatywnych tras tranzytowych nie można wprowadzić do wszystkich miast w województwie.</w:t>
      </w:r>
    </w:p>
    <w:p w14:paraId="48BA129C" w14:textId="507030C8" w:rsidR="000313D5" w:rsidRPr="00354CE5" w:rsidRDefault="000313D5" w:rsidP="006C1967">
      <w:pPr>
        <w:pStyle w:val="Akapitzlist"/>
        <w:numPr>
          <w:ilvl w:val="0"/>
          <w:numId w:val="40"/>
        </w:numPr>
        <w:spacing w:after="0"/>
        <w:ind w:left="709"/>
        <w:jc w:val="both"/>
        <w:rPr>
          <w:rFonts w:asciiTheme="majorHAnsi" w:hAnsiTheme="majorHAnsi" w:cstheme="majorHAnsi"/>
          <w:color w:val="000000" w:themeColor="text1"/>
          <w:sz w:val="24"/>
          <w:szCs w:val="24"/>
        </w:rPr>
      </w:pPr>
      <w:r w:rsidRPr="00354CE5">
        <w:rPr>
          <w:rFonts w:asciiTheme="majorHAnsi" w:hAnsiTheme="majorHAnsi" w:cstheme="majorHAnsi"/>
          <w:color w:val="000000" w:themeColor="text1"/>
          <w:sz w:val="24"/>
          <w:szCs w:val="24"/>
        </w:rPr>
        <w:t>Podwyższenie podatków na paliwa stałe – niemożliwe do wykonania na szczeblu lokalnym.</w:t>
      </w:r>
    </w:p>
    <w:p w14:paraId="2568BC1F" w14:textId="14765C98" w:rsidR="000313D5" w:rsidRPr="00354CE5" w:rsidRDefault="000313D5" w:rsidP="006C1967">
      <w:pPr>
        <w:pStyle w:val="Akapitzlist"/>
        <w:numPr>
          <w:ilvl w:val="0"/>
          <w:numId w:val="40"/>
        </w:numPr>
        <w:spacing w:after="0"/>
        <w:ind w:left="709"/>
        <w:jc w:val="both"/>
        <w:rPr>
          <w:rFonts w:asciiTheme="majorHAnsi" w:hAnsiTheme="majorHAnsi" w:cstheme="majorHAnsi"/>
          <w:color w:val="000000" w:themeColor="text1"/>
          <w:sz w:val="24"/>
          <w:szCs w:val="24"/>
        </w:rPr>
      </w:pPr>
      <w:r w:rsidRPr="00354CE5">
        <w:rPr>
          <w:rFonts w:asciiTheme="majorHAnsi" w:hAnsiTheme="majorHAnsi" w:cstheme="majorHAnsi"/>
          <w:color w:val="000000" w:themeColor="text1"/>
          <w:sz w:val="24"/>
          <w:szCs w:val="24"/>
        </w:rPr>
        <w:lastRenderedPageBreak/>
        <w:t>Organizowanie stref niskoemisyjnych w centrach miast – brak podstaw prawnych.</w:t>
      </w:r>
    </w:p>
    <w:p w14:paraId="3E05B5BF" w14:textId="5341B530" w:rsidR="000313D5" w:rsidRPr="00354CE5" w:rsidRDefault="000313D5" w:rsidP="006C1967">
      <w:pPr>
        <w:pStyle w:val="Akapitzlist"/>
        <w:numPr>
          <w:ilvl w:val="0"/>
          <w:numId w:val="40"/>
        </w:numPr>
        <w:spacing w:after="0"/>
        <w:ind w:left="709"/>
        <w:jc w:val="both"/>
        <w:rPr>
          <w:rFonts w:asciiTheme="majorHAnsi" w:hAnsiTheme="majorHAnsi" w:cstheme="majorHAnsi"/>
          <w:color w:val="000000" w:themeColor="text1"/>
          <w:sz w:val="24"/>
          <w:szCs w:val="24"/>
        </w:rPr>
      </w:pPr>
      <w:r w:rsidRPr="00354CE5">
        <w:rPr>
          <w:rFonts w:asciiTheme="majorHAnsi" w:hAnsiTheme="majorHAnsi" w:cstheme="majorHAnsi"/>
          <w:color w:val="000000" w:themeColor="text1"/>
          <w:sz w:val="24"/>
          <w:szCs w:val="24"/>
        </w:rPr>
        <w:t>Wyznaczenie stref niskoemisyjnych w centrum miast – brak podstaw prawnych.</w:t>
      </w:r>
    </w:p>
    <w:p w14:paraId="5362FB92" w14:textId="64EAA5C5" w:rsidR="00AA375A" w:rsidRPr="00354CE5" w:rsidRDefault="000313D5" w:rsidP="006C1967">
      <w:pPr>
        <w:pStyle w:val="Akapitzlist"/>
        <w:numPr>
          <w:ilvl w:val="0"/>
          <w:numId w:val="40"/>
        </w:numPr>
        <w:spacing w:after="0"/>
        <w:ind w:left="709"/>
        <w:jc w:val="both"/>
        <w:rPr>
          <w:rFonts w:asciiTheme="majorHAnsi" w:hAnsiTheme="majorHAnsi" w:cstheme="majorHAnsi"/>
          <w:color w:val="000000" w:themeColor="text1"/>
          <w:sz w:val="24"/>
          <w:szCs w:val="24"/>
        </w:rPr>
      </w:pPr>
      <w:r w:rsidRPr="00354CE5">
        <w:rPr>
          <w:rFonts w:asciiTheme="majorHAnsi" w:hAnsiTheme="majorHAnsi" w:cstheme="majorHAnsi"/>
          <w:color w:val="000000" w:themeColor="text1"/>
          <w:sz w:val="24"/>
          <w:szCs w:val="24"/>
        </w:rPr>
        <w:t>Mycie i sprzątanie ulic – uznane za nieskuteczne ze względu na szybkie odnawianie się problemu (szybką resuspencję pyłu).</w:t>
      </w:r>
    </w:p>
    <w:p w14:paraId="1DC251E3" w14:textId="18E66769" w:rsidR="000313D5" w:rsidRPr="00354CE5" w:rsidRDefault="000313D5" w:rsidP="006C1967">
      <w:pPr>
        <w:pStyle w:val="Akapitzlist"/>
        <w:numPr>
          <w:ilvl w:val="0"/>
          <w:numId w:val="40"/>
        </w:numPr>
        <w:spacing w:after="0"/>
        <w:ind w:left="709"/>
        <w:jc w:val="both"/>
        <w:rPr>
          <w:rFonts w:asciiTheme="majorHAnsi" w:hAnsiTheme="majorHAnsi" w:cstheme="majorHAnsi"/>
          <w:sz w:val="24"/>
          <w:szCs w:val="24"/>
        </w:rPr>
      </w:pPr>
      <w:r w:rsidRPr="00354CE5">
        <w:rPr>
          <w:rFonts w:asciiTheme="majorHAnsi" w:hAnsiTheme="majorHAnsi" w:cstheme="majorHAnsi"/>
          <w:sz w:val="24"/>
          <w:szCs w:val="24"/>
        </w:rPr>
        <w:t xml:space="preserve">Tworzenie łąk z mchu w celu wyłapywania zanieczyszczeń komunikacyjnych – prowadzony w Niemczech projekt wykazał nieskuteczność takiego działania. </w:t>
      </w:r>
    </w:p>
    <w:p w14:paraId="308BF6DD" w14:textId="77D10544" w:rsidR="000313D5" w:rsidRPr="00354CE5" w:rsidRDefault="000313D5" w:rsidP="006C1967">
      <w:pPr>
        <w:pStyle w:val="Akapitzlist"/>
        <w:numPr>
          <w:ilvl w:val="0"/>
          <w:numId w:val="40"/>
        </w:numPr>
        <w:spacing w:after="0"/>
        <w:ind w:left="709"/>
        <w:jc w:val="both"/>
        <w:rPr>
          <w:rFonts w:asciiTheme="majorHAnsi" w:hAnsiTheme="majorHAnsi" w:cstheme="majorHAnsi"/>
          <w:sz w:val="24"/>
          <w:szCs w:val="24"/>
        </w:rPr>
      </w:pPr>
      <w:r w:rsidRPr="00354CE5">
        <w:rPr>
          <w:rFonts w:asciiTheme="majorHAnsi" w:hAnsiTheme="majorHAnsi" w:cstheme="majorHAnsi"/>
          <w:sz w:val="24"/>
          <w:szCs w:val="24"/>
        </w:rPr>
        <w:t xml:space="preserve">Całkowity zakaz stosowania paliwa stałego w strefie podkarpackiej – odrzucone ze względów społecznych oraz technicznych (brak możliwości zastosowania ogrzewania z systemów centralnych lub ogrzewania gazowego) na dużej części obszaru strefy. </w:t>
      </w:r>
    </w:p>
    <w:p w14:paraId="64162592" w14:textId="1F3F50E4" w:rsidR="000313D5" w:rsidRPr="00354CE5" w:rsidRDefault="000313D5" w:rsidP="006C1967">
      <w:pPr>
        <w:pStyle w:val="Akapitzlist"/>
        <w:numPr>
          <w:ilvl w:val="0"/>
          <w:numId w:val="40"/>
        </w:numPr>
        <w:spacing w:after="0"/>
        <w:ind w:left="709"/>
        <w:jc w:val="both"/>
        <w:rPr>
          <w:rFonts w:asciiTheme="majorHAnsi" w:hAnsiTheme="majorHAnsi" w:cstheme="majorHAnsi"/>
          <w:sz w:val="24"/>
          <w:szCs w:val="24"/>
        </w:rPr>
      </w:pPr>
      <w:r w:rsidRPr="00354CE5">
        <w:rPr>
          <w:rFonts w:asciiTheme="majorHAnsi" w:hAnsiTheme="majorHAnsi" w:cstheme="majorHAnsi"/>
          <w:sz w:val="24"/>
          <w:szCs w:val="24"/>
        </w:rPr>
        <w:t>Stworzenie systemu dopłat do wymiany pojazdów napędzanych paliwami konwencjonalnymi na pojazdy elektryczne – niemożliwe do zastosowania ze względu na ograniczone możliwości techniczne (np. nie ma pojazdów ciężarowych napędzanych elektrycznie</w:t>
      </w:r>
      <w:r w:rsidR="001328AC">
        <w:rPr>
          <w:rFonts w:asciiTheme="majorHAnsi" w:hAnsiTheme="majorHAnsi" w:cstheme="majorHAnsi"/>
          <w:sz w:val="24"/>
          <w:szCs w:val="24"/>
        </w:rPr>
        <w:t xml:space="preserve"> z odpowiednim zasięgiem</w:t>
      </w:r>
      <w:r w:rsidRPr="00354CE5">
        <w:rPr>
          <w:rFonts w:asciiTheme="majorHAnsi" w:hAnsiTheme="majorHAnsi" w:cstheme="majorHAnsi"/>
          <w:sz w:val="24"/>
          <w:szCs w:val="24"/>
        </w:rPr>
        <w:t>) i finansowe (zbyt wysokie koszty zakupu pojazdu) oraz brak regulacji prawnych na szczeblu krajowym.</w:t>
      </w:r>
    </w:p>
    <w:p w14:paraId="4AE8B1DB" w14:textId="77777777" w:rsidR="000313D5" w:rsidRPr="00B3016A" w:rsidRDefault="000313D5" w:rsidP="000313D5">
      <w:pPr>
        <w:spacing w:after="0"/>
        <w:ind w:left="720"/>
        <w:jc w:val="both"/>
        <w:rPr>
          <w:rFonts w:asciiTheme="majorHAnsi" w:hAnsiTheme="majorHAnsi" w:cstheme="majorHAnsi"/>
          <w:color w:val="000000" w:themeColor="text1"/>
          <w:sz w:val="24"/>
          <w:szCs w:val="24"/>
        </w:rPr>
      </w:pPr>
    </w:p>
    <w:p w14:paraId="223CB3FB" w14:textId="7AB9FC91" w:rsidR="000313D5" w:rsidRPr="00B3016A" w:rsidRDefault="000313D5" w:rsidP="00E3092D">
      <w:pPr>
        <w:spacing w:after="0"/>
        <w:jc w:val="both"/>
        <w:rPr>
          <w:rFonts w:asciiTheme="majorHAnsi" w:hAnsiTheme="majorHAnsi" w:cstheme="majorHAnsi"/>
          <w:color w:val="000000" w:themeColor="text1"/>
          <w:sz w:val="24"/>
          <w:szCs w:val="24"/>
        </w:rPr>
      </w:pPr>
      <w:r w:rsidRPr="00B3016A">
        <w:rPr>
          <w:rFonts w:asciiTheme="majorHAnsi" w:hAnsiTheme="majorHAnsi" w:cstheme="majorHAnsi"/>
          <w:b/>
          <w:bCs/>
          <w:color w:val="000000"/>
          <w:sz w:val="24"/>
          <w:szCs w:val="24"/>
          <w:shd w:val="clear" w:color="auto" w:fill="FFFFFF"/>
        </w:rPr>
        <w:t>Program Ochrony Środowiska Województwa Podkarpackiego</w:t>
      </w:r>
      <w:r w:rsidRPr="00B3016A">
        <w:rPr>
          <w:rFonts w:asciiTheme="majorHAnsi" w:hAnsiTheme="majorHAnsi" w:cstheme="majorHAnsi"/>
          <w:color w:val="000000"/>
          <w:sz w:val="24"/>
          <w:szCs w:val="24"/>
          <w:shd w:val="clear" w:color="auto" w:fill="FFFFFF"/>
        </w:rPr>
        <w:t xml:space="preserve"> na lata 2020-2023 z perspektywą do 2027 r.</w:t>
      </w:r>
      <w:r w:rsidRPr="00B3016A">
        <w:rPr>
          <w:rFonts w:asciiTheme="majorHAnsi" w:hAnsiTheme="majorHAnsi" w:cstheme="majorHAnsi"/>
          <w:color w:val="000000" w:themeColor="text1"/>
          <w:sz w:val="24"/>
          <w:szCs w:val="24"/>
        </w:rPr>
        <w:t xml:space="preserve"> </w:t>
      </w:r>
      <w:r w:rsidR="00885CD7" w:rsidRPr="00B3016A">
        <w:rPr>
          <w:rFonts w:asciiTheme="majorHAnsi" w:hAnsiTheme="majorHAnsi" w:cstheme="majorHAnsi"/>
          <w:color w:val="000000" w:themeColor="text1"/>
          <w:sz w:val="24"/>
          <w:szCs w:val="24"/>
        </w:rPr>
        <w:t>przyjęty Uchwałą nr XXXI/521/21 dnia 19.01.2021 r.</w:t>
      </w:r>
    </w:p>
    <w:p w14:paraId="4C1B2FB0" w14:textId="00377BD2" w:rsidR="00885CD7" w:rsidRPr="00B3016A" w:rsidRDefault="00885CD7" w:rsidP="006C1967">
      <w:pPr>
        <w:pStyle w:val="Akapitzlist"/>
        <w:numPr>
          <w:ilvl w:val="0"/>
          <w:numId w:val="38"/>
        </w:numPr>
        <w:spacing w:after="0"/>
        <w:ind w:left="709" w:hanging="425"/>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Dokument określa cele poprawy jakości środowiska</w:t>
      </w:r>
    </w:p>
    <w:p w14:paraId="33255FAE" w14:textId="77777777" w:rsidR="000313D5" w:rsidRPr="00B3016A" w:rsidRDefault="000313D5" w:rsidP="00E3092D">
      <w:pPr>
        <w:spacing w:after="0"/>
        <w:jc w:val="both"/>
        <w:rPr>
          <w:rFonts w:asciiTheme="majorHAnsi" w:hAnsiTheme="majorHAnsi" w:cstheme="majorHAnsi"/>
          <w:color w:val="000000" w:themeColor="text1"/>
          <w:sz w:val="24"/>
          <w:szCs w:val="24"/>
        </w:rPr>
      </w:pPr>
    </w:p>
    <w:p w14:paraId="411A161D" w14:textId="2FD0A088" w:rsidR="0036133A" w:rsidRPr="00B3016A" w:rsidRDefault="00063AC9" w:rsidP="00063AC9">
      <w:pPr>
        <w:spacing w:after="0"/>
        <w:jc w:val="both"/>
        <w:rPr>
          <w:rFonts w:asciiTheme="majorHAnsi" w:hAnsiTheme="majorHAnsi" w:cstheme="majorHAnsi"/>
          <w:color w:val="000000" w:themeColor="text1"/>
          <w:sz w:val="24"/>
          <w:szCs w:val="24"/>
        </w:rPr>
      </w:pPr>
      <w:r w:rsidRPr="00B3016A">
        <w:rPr>
          <w:rFonts w:asciiTheme="majorHAnsi" w:hAnsiTheme="majorHAnsi" w:cstheme="majorHAnsi"/>
          <w:b/>
          <w:bCs/>
          <w:color w:val="000000" w:themeColor="text1"/>
          <w:sz w:val="24"/>
          <w:szCs w:val="24"/>
        </w:rPr>
        <w:t>Strategia rozwoju województwa – Podkarpackie 2030</w:t>
      </w:r>
      <w:r w:rsidRPr="00B3016A">
        <w:rPr>
          <w:rFonts w:asciiTheme="majorHAnsi" w:hAnsiTheme="majorHAnsi" w:cstheme="majorHAnsi"/>
          <w:color w:val="000000" w:themeColor="text1"/>
          <w:sz w:val="24"/>
          <w:szCs w:val="24"/>
        </w:rPr>
        <w:t xml:space="preserve"> podjęta uchwałą </w:t>
      </w:r>
      <w:r w:rsidRPr="00B3016A">
        <w:rPr>
          <w:rFonts w:asciiTheme="majorHAnsi" w:hAnsiTheme="majorHAnsi" w:cstheme="majorHAnsi"/>
          <w:color w:val="050404"/>
          <w:shd w:val="clear" w:color="auto" w:fill="FFFFFF"/>
        </w:rPr>
        <w:t>Nr XXVII/458/20</w:t>
      </w:r>
      <w:r w:rsidRPr="00B3016A">
        <w:rPr>
          <w:rFonts w:asciiTheme="majorHAnsi" w:hAnsiTheme="majorHAnsi" w:cstheme="majorHAnsi"/>
          <w:color w:val="000000" w:themeColor="text1"/>
          <w:sz w:val="24"/>
          <w:szCs w:val="24"/>
        </w:rPr>
        <w:t xml:space="preserve"> </w:t>
      </w:r>
      <w:r w:rsidR="0036666F" w:rsidRPr="00B3016A">
        <w:rPr>
          <w:rFonts w:asciiTheme="majorHAnsi" w:hAnsiTheme="majorHAnsi" w:cstheme="majorHAnsi"/>
          <w:color w:val="000000" w:themeColor="text1"/>
          <w:sz w:val="24"/>
          <w:szCs w:val="24"/>
        </w:rPr>
        <w:t>opisuje i ustala następujące obszary działań województwa</w:t>
      </w:r>
      <w:r w:rsidRPr="00B3016A">
        <w:rPr>
          <w:rFonts w:asciiTheme="majorHAnsi" w:hAnsiTheme="majorHAnsi" w:cstheme="majorHAnsi"/>
          <w:color w:val="000000" w:themeColor="text1"/>
          <w:sz w:val="24"/>
          <w:szCs w:val="24"/>
        </w:rPr>
        <w:t>:</w:t>
      </w:r>
    </w:p>
    <w:p w14:paraId="71AB5343" w14:textId="77777777" w:rsidR="0036666F" w:rsidRPr="00B3016A" w:rsidRDefault="0036666F" w:rsidP="00063AC9">
      <w:pPr>
        <w:spacing w:after="0"/>
        <w:jc w:val="both"/>
        <w:rPr>
          <w:rFonts w:asciiTheme="majorHAnsi" w:hAnsiTheme="majorHAnsi" w:cstheme="majorHAnsi"/>
          <w:color w:val="000000" w:themeColor="text1"/>
          <w:sz w:val="24"/>
          <w:szCs w:val="24"/>
        </w:rPr>
      </w:pPr>
    </w:p>
    <w:p w14:paraId="0541786A" w14:textId="77777777" w:rsidR="0036666F" w:rsidRPr="00B3016A" w:rsidRDefault="0036666F" w:rsidP="006C1967">
      <w:pPr>
        <w:pStyle w:val="Akapitzlist"/>
        <w:numPr>
          <w:ilvl w:val="0"/>
          <w:numId w:val="38"/>
        </w:numPr>
        <w:spacing w:after="0"/>
        <w:ind w:hanging="436"/>
        <w:jc w:val="both"/>
        <w:rPr>
          <w:rFonts w:asciiTheme="majorHAnsi" w:hAnsiTheme="majorHAnsi" w:cstheme="majorHAnsi"/>
          <w:sz w:val="24"/>
          <w:szCs w:val="24"/>
        </w:rPr>
      </w:pPr>
      <w:r w:rsidRPr="00B3016A">
        <w:rPr>
          <w:rFonts w:asciiTheme="majorHAnsi" w:hAnsiTheme="majorHAnsi" w:cstheme="majorHAnsi"/>
          <w:sz w:val="24"/>
          <w:szCs w:val="24"/>
        </w:rPr>
        <w:t>Obszar tematyczny 1 – Gospodarka i nauka – ujęcie zagadnień kultury innowacyjności, rozwoju Regionalnych Inteligentnych Specjalizacji, wzmocnienia powiązań nauki i gospodarki, gospodarki bezodpadowej, Przemysłu 4.0, sektorów gospodarki – rolnictwo i turystyka.</w:t>
      </w:r>
    </w:p>
    <w:p w14:paraId="426EF87E" w14:textId="77777777" w:rsidR="0036666F" w:rsidRPr="00B3016A" w:rsidRDefault="0036666F" w:rsidP="006C1967">
      <w:pPr>
        <w:pStyle w:val="Akapitzlist"/>
        <w:numPr>
          <w:ilvl w:val="0"/>
          <w:numId w:val="38"/>
        </w:numPr>
        <w:spacing w:after="0"/>
        <w:ind w:hanging="436"/>
        <w:jc w:val="both"/>
        <w:rPr>
          <w:rFonts w:asciiTheme="majorHAnsi" w:hAnsiTheme="majorHAnsi" w:cstheme="majorHAnsi"/>
          <w:sz w:val="24"/>
          <w:szCs w:val="24"/>
        </w:rPr>
      </w:pPr>
      <w:r w:rsidRPr="00B3016A">
        <w:rPr>
          <w:rFonts w:asciiTheme="majorHAnsi" w:hAnsiTheme="majorHAnsi" w:cstheme="majorHAnsi"/>
          <w:sz w:val="24"/>
          <w:szCs w:val="24"/>
        </w:rPr>
        <w:t>Obszar tematyczny 2 – Kapitał ludzki i społeczny – zawiera zagadnienia w ujęciu horyzontalnym, z ujęciem sektora organizacji pozarządowych i Regionalnej Polityki Imigracyjnej.</w:t>
      </w:r>
    </w:p>
    <w:p w14:paraId="6E9F309F" w14:textId="77777777" w:rsidR="0036666F" w:rsidRPr="00B3016A" w:rsidRDefault="0036666F" w:rsidP="006C1967">
      <w:pPr>
        <w:pStyle w:val="Akapitzlist"/>
        <w:numPr>
          <w:ilvl w:val="0"/>
          <w:numId w:val="38"/>
        </w:numPr>
        <w:spacing w:after="0"/>
        <w:ind w:hanging="436"/>
        <w:jc w:val="both"/>
        <w:rPr>
          <w:rFonts w:asciiTheme="majorHAnsi" w:hAnsiTheme="majorHAnsi" w:cstheme="majorHAnsi"/>
          <w:sz w:val="24"/>
          <w:szCs w:val="24"/>
        </w:rPr>
      </w:pPr>
      <w:r w:rsidRPr="00B3016A">
        <w:rPr>
          <w:rFonts w:asciiTheme="majorHAnsi" w:hAnsiTheme="majorHAnsi" w:cstheme="majorHAnsi"/>
          <w:sz w:val="24"/>
          <w:szCs w:val="24"/>
        </w:rPr>
        <w:t>Obszar tematyczny 3  - Infrastruktura dla zrównoważonego rozwoju i środowiska – dostrzega  obecny stan infrastruktury komunikacyjnej oraz konieczność wzmocnienia dostępności w ujęciu zewnętrznym i wewnętrznym,   , obejmuje zagadnienia elektromobilności, gospodarki wodnej w tym zapewnienie dostępu do wody, retencji i zapobiegania powodziom, gospodarki wodno -ściekowej, przeciwdziałanie zmianom klimatycznym.</w:t>
      </w:r>
    </w:p>
    <w:p w14:paraId="1E92CAEA" w14:textId="77777777" w:rsidR="0036666F" w:rsidRPr="00B3016A" w:rsidRDefault="0036666F" w:rsidP="006C1967">
      <w:pPr>
        <w:pStyle w:val="Akapitzlist"/>
        <w:numPr>
          <w:ilvl w:val="0"/>
          <w:numId w:val="38"/>
        </w:numPr>
        <w:spacing w:after="0"/>
        <w:ind w:hanging="436"/>
        <w:jc w:val="both"/>
        <w:rPr>
          <w:rFonts w:asciiTheme="majorHAnsi" w:hAnsiTheme="majorHAnsi" w:cstheme="majorHAnsi"/>
          <w:color w:val="000000" w:themeColor="text1"/>
          <w:sz w:val="28"/>
          <w:szCs w:val="28"/>
        </w:rPr>
      </w:pPr>
      <w:r w:rsidRPr="00B3016A">
        <w:rPr>
          <w:rFonts w:asciiTheme="majorHAnsi" w:hAnsiTheme="majorHAnsi" w:cstheme="majorHAnsi"/>
          <w:sz w:val="24"/>
          <w:szCs w:val="24"/>
        </w:rPr>
        <w:t>Obszar tematyczny 4 - Dostępność usług – zagadnienia dostępności do e–usług, bezpieczeństwa, współpracy regionalnej, ponadregionalnej i transgranicznej, jak również kompleksowe wsparcie obszarów w planowaniu przestrzennym.</w:t>
      </w:r>
    </w:p>
    <w:p w14:paraId="59F2F8A4" w14:textId="007F24EA" w:rsidR="000313D5" w:rsidRPr="00B3016A" w:rsidRDefault="0036666F" w:rsidP="006C1967">
      <w:pPr>
        <w:pStyle w:val="Akapitzlist"/>
        <w:numPr>
          <w:ilvl w:val="0"/>
          <w:numId w:val="38"/>
        </w:numPr>
        <w:spacing w:after="0"/>
        <w:ind w:hanging="436"/>
        <w:jc w:val="both"/>
        <w:rPr>
          <w:rFonts w:asciiTheme="majorHAnsi" w:hAnsiTheme="majorHAnsi" w:cstheme="majorHAnsi"/>
          <w:color w:val="000000" w:themeColor="text1"/>
          <w:sz w:val="28"/>
          <w:szCs w:val="28"/>
        </w:rPr>
      </w:pPr>
      <w:r w:rsidRPr="00B3016A">
        <w:rPr>
          <w:rFonts w:asciiTheme="majorHAnsi" w:hAnsiTheme="majorHAnsi" w:cstheme="majorHAnsi"/>
          <w:sz w:val="24"/>
          <w:szCs w:val="24"/>
        </w:rPr>
        <w:lastRenderedPageBreak/>
        <w:t xml:space="preserve">Obszar horyzontalny - Terytorialny Wymiar Strategii – obejmuje działania w zakresie równoważenia procesów rozwoju poprzez przedstawienie Regionalnej Polityki Miejskiej w oparciu o bieguny wzrostu i hierarchiczny układ miast, wielofunkcyjny rozwój obszarów wiejskich, oraz wskazanie obszarów wymagających szczególnego wsparcia dla pobudzania procesów rozwojowych.   </w:t>
      </w:r>
    </w:p>
    <w:p w14:paraId="28B7D770" w14:textId="77777777" w:rsidR="0036666F" w:rsidRPr="00B3016A" w:rsidRDefault="0036666F" w:rsidP="0036666F">
      <w:pPr>
        <w:pStyle w:val="Akapitzlist"/>
        <w:spacing w:after="0"/>
        <w:jc w:val="both"/>
        <w:rPr>
          <w:rFonts w:asciiTheme="majorHAnsi" w:hAnsiTheme="majorHAnsi" w:cstheme="majorHAnsi"/>
          <w:color w:val="000000" w:themeColor="text1"/>
          <w:sz w:val="24"/>
          <w:szCs w:val="24"/>
        </w:rPr>
      </w:pPr>
    </w:p>
    <w:p w14:paraId="0CF12110" w14:textId="5754A563" w:rsidR="000313D5" w:rsidRPr="00B3016A" w:rsidRDefault="000313D5" w:rsidP="000313D5">
      <w:pPr>
        <w:spacing w:after="0"/>
        <w:jc w:val="both"/>
        <w:rPr>
          <w:rFonts w:asciiTheme="majorHAnsi" w:hAnsiTheme="majorHAnsi" w:cstheme="majorHAnsi"/>
          <w:color w:val="000000" w:themeColor="text1"/>
          <w:sz w:val="24"/>
          <w:szCs w:val="24"/>
        </w:rPr>
      </w:pPr>
      <w:r w:rsidRPr="00B3016A">
        <w:rPr>
          <w:rFonts w:asciiTheme="majorHAnsi" w:hAnsiTheme="majorHAnsi" w:cstheme="majorHAnsi"/>
          <w:b/>
          <w:bCs/>
          <w:color w:val="000000" w:themeColor="text1"/>
          <w:sz w:val="24"/>
          <w:szCs w:val="24"/>
        </w:rPr>
        <w:t>Uchwała Nr LII/869/18 Sejmiku Województwa Podkarpackiego z dnia 23 kwietnia 2018 r</w:t>
      </w:r>
      <w:r w:rsidRPr="00B3016A">
        <w:rPr>
          <w:rFonts w:asciiTheme="majorHAnsi" w:hAnsiTheme="majorHAnsi" w:cstheme="majorHAnsi"/>
          <w:color w:val="000000" w:themeColor="text1"/>
          <w:sz w:val="24"/>
          <w:szCs w:val="24"/>
        </w:rPr>
        <w:t>. w sprawie wprowadzenia na obszarze województwa podkarpackiego ograniczeń w zakresie instalacji, w których następuje spalanie paliw</w:t>
      </w:r>
      <w:r w:rsidR="00B3016A">
        <w:rPr>
          <w:rFonts w:asciiTheme="majorHAnsi" w:hAnsiTheme="majorHAnsi" w:cstheme="majorHAnsi"/>
          <w:color w:val="000000" w:themeColor="text1"/>
          <w:sz w:val="24"/>
          <w:szCs w:val="24"/>
        </w:rPr>
        <w:t xml:space="preserve"> – tzw. uchwała antysmogowa</w:t>
      </w:r>
    </w:p>
    <w:p w14:paraId="2F52FFE2" w14:textId="310CC98A" w:rsidR="0036666F" w:rsidRPr="00354CE5" w:rsidRDefault="0036666F" w:rsidP="0036666F">
      <w:pPr>
        <w:spacing w:after="0"/>
        <w:jc w:val="both"/>
        <w:rPr>
          <w:rFonts w:asciiTheme="majorHAnsi" w:hAnsiTheme="majorHAnsi" w:cstheme="majorHAnsi"/>
          <w:i/>
          <w:iCs/>
          <w:color w:val="000000" w:themeColor="text1"/>
          <w:sz w:val="24"/>
          <w:szCs w:val="24"/>
        </w:rPr>
      </w:pPr>
      <w:r w:rsidRPr="00354CE5">
        <w:rPr>
          <w:rFonts w:asciiTheme="majorHAnsi" w:hAnsiTheme="majorHAnsi" w:cstheme="majorHAnsi"/>
          <w:i/>
          <w:iCs/>
          <w:color w:val="000000" w:themeColor="text1"/>
          <w:sz w:val="24"/>
          <w:szCs w:val="24"/>
        </w:rPr>
        <w:t>Na mocy tej uchwały od 1 czerwca 2018 r. wprowadzono zakaz spalania niskiej jakości paliwa, tj.:</w:t>
      </w:r>
    </w:p>
    <w:p w14:paraId="1E2F5CD1" w14:textId="77777777" w:rsidR="0036666F" w:rsidRPr="00354CE5" w:rsidRDefault="0036666F" w:rsidP="0036666F">
      <w:pPr>
        <w:spacing w:after="0"/>
        <w:jc w:val="both"/>
        <w:rPr>
          <w:rFonts w:asciiTheme="majorHAnsi" w:hAnsiTheme="majorHAnsi" w:cstheme="majorHAnsi"/>
          <w:i/>
          <w:iCs/>
          <w:color w:val="000000" w:themeColor="text1"/>
          <w:sz w:val="24"/>
          <w:szCs w:val="24"/>
        </w:rPr>
      </w:pPr>
      <w:r w:rsidRPr="00354CE5">
        <w:rPr>
          <w:rFonts w:asciiTheme="majorHAnsi" w:hAnsiTheme="majorHAnsi" w:cstheme="majorHAnsi"/>
          <w:i/>
          <w:iCs/>
          <w:color w:val="000000" w:themeColor="text1"/>
          <w:sz w:val="24"/>
          <w:szCs w:val="24"/>
        </w:rPr>
        <w:t>1) węgla brunatnego,</w:t>
      </w:r>
    </w:p>
    <w:p w14:paraId="1A087DFE" w14:textId="77777777" w:rsidR="0036666F" w:rsidRPr="00354CE5" w:rsidRDefault="0036666F" w:rsidP="0036666F">
      <w:pPr>
        <w:spacing w:after="0"/>
        <w:jc w:val="both"/>
        <w:rPr>
          <w:rFonts w:asciiTheme="majorHAnsi" w:hAnsiTheme="majorHAnsi" w:cstheme="majorHAnsi"/>
          <w:i/>
          <w:iCs/>
          <w:color w:val="000000" w:themeColor="text1"/>
          <w:sz w:val="24"/>
          <w:szCs w:val="24"/>
        </w:rPr>
      </w:pPr>
      <w:r w:rsidRPr="00354CE5">
        <w:rPr>
          <w:rFonts w:asciiTheme="majorHAnsi" w:hAnsiTheme="majorHAnsi" w:cstheme="majorHAnsi"/>
          <w:i/>
          <w:iCs/>
          <w:color w:val="000000" w:themeColor="text1"/>
          <w:sz w:val="24"/>
          <w:szCs w:val="24"/>
        </w:rPr>
        <w:t>2) mułów i flotokoncentratów węglowych oraz mieszanek produkowanych z ich wykorzystaniem,</w:t>
      </w:r>
    </w:p>
    <w:p w14:paraId="52D6385D" w14:textId="77777777" w:rsidR="0036666F" w:rsidRPr="00354CE5" w:rsidRDefault="0036666F" w:rsidP="0036666F">
      <w:pPr>
        <w:spacing w:after="0"/>
        <w:jc w:val="both"/>
        <w:rPr>
          <w:rFonts w:asciiTheme="majorHAnsi" w:hAnsiTheme="majorHAnsi" w:cstheme="majorHAnsi"/>
          <w:i/>
          <w:iCs/>
          <w:color w:val="000000" w:themeColor="text1"/>
          <w:sz w:val="24"/>
          <w:szCs w:val="24"/>
        </w:rPr>
      </w:pPr>
      <w:r w:rsidRPr="00354CE5">
        <w:rPr>
          <w:rFonts w:asciiTheme="majorHAnsi" w:hAnsiTheme="majorHAnsi" w:cstheme="majorHAnsi"/>
          <w:i/>
          <w:iCs/>
          <w:color w:val="000000" w:themeColor="text1"/>
          <w:sz w:val="24"/>
          <w:szCs w:val="24"/>
        </w:rPr>
        <w:t>3) paliw o uziarnieniu poniżej 5 mm i zawartości popiołu powyżej 12%,</w:t>
      </w:r>
    </w:p>
    <w:p w14:paraId="7F3D1F5F" w14:textId="77777777" w:rsidR="0036666F" w:rsidRPr="00354CE5" w:rsidRDefault="0036666F" w:rsidP="0036666F">
      <w:pPr>
        <w:spacing w:after="0"/>
        <w:jc w:val="both"/>
        <w:rPr>
          <w:rFonts w:asciiTheme="majorHAnsi" w:hAnsiTheme="majorHAnsi" w:cstheme="majorHAnsi"/>
          <w:i/>
          <w:iCs/>
          <w:color w:val="000000" w:themeColor="text1"/>
          <w:sz w:val="24"/>
          <w:szCs w:val="24"/>
        </w:rPr>
      </w:pPr>
      <w:r w:rsidRPr="00354CE5">
        <w:rPr>
          <w:rFonts w:asciiTheme="majorHAnsi" w:hAnsiTheme="majorHAnsi" w:cstheme="majorHAnsi"/>
          <w:i/>
          <w:iCs/>
          <w:color w:val="000000" w:themeColor="text1"/>
          <w:sz w:val="24"/>
          <w:szCs w:val="24"/>
        </w:rPr>
        <w:t>4) biomasy o wilgotności powyżej 20%.</w:t>
      </w:r>
    </w:p>
    <w:p w14:paraId="28C6AAC8" w14:textId="0635A236" w:rsidR="0036666F" w:rsidRPr="00354CE5" w:rsidRDefault="0036666F" w:rsidP="0036666F">
      <w:pPr>
        <w:spacing w:after="0"/>
        <w:jc w:val="both"/>
        <w:rPr>
          <w:rFonts w:asciiTheme="majorHAnsi" w:hAnsiTheme="majorHAnsi" w:cstheme="majorHAnsi"/>
          <w:i/>
          <w:iCs/>
          <w:color w:val="000000" w:themeColor="text1"/>
          <w:sz w:val="24"/>
          <w:szCs w:val="24"/>
        </w:rPr>
      </w:pPr>
      <w:r w:rsidRPr="00354CE5">
        <w:rPr>
          <w:rFonts w:asciiTheme="majorHAnsi" w:hAnsiTheme="majorHAnsi" w:cstheme="majorHAnsi"/>
          <w:i/>
          <w:iCs/>
          <w:color w:val="000000" w:themeColor="text1"/>
          <w:sz w:val="24"/>
          <w:szCs w:val="24"/>
        </w:rPr>
        <w:t>W zakresie instalacji dopuszcza się wyłącznie eksploatację tych, które spełniają minimum, tj. standard emisyjny zgodny z 5 klasą pod względem granicznych wartości emisji zanieczyszczeń zgodnie z rozporządzeniem Ministra Rozwoju i Finansów w sprawie wymagań dla kotłów na paliwo stałe.</w:t>
      </w:r>
      <w:r w:rsidR="004C7A95" w:rsidRPr="00354CE5">
        <w:rPr>
          <w:rFonts w:asciiTheme="majorHAnsi" w:hAnsiTheme="majorHAnsi" w:cstheme="majorHAnsi"/>
          <w:i/>
          <w:iCs/>
          <w:color w:val="000000" w:themeColor="text1"/>
          <w:sz w:val="24"/>
          <w:szCs w:val="24"/>
        </w:rPr>
        <w:t xml:space="preserve"> Dotyczy to nowo montowanych źródeł ciepła.</w:t>
      </w:r>
    </w:p>
    <w:p w14:paraId="56EAE540" w14:textId="3FBAB96A" w:rsidR="0036666F" w:rsidRPr="00354CE5" w:rsidRDefault="0036666F" w:rsidP="0036666F">
      <w:pPr>
        <w:spacing w:after="0"/>
        <w:jc w:val="both"/>
        <w:rPr>
          <w:rFonts w:asciiTheme="majorHAnsi" w:hAnsiTheme="majorHAnsi" w:cstheme="majorHAnsi"/>
          <w:i/>
          <w:iCs/>
          <w:color w:val="000000" w:themeColor="text1"/>
          <w:sz w:val="24"/>
          <w:szCs w:val="24"/>
        </w:rPr>
      </w:pPr>
      <w:r w:rsidRPr="00354CE5">
        <w:rPr>
          <w:rFonts w:asciiTheme="majorHAnsi" w:hAnsiTheme="majorHAnsi" w:cstheme="majorHAnsi"/>
          <w:i/>
          <w:iCs/>
          <w:color w:val="000000" w:themeColor="text1"/>
          <w:sz w:val="24"/>
          <w:szCs w:val="24"/>
        </w:rPr>
        <w:t>Uchwała wskazała jednocześnie terminy wymiany kotłów i pieców w Województwie Podkarpackim, które zostały zakupione przed 1 czerwca 2018 r., i na dzień dzisiejszy nie spełniają standardów zgodnych z 5 klasą pod względem granicznych wartości emisji zanieczyszczeń.</w:t>
      </w:r>
    </w:p>
    <w:p w14:paraId="0C69BEF1" w14:textId="00EA18FB" w:rsidR="0036666F" w:rsidRPr="00354CE5" w:rsidRDefault="004C7A95" w:rsidP="0036666F">
      <w:pPr>
        <w:spacing w:after="0"/>
        <w:jc w:val="both"/>
        <w:rPr>
          <w:rFonts w:asciiTheme="majorHAnsi" w:hAnsiTheme="majorHAnsi" w:cstheme="majorHAnsi"/>
          <w:i/>
          <w:iCs/>
          <w:color w:val="000000" w:themeColor="text1"/>
          <w:sz w:val="24"/>
          <w:szCs w:val="24"/>
        </w:rPr>
      </w:pPr>
      <w:r w:rsidRPr="00354CE5">
        <w:rPr>
          <w:rFonts w:asciiTheme="majorHAnsi" w:hAnsiTheme="majorHAnsi" w:cstheme="majorHAnsi"/>
          <w:i/>
          <w:iCs/>
          <w:color w:val="000000" w:themeColor="text1"/>
          <w:sz w:val="24"/>
          <w:szCs w:val="24"/>
        </w:rPr>
        <w:t>T</w:t>
      </w:r>
      <w:r w:rsidR="0036666F" w:rsidRPr="00354CE5">
        <w:rPr>
          <w:rFonts w:asciiTheme="majorHAnsi" w:hAnsiTheme="majorHAnsi" w:cstheme="majorHAnsi"/>
          <w:i/>
          <w:iCs/>
          <w:color w:val="000000" w:themeColor="text1"/>
          <w:sz w:val="24"/>
          <w:szCs w:val="24"/>
        </w:rPr>
        <w:t>erminy, o których mowa wyżej, przedstawiają się następująco:</w:t>
      </w:r>
    </w:p>
    <w:p w14:paraId="4FCECC3C" w14:textId="77777777" w:rsidR="0036666F" w:rsidRPr="00354CE5" w:rsidRDefault="0036666F" w:rsidP="0036666F">
      <w:pPr>
        <w:spacing w:after="0"/>
        <w:jc w:val="both"/>
        <w:rPr>
          <w:rFonts w:asciiTheme="majorHAnsi" w:hAnsiTheme="majorHAnsi" w:cstheme="majorHAnsi"/>
          <w:i/>
          <w:iCs/>
          <w:color w:val="000000" w:themeColor="text1"/>
          <w:sz w:val="24"/>
          <w:szCs w:val="24"/>
        </w:rPr>
      </w:pPr>
      <w:r w:rsidRPr="00354CE5">
        <w:rPr>
          <w:rFonts w:asciiTheme="majorHAnsi" w:hAnsiTheme="majorHAnsi" w:cstheme="majorHAnsi"/>
          <w:i/>
          <w:iCs/>
          <w:color w:val="000000" w:themeColor="text1"/>
          <w:sz w:val="24"/>
          <w:szCs w:val="24"/>
        </w:rPr>
        <w:t xml:space="preserve">1) do 31 grudnia 2021 r. – dla kotłów eksploatowanych ponad 10 lat od daty produkcji lub nieposiadających tabliczki znamionowej, </w:t>
      </w:r>
    </w:p>
    <w:p w14:paraId="4B7E0BD6" w14:textId="77777777" w:rsidR="0036666F" w:rsidRPr="00354CE5" w:rsidRDefault="0036666F" w:rsidP="0036666F">
      <w:pPr>
        <w:spacing w:after="0"/>
        <w:jc w:val="both"/>
        <w:rPr>
          <w:rFonts w:asciiTheme="majorHAnsi" w:hAnsiTheme="majorHAnsi" w:cstheme="majorHAnsi"/>
          <w:i/>
          <w:iCs/>
          <w:color w:val="000000" w:themeColor="text1"/>
          <w:sz w:val="24"/>
          <w:szCs w:val="24"/>
        </w:rPr>
      </w:pPr>
      <w:r w:rsidRPr="00354CE5">
        <w:rPr>
          <w:rFonts w:asciiTheme="majorHAnsi" w:hAnsiTheme="majorHAnsi" w:cstheme="majorHAnsi"/>
          <w:i/>
          <w:iCs/>
          <w:color w:val="000000" w:themeColor="text1"/>
          <w:sz w:val="24"/>
          <w:szCs w:val="24"/>
        </w:rPr>
        <w:t>2) do 31 grudnia 2023 r. – dla kotłów eksploatowanych od 5 do 10 lat od daty produkcji,</w:t>
      </w:r>
    </w:p>
    <w:p w14:paraId="16EF04F9" w14:textId="3D98FC1D" w:rsidR="0036666F" w:rsidRPr="00354CE5" w:rsidRDefault="0036666F" w:rsidP="0036666F">
      <w:pPr>
        <w:spacing w:after="0"/>
        <w:jc w:val="both"/>
        <w:rPr>
          <w:rFonts w:asciiTheme="majorHAnsi" w:hAnsiTheme="majorHAnsi" w:cstheme="majorHAnsi"/>
          <w:i/>
          <w:iCs/>
          <w:color w:val="000000" w:themeColor="text1"/>
          <w:sz w:val="24"/>
          <w:szCs w:val="24"/>
        </w:rPr>
      </w:pPr>
      <w:r w:rsidRPr="00354CE5">
        <w:rPr>
          <w:rFonts w:asciiTheme="majorHAnsi" w:hAnsiTheme="majorHAnsi" w:cstheme="majorHAnsi"/>
          <w:i/>
          <w:iCs/>
          <w:color w:val="000000" w:themeColor="text1"/>
          <w:sz w:val="24"/>
          <w:szCs w:val="24"/>
        </w:rPr>
        <w:t>3) do 31 grudnia 2025 r. – dla kotłów eksploatowanych do 5 lat od daty produkcji,</w:t>
      </w:r>
      <w:bookmarkEnd w:id="12"/>
    </w:p>
    <w:p w14:paraId="1BAEFE1F" w14:textId="77777777" w:rsidR="00067961" w:rsidRPr="00354CE5" w:rsidRDefault="00067961" w:rsidP="00E3092D">
      <w:pPr>
        <w:pBdr>
          <w:top w:val="nil"/>
          <w:left w:val="nil"/>
          <w:bottom w:val="nil"/>
          <w:right w:val="nil"/>
          <w:between w:val="nil"/>
        </w:pBdr>
        <w:spacing w:after="0"/>
        <w:ind w:left="360"/>
        <w:rPr>
          <w:rFonts w:asciiTheme="majorHAnsi" w:hAnsiTheme="majorHAnsi" w:cstheme="majorHAnsi"/>
          <w:i/>
          <w:iCs/>
          <w:color w:val="000000" w:themeColor="text1"/>
          <w:sz w:val="24"/>
          <w:szCs w:val="24"/>
        </w:rPr>
      </w:pPr>
    </w:p>
    <w:p w14:paraId="505AC81E" w14:textId="5143F96F" w:rsidR="00FC7AE3" w:rsidRDefault="00FC7AE3" w:rsidP="00354CE5">
      <w:pPr>
        <w:pStyle w:val="Nagwek5"/>
      </w:pPr>
      <w:bookmarkStart w:id="13" w:name="_Toc101643739"/>
      <w:r w:rsidRPr="00B3016A">
        <w:t xml:space="preserve">Dokumenty </w:t>
      </w:r>
      <w:r>
        <w:t>na poziomie powiatu</w:t>
      </w:r>
      <w:r w:rsidRPr="00B3016A">
        <w:t>:</w:t>
      </w:r>
      <w:bookmarkEnd w:id="13"/>
    </w:p>
    <w:p w14:paraId="4180E473" w14:textId="725CC7A2" w:rsidR="00485570" w:rsidRDefault="00485570" w:rsidP="0093575B">
      <w:pPr>
        <w:rPr>
          <w:rFonts w:asciiTheme="majorHAnsi" w:hAnsiTheme="majorHAnsi" w:cstheme="majorHAnsi"/>
          <w:sz w:val="24"/>
          <w:szCs w:val="24"/>
        </w:rPr>
      </w:pPr>
      <w:r w:rsidRPr="00485570">
        <w:rPr>
          <w:rFonts w:asciiTheme="majorHAnsi" w:hAnsiTheme="majorHAnsi" w:cstheme="majorHAnsi"/>
          <w:b/>
          <w:bCs/>
          <w:sz w:val="24"/>
          <w:szCs w:val="24"/>
        </w:rPr>
        <w:t>Strategia Rozwoju Powiatu Mieleckiego na lata 2021-2030</w:t>
      </w:r>
      <w:r>
        <w:rPr>
          <w:rFonts w:asciiTheme="majorHAnsi" w:hAnsiTheme="majorHAnsi" w:cstheme="majorHAnsi"/>
          <w:b/>
          <w:bCs/>
          <w:sz w:val="24"/>
          <w:szCs w:val="24"/>
        </w:rPr>
        <w:t xml:space="preserve"> </w:t>
      </w:r>
      <w:r w:rsidRPr="00485570">
        <w:rPr>
          <w:rFonts w:asciiTheme="majorHAnsi" w:hAnsiTheme="majorHAnsi" w:cstheme="majorHAnsi"/>
          <w:sz w:val="24"/>
          <w:szCs w:val="24"/>
        </w:rPr>
        <w:t>(przyjęta uchwałą Rady powiatu</w:t>
      </w:r>
      <w:r w:rsidRPr="00485570">
        <w:t xml:space="preserve"> </w:t>
      </w:r>
      <w:r w:rsidRPr="00485570">
        <w:rPr>
          <w:rFonts w:asciiTheme="majorHAnsi" w:hAnsiTheme="majorHAnsi" w:cstheme="majorHAnsi"/>
          <w:sz w:val="24"/>
          <w:szCs w:val="24"/>
        </w:rPr>
        <w:t>Nr XXXVII/333/2021)</w:t>
      </w:r>
    </w:p>
    <w:p w14:paraId="6C637C79" w14:textId="4E9E4125" w:rsidR="00485570" w:rsidRPr="00485570" w:rsidRDefault="00485570" w:rsidP="0093575B">
      <w:pPr>
        <w:rPr>
          <w:rFonts w:asciiTheme="majorHAnsi" w:hAnsiTheme="majorHAnsi" w:cstheme="majorHAnsi"/>
          <w:sz w:val="24"/>
          <w:szCs w:val="24"/>
        </w:rPr>
      </w:pPr>
      <w:r>
        <w:rPr>
          <w:rFonts w:asciiTheme="majorHAnsi" w:hAnsiTheme="majorHAnsi" w:cstheme="majorHAnsi"/>
          <w:sz w:val="24"/>
          <w:szCs w:val="24"/>
        </w:rPr>
        <w:t xml:space="preserve">Strategia wyznacza szerokie cele w wielu dziedzinach życia powiatu. Poniżej wymieniono </w:t>
      </w:r>
      <w:r w:rsidR="003F17FB">
        <w:rPr>
          <w:rFonts w:asciiTheme="majorHAnsi" w:hAnsiTheme="majorHAnsi" w:cstheme="majorHAnsi"/>
          <w:sz w:val="24"/>
          <w:szCs w:val="24"/>
        </w:rPr>
        <w:t>cele operacyjne które wpisują się w założenia związane z ochroną jakości powietrza oraz redukcja niskiej emisji:</w:t>
      </w:r>
    </w:p>
    <w:p w14:paraId="3FE6A6F2" w14:textId="77777777" w:rsidR="003F17FB" w:rsidRPr="003F17FB" w:rsidRDefault="003F17FB" w:rsidP="006C1967">
      <w:pPr>
        <w:pStyle w:val="Akapitzlist"/>
        <w:numPr>
          <w:ilvl w:val="0"/>
          <w:numId w:val="42"/>
        </w:numPr>
        <w:rPr>
          <w:rFonts w:asciiTheme="majorHAnsi" w:hAnsiTheme="majorHAnsi" w:cstheme="majorHAnsi"/>
          <w:b/>
          <w:bCs/>
          <w:sz w:val="24"/>
          <w:szCs w:val="24"/>
        </w:rPr>
      </w:pPr>
      <w:r w:rsidRPr="003F17FB">
        <w:rPr>
          <w:rFonts w:asciiTheme="majorHAnsi" w:hAnsiTheme="majorHAnsi" w:cstheme="majorHAnsi"/>
          <w:sz w:val="24"/>
          <w:szCs w:val="24"/>
        </w:rPr>
        <w:lastRenderedPageBreak/>
        <w:t>r</w:t>
      </w:r>
      <w:r w:rsidR="00485570" w:rsidRPr="003F17FB">
        <w:rPr>
          <w:rFonts w:asciiTheme="majorHAnsi" w:hAnsiTheme="majorHAnsi" w:cstheme="majorHAnsi"/>
          <w:sz w:val="24"/>
          <w:szCs w:val="24"/>
        </w:rPr>
        <w:t>ozwój przewozów autobusowych o charakterze użyteczności publicznej</w:t>
      </w:r>
    </w:p>
    <w:p w14:paraId="69FC7E17" w14:textId="77777777" w:rsidR="003F17FB" w:rsidRDefault="003F17FB" w:rsidP="006C1967">
      <w:pPr>
        <w:pStyle w:val="Akapitzlist"/>
        <w:numPr>
          <w:ilvl w:val="0"/>
          <w:numId w:val="42"/>
        </w:numPr>
        <w:rPr>
          <w:rFonts w:asciiTheme="majorHAnsi" w:hAnsiTheme="majorHAnsi" w:cstheme="majorHAnsi"/>
          <w:sz w:val="24"/>
          <w:szCs w:val="24"/>
        </w:rPr>
      </w:pPr>
      <w:r w:rsidRPr="003F17FB">
        <w:rPr>
          <w:rFonts w:asciiTheme="majorHAnsi" w:hAnsiTheme="majorHAnsi" w:cstheme="majorHAnsi"/>
          <w:sz w:val="24"/>
          <w:szCs w:val="24"/>
        </w:rPr>
        <w:t>p</w:t>
      </w:r>
      <w:r w:rsidR="00485570" w:rsidRPr="003F17FB">
        <w:rPr>
          <w:rFonts w:asciiTheme="majorHAnsi" w:hAnsiTheme="majorHAnsi" w:cstheme="majorHAnsi"/>
          <w:sz w:val="24"/>
          <w:szCs w:val="24"/>
        </w:rPr>
        <w:t>oprawa dostępności mieszkańców powiatu mieleckiego do komunikacji publicznej</w:t>
      </w:r>
    </w:p>
    <w:p w14:paraId="25C2F567" w14:textId="77777777" w:rsidR="003F17FB" w:rsidRDefault="003F17FB" w:rsidP="006C1967">
      <w:pPr>
        <w:pStyle w:val="Akapitzlist"/>
        <w:numPr>
          <w:ilvl w:val="0"/>
          <w:numId w:val="42"/>
        </w:numPr>
        <w:rPr>
          <w:rFonts w:asciiTheme="majorHAnsi" w:hAnsiTheme="majorHAnsi" w:cstheme="majorHAnsi"/>
          <w:sz w:val="24"/>
          <w:szCs w:val="24"/>
        </w:rPr>
      </w:pPr>
      <w:r w:rsidRPr="003F17FB">
        <w:rPr>
          <w:rFonts w:asciiTheme="majorHAnsi" w:hAnsiTheme="majorHAnsi" w:cstheme="majorHAnsi"/>
          <w:sz w:val="24"/>
          <w:szCs w:val="24"/>
        </w:rPr>
        <w:t>p</w:t>
      </w:r>
      <w:r w:rsidR="00485570" w:rsidRPr="003F17FB">
        <w:rPr>
          <w:rFonts w:asciiTheme="majorHAnsi" w:hAnsiTheme="majorHAnsi" w:cstheme="majorHAnsi"/>
          <w:sz w:val="24"/>
          <w:szCs w:val="24"/>
        </w:rPr>
        <w:t>oprawa stanu bezpieczeństwa na drogach, w tym poprawa płynności ruchu poprzez zmiany organizacyjne ruchu</w:t>
      </w:r>
    </w:p>
    <w:p w14:paraId="7726ABEC" w14:textId="77777777" w:rsidR="003F17FB" w:rsidRDefault="003F17FB" w:rsidP="006C1967">
      <w:pPr>
        <w:pStyle w:val="Akapitzlist"/>
        <w:numPr>
          <w:ilvl w:val="0"/>
          <w:numId w:val="42"/>
        </w:numPr>
        <w:rPr>
          <w:rFonts w:asciiTheme="majorHAnsi" w:hAnsiTheme="majorHAnsi" w:cstheme="majorHAnsi"/>
          <w:sz w:val="24"/>
          <w:szCs w:val="24"/>
        </w:rPr>
      </w:pPr>
      <w:r w:rsidRPr="003F17FB">
        <w:rPr>
          <w:rFonts w:asciiTheme="majorHAnsi" w:hAnsiTheme="majorHAnsi" w:cstheme="majorHAnsi"/>
          <w:sz w:val="24"/>
          <w:szCs w:val="24"/>
        </w:rPr>
        <w:t>r</w:t>
      </w:r>
      <w:r w:rsidR="00485570" w:rsidRPr="003F17FB">
        <w:rPr>
          <w:rFonts w:asciiTheme="majorHAnsi" w:hAnsiTheme="majorHAnsi" w:cstheme="majorHAnsi"/>
          <w:sz w:val="24"/>
          <w:szCs w:val="24"/>
        </w:rPr>
        <w:t>ozwój dostępności komunikacyjnej powiatu, w tym do kluczowych szlaków tranzytowych</w:t>
      </w:r>
    </w:p>
    <w:p w14:paraId="385CA29F" w14:textId="77777777" w:rsidR="003F17FB" w:rsidRPr="003F17FB" w:rsidRDefault="003F17FB" w:rsidP="006C1967">
      <w:pPr>
        <w:pStyle w:val="Akapitzlist"/>
        <w:numPr>
          <w:ilvl w:val="0"/>
          <w:numId w:val="42"/>
        </w:numPr>
        <w:rPr>
          <w:rFonts w:asciiTheme="majorHAnsi" w:hAnsiTheme="majorHAnsi" w:cstheme="majorHAnsi"/>
          <w:b/>
          <w:bCs/>
          <w:sz w:val="24"/>
          <w:szCs w:val="24"/>
        </w:rPr>
      </w:pPr>
      <w:r w:rsidRPr="003F17FB">
        <w:rPr>
          <w:rFonts w:asciiTheme="majorHAnsi" w:hAnsiTheme="majorHAnsi" w:cstheme="majorHAnsi"/>
          <w:sz w:val="24"/>
          <w:szCs w:val="24"/>
        </w:rPr>
        <w:t>u</w:t>
      </w:r>
      <w:r w:rsidR="00485570" w:rsidRPr="003F17FB">
        <w:rPr>
          <w:rFonts w:asciiTheme="majorHAnsi" w:hAnsiTheme="majorHAnsi" w:cstheme="majorHAnsi"/>
          <w:sz w:val="24"/>
          <w:szCs w:val="24"/>
        </w:rPr>
        <w:t>trzymanie wysokiego standardu obiektów użyteczności publicznej będących w gestii powiatu oraz obniżenie energochłonności obiektów i infrastruktury towarzyszącej</w:t>
      </w:r>
    </w:p>
    <w:p w14:paraId="69566054" w14:textId="0C1C6508" w:rsidR="00485570" w:rsidRPr="003F17FB" w:rsidRDefault="003F17FB" w:rsidP="006C1967">
      <w:pPr>
        <w:pStyle w:val="Akapitzlist"/>
        <w:numPr>
          <w:ilvl w:val="0"/>
          <w:numId w:val="42"/>
        </w:numPr>
        <w:rPr>
          <w:rFonts w:asciiTheme="majorHAnsi" w:hAnsiTheme="majorHAnsi" w:cstheme="majorHAnsi"/>
          <w:b/>
          <w:bCs/>
          <w:sz w:val="24"/>
          <w:szCs w:val="24"/>
        </w:rPr>
      </w:pPr>
      <w:r>
        <w:rPr>
          <w:rFonts w:asciiTheme="majorHAnsi" w:hAnsiTheme="majorHAnsi" w:cstheme="majorHAnsi"/>
          <w:sz w:val="24"/>
          <w:szCs w:val="24"/>
        </w:rPr>
        <w:t>z</w:t>
      </w:r>
      <w:r w:rsidR="00485570" w:rsidRPr="003F17FB">
        <w:rPr>
          <w:rFonts w:asciiTheme="majorHAnsi" w:hAnsiTheme="majorHAnsi" w:cstheme="majorHAnsi"/>
          <w:sz w:val="24"/>
          <w:szCs w:val="24"/>
        </w:rPr>
        <w:t>większenie stopnia wykorzystania OZE w budynkach użyteczności publicznej.</w:t>
      </w:r>
    </w:p>
    <w:p w14:paraId="37C4F4D6" w14:textId="7DE713EE" w:rsidR="0093575B" w:rsidRDefault="0093575B" w:rsidP="0093575B">
      <w:pPr>
        <w:rPr>
          <w:rFonts w:asciiTheme="majorHAnsi" w:hAnsiTheme="majorHAnsi" w:cstheme="majorHAnsi"/>
          <w:b/>
          <w:bCs/>
          <w:sz w:val="24"/>
          <w:szCs w:val="24"/>
        </w:rPr>
      </w:pPr>
      <w:r w:rsidRPr="0093575B">
        <w:rPr>
          <w:rFonts w:asciiTheme="majorHAnsi" w:hAnsiTheme="majorHAnsi" w:cstheme="majorHAnsi"/>
          <w:b/>
          <w:bCs/>
          <w:sz w:val="24"/>
          <w:szCs w:val="24"/>
        </w:rPr>
        <w:t xml:space="preserve">Program </w:t>
      </w:r>
      <w:r>
        <w:rPr>
          <w:rFonts w:asciiTheme="majorHAnsi" w:hAnsiTheme="majorHAnsi" w:cstheme="majorHAnsi"/>
          <w:b/>
          <w:bCs/>
          <w:sz w:val="24"/>
          <w:szCs w:val="24"/>
        </w:rPr>
        <w:t>O</w:t>
      </w:r>
      <w:r w:rsidRPr="0093575B">
        <w:rPr>
          <w:rFonts w:asciiTheme="majorHAnsi" w:hAnsiTheme="majorHAnsi" w:cstheme="majorHAnsi"/>
          <w:b/>
          <w:bCs/>
          <w:sz w:val="24"/>
          <w:szCs w:val="24"/>
        </w:rPr>
        <w:t xml:space="preserve">chrony </w:t>
      </w:r>
      <w:r>
        <w:rPr>
          <w:rFonts w:asciiTheme="majorHAnsi" w:hAnsiTheme="majorHAnsi" w:cstheme="majorHAnsi"/>
          <w:b/>
          <w:bCs/>
          <w:sz w:val="24"/>
          <w:szCs w:val="24"/>
        </w:rPr>
        <w:t>Ś</w:t>
      </w:r>
      <w:r w:rsidRPr="0093575B">
        <w:rPr>
          <w:rFonts w:asciiTheme="majorHAnsi" w:hAnsiTheme="majorHAnsi" w:cstheme="majorHAnsi"/>
          <w:b/>
          <w:bCs/>
          <w:sz w:val="24"/>
          <w:szCs w:val="24"/>
        </w:rPr>
        <w:t>rodowiska dla powiatu mieleckiego na lata 2017 – 2020 z perspektywą do roku 2024</w:t>
      </w:r>
      <w:r w:rsidR="00FD7D53">
        <w:rPr>
          <w:rFonts w:asciiTheme="majorHAnsi" w:hAnsiTheme="majorHAnsi" w:cstheme="majorHAnsi"/>
          <w:b/>
          <w:bCs/>
          <w:sz w:val="24"/>
          <w:szCs w:val="24"/>
        </w:rPr>
        <w:t xml:space="preserve"> </w:t>
      </w:r>
      <w:r w:rsidR="00FD7D53" w:rsidRPr="00FD7D53">
        <w:rPr>
          <w:rFonts w:asciiTheme="majorHAnsi" w:hAnsiTheme="majorHAnsi" w:cstheme="majorHAnsi"/>
          <w:sz w:val="24"/>
          <w:szCs w:val="24"/>
        </w:rPr>
        <w:t>(przyjęty uchwałą Rady powiatu nr XXXV 239 2017)</w:t>
      </w:r>
    </w:p>
    <w:p w14:paraId="69E15F14" w14:textId="3CB5F668" w:rsidR="0093575B" w:rsidRDefault="0093575B" w:rsidP="00FD7D53">
      <w:pPr>
        <w:jc w:val="both"/>
        <w:rPr>
          <w:rFonts w:asciiTheme="majorHAnsi" w:hAnsiTheme="majorHAnsi" w:cstheme="majorHAnsi"/>
          <w:sz w:val="24"/>
          <w:szCs w:val="24"/>
        </w:rPr>
      </w:pPr>
      <w:r w:rsidRPr="0093575B">
        <w:rPr>
          <w:rFonts w:asciiTheme="majorHAnsi" w:hAnsiTheme="majorHAnsi" w:cstheme="majorHAnsi"/>
          <w:sz w:val="24"/>
          <w:szCs w:val="24"/>
        </w:rPr>
        <w:t>Program ochrony środowiska określa przede wszystkim zespół działań mających na celu stworzenie warunków niezbędnych do realizacji ochrony środowiska, zgodnie z zasadą zrównoważonego rozwoju.</w:t>
      </w:r>
    </w:p>
    <w:p w14:paraId="2BBAD531" w14:textId="2FD41A7A" w:rsidR="00312B59" w:rsidRDefault="00312B59" w:rsidP="00FD7D53">
      <w:pPr>
        <w:spacing w:after="0"/>
        <w:jc w:val="both"/>
        <w:rPr>
          <w:rFonts w:asciiTheme="majorHAnsi" w:hAnsiTheme="majorHAnsi" w:cstheme="majorHAnsi"/>
          <w:sz w:val="24"/>
          <w:szCs w:val="24"/>
        </w:rPr>
      </w:pPr>
      <w:r>
        <w:rPr>
          <w:rFonts w:asciiTheme="majorHAnsi" w:hAnsiTheme="majorHAnsi" w:cstheme="majorHAnsi"/>
          <w:sz w:val="24"/>
          <w:szCs w:val="24"/>
        </w:rPr>
        <w:t>Z zakresu ochrony powietrza atmosferycznego w planie można znaleźć następujące kierunki interwencji:</w:t>
      </w:r>
    </w:p>
    <w:p w14:paraId="72DB6CDE" w14:textId="77777777" w:rsidR="003F17FB" w:rsidRDefault="00312B59" w:rsidP="006C1967">
      <w:pPr>
        <w:pStyle w:val="Akapitzlist"/>
        <w:numPr>
          <w:ilvl w:val="0"/>
          <w:numId w:val="43"/>
        </w:numPr>
        <w:spacing w:after="0"/>
        <w:jc w:val="both"/>
        <w:rPr>
          <w:rFonts w:asciiTheme="majorHAnsi" w:hAnsiTheme="majorHAnsi" w:cstheme="majorHAnsi"/>
          <w:sz w:val="24"/>
          <w:szCs w:val="24"/>
        </w:rPr>
      </w:pPr>
      <w:r w:rsidRPr="003F17FB">
        <w:rPr>
          <w:rFonts w:asciiTheme="majorHAnsi" w:hAnsiTheme="majorHAnsi" w:cstheme="majorHAnsi"/>
          <w:sz w:val="24"/>
          <w:szCs w:val="24"/>
        </w:rPr>
        <w:t>monitoring stanu jakości powietrza</w:t>
      </w:r>
    </w:p>
    <w:p w14:paraId="6A677622" w14:textId="77777777" w:rsidR="003F17FB" w:rsidRDefault="00312B59" w:rsidP="006C1967">
      <w:pPr>
        <w:pStyle w:val="Akapitzlist"/>
        <w:numPr>
          <w:ilvl w:val="0"/>
          <w:numId w:val="43"/>
        </w:numPr>
        <w:spacing w:after="0"/>
        <w:jc w:val="both"/>
        <w:rPr>
          <w:rFonts w:asciiTheme="majorHAnsi" w:hAnsiTheme="majorHAnsi" w:cstheme="majorHAnsi"/>
          <w:sz w:val="24"/>
          <w:szCs w:val="24"/>
        </w:rPr>
      </w:pPr>
      <w:r w:rsidRPr="003F17FB">
        <w:rPr>
          <w:rFonts w:asciiTheme="majorHAnsi" w:hAnsiTheme="majorHAnsi" w:cstheme="majorHAnsi"/>
          <w:sz w:val="24"/>
          <w:szCs w:val="24"/>
        </w:rPr>
        <w:t>poprawa efektywności energetycznej i zmniejszenie emisji zanieczyszczeń z systemów grzewczych</w:t>
      </w:r>
    </w:p>
    <w:p w14:paraId="19C05950" w14:textId="77777777" w:rsidR="003F17FB" w:rsidRDefault="00312B59" w:rsidP="006C1967">
      <w:pPr>
        <w:pStyle w:val="Akapitzlist"/>
        <w:numPr>
          <w:ilvl w:val="0"/>
          <w:numId w:val="43"/>
        </w:numPr>
        <w:spacing w:after="0"/>
        <w:jc w:val="both"/>
        <w:rPr>
          <w:rFonts w:asciiTheme="majorHAnsi" w:hAnsiTheme="majorHAnsi" w:cstheme="majorHAnsi"/>
          <w:sz w:val="24"/>
          <w:szCs w:val="24"/>
        </w:rPr>
      </w:pPr>
      <w:r w:rsidRPr="003F17FB">
        <w:rPr>
          <w:rFonts w:asciiTheme="majorHAnsi" w:hAnsiTheme="majorHAnsi" w:cstheme="majorHAnsi"/>
          <w:sz w:val="24"/>
          <w:szCs w:val="24"/>
        </w:rPr>
        <w:t>poprawa efektywności energetycznej i zmniejszenie emisji zanieczyszczeń z systemów grzewczych</w:t>
      </w:r>
    </w:p>
    <w:p w14:paraId="6192B702" w14:textId="77777777" w:rsidR="003F17FB" w:rsidRDefault="00312B59" w:rsidP="006C1967">
      <w:pPr>
        <w:pStyle w:val="Akapitzlist"/>
        <w:numPr>
          <w:ilvl w:val="0"/>
          <w:numId w:val="43"/>
        </w:numPr>
        <w:spacing w:after="0"/>
        <w:jc w:val="both"/>
        <w:rPr>
          <w:rFonts w:asciiTheme="majorHAnsi" w:hAnsiTheme="majorHAnsi" w:cstheme="majorHAnsi"/>
          <w:sz w:val="24"/>
          <w:szCs w:val="24"/>
        </w:rPr>
      </w:pPr>
      <w:r w:rsidRPr="003F17FB">
        <w:rPr>
          <w:rFonts w:asciiTheme="majorHAnsi" w:hAnsiTheme="majorHAnsi" w:cstheme="majorHAnsi"/>
          <w:sz w:val="24"/>
          <w:szCs w:val="24"/>
        </w:rPr>
        <w:t>ograniczanie emisji przemysłowej</w:t>
      </w:r>
    </w:p>
    <w:p w14:paraId="1025CD2D" w14:textId="74FE79C7" w:rsidR="00312B59" w:rsidRPr="003F17FB" w:rsidRDefault="00312B59" w:rsidP="006C1967">
      <w:pPr>
        <w:pStyle w:val="Akapitzlist"/>
        <w:numPr>
          <w:ilvl w:val="0"/>
          <w:numId w:val="43"/>
        </w:numPr>
        <w:spacing w:after="0"/>
        <w:jc w:val="both"/>
        <w:rPr>
          <w:rFonts w:asciiTheme="majorHAnsi" w:hAnsiTheme="majorHAnsi" w:cstheme="majorHAnsi"/>
          <w:sz w:val="24"/>
          <w:szCs w:val="24"/>
        </w:rPr>
      </w:pPr>
      <w:r w:rsidRPr="003F17FB">
        <w:rPr>
          <w:rFonts w:asciiTheme="majorHAnsi" w:hAnsiTheme="majorHAnsi" w:cstheme="majorHAnsi"/>
          <w:sz w:val="24"/>
          <w:szCs w:val="24"/>
        </w:rPr>
        <w:t>wzrost udziału odnawialnych źródeł energii</w:t>
      </w:r>
    </w:p>
    <w:p w14:paraId="23579FA4" w14:textId="0D2144D8" w:rsidR="00067961" w:rsidRPr="00B3016A" w:rsidRDefault="0025350B" w:rsidP="00354CE5">
      <w:pPr>
        <w:pStyle w:val="Nagwek5"/>
      </w:pPr>
      <w:bookmarkStart w:id="14" w:name="_Toc101643740"/>
      <w:r w:rsidRPr="00B3016A">
        <w:t>Dokumenty o charakterze lokalnym:</w:t>
      </w:r>
      <w:bookmarkEnd w:id="14"/>
    </w:p>
    <w:p w14:paraId="010240AC" w14:textId="77777777" w:rsidR="00417EB3" w:rsidRPr="00B3016A" w:rsidRDefault="00417EB3" w:rsidP="00E3092D">
      <w:pPr>
        <w:spacing w:after="0"/>
        <w:jc w:val="both"/>
        <w:rPr>
          <w:rFonts w:asciiTheme="majorHAnsi" w:hAnsiTheme="majorHAnsi" w:cstheme="majorHAnsi"/>
          <w:b/>
          <w:color w:val="000000" w:themeColor="text1"/>
          <w:sz w:val="24"/>
          <w:szCs w:val="24"/>
        </w:rPr>
      </w:pPr>
    </w:p>
    <w:p w14:paraId="1121AEF6" w14:textId="3C01E5BA" w:rsidR="00067961" w:rsidRPr="00B3016A" w:rsidRDefault="00E21750" w:rsidP="00E3092D">
      <w:pPr>
        <w:spacing w:after="0"/>
        <w:jc w:val="both"/>
        <w:rPr>
          <w:rFonts w:asciiTheme="majorHAnsi" w:hAnsiTheme="majorHAnsi" w:cstheme="majorHAnsi"/>
          <w:sz w:val="24"/>
          <w:szCs w:val="24"/>
        </w:rPr>
      </w:pPr>
      <w:bookmarkStart w:id="15" w:name="_Hlk96202317"/>
      <w:r w:rsidRPr="00354CE5">
        <w:rPr>
          <w:rFonts w:asciiTheme="majorHAnsi" w:hAnsiTheme="majorHAnsi" w:cstheme="majorHAnsi"/>
          <w:b/>
          <w:bCs/>
          <w:color w:val="000000" w:themeColor="text1"/>
          <w:sz w:val="24"/>
          <w:szCs w:val="24"/>
        </w:rPr>
        <w:t xml:space="preserve">Strategia Rozwoju </w:t>
      </w:r>
      <w:r w:rsidR="004C7A95" w:rsidRPr="00354CE5">
        <w:rPr>
          <w:rFonts w:asciiTheme="majorHAnsi" w:hAnsiTheme="majorHAnsi" w:cstheme="majorHAnsi"/>
          <w:b/>
          <w:bCs/>
          <w:color w:val="000000" w:themeColor="text1"/>
          <w:sz w:val="24"/>
          <w:szCs w:val="24"/>
        </w:rPr>
        <w:t>Gminy Mielec na lata 2016-2022</w:t>
      </w:r>
      <w:r w:rsidR="004C7A95" w:rsidRPr="00B3016A">
        <w:rPr>
          <w:rFonts w:asciiTheme="majorHAnsi" w:hAnsiTheme="majorHAnsi" w:cstheme="majorHAnsi"/>
          <w:color w:val="000000" w:themeColor="text1"/>
          <w:sz w:val="24"/>
          <w:szCs w:val="24"/>
        </w:rPr>
        <w:t xml:space="preserve"> przyjęta uchwałą </w:t>
      </w:r>
      <w:r w:rsidR="004C7A95" w:rsidRPr="00B3016A">
        <w:rPr>
          <w:rFonts w:asciiTheme="majorHAnsi" w:hAnsiTheme="majorHAnsi" w:cstheme="majorHAnsi"/>
          <w:sz w:val="24"/>
          <w:szCs w:val="24"/>
        </w:rPr>
        <w:t>Nr XV/102/2016 Rady Gminy Mielec z dnia 28 stycznia 2016 r. W strategii wyznaczono cele w trzech obszarach:</w:t>
      </w:r>
    </w:p>
    <w:p w14:paraId="636DEB90" w14:textId="0AF2F23F" w:rsidR="004C7A95" w:rsidRPr="00B3016A" w:rsidRDefault="004C7A95" w:rsidP="00E3092D">
      <w:pPr>
        <w:spacing w:after="0"/>
        <w:jc w:val="both"/>
        <w:rPr>
          <w:rFonts w:asciiTheme="majorHAnsi" w:hAnsiTheme="majorHAnsi" w:cstheme="majorHAnsi"/>
          <w:sz w:val="24"/>
          <w:szCs w:val="24"/>
        </w:rPr>
      </w:pPr>
    </w:p>
    <w:p w14:paraId="56F15316" w14:textId="0F608121" w:rsidR="004C7A95" w:rsidRPr="00FC7AE3" w:rsidRDefault="004C7A95" w:rsidP="00E3092D">
      <w:pPr>
        <w:spacing w:after="0"/>
        <w:jc w:val="both"/>
        <w:rPr>
          <w:rFonts w:asciiTheme="majorHAnsi" w:hAnsiTheme="majorHAnsi" w:cstheme="majorHAnsi"/>
          <w:sz w:val="24"/>
          <w:szCs w:val="24"/>
        </w:rPr>
      </w:pPr>
      <w:r w:rsidRPr="00FC7AE3">
        <w:rPr>
          <w:rFonts w:asciiTheme="majorHAnsi" w:hAnsiTheme="majorHAnsi" w:cstheme="majorHAnsi"/>
          <w:sz w:val="24"/>
          <w:szCs w:val="24"/>
        </w:rPr>
        <w:t xml:space="preserve">1. </w:t>
      </w:r>
      <w:r w:rsidR="00FC7AE3" w:rsidRPr="00FC7AE3">
        <w:rPr>
          <w:rFonts w:asciiTheme="majorHAnsi" w:hAnsiTheme="majorHAnsi" w:cstheme="majorHAnsi"/>
          <w:sz w:val="24"/>
          <w:szCs w:val="24"/>
        </w:rPr>
        <w:t xml:space="preserve">Obszar gospodarka - </w:t>
      </w:r>
      <w:r w:rsidR="00FC7AE3">
        <w:rPr>
          <w:rFonts w:asciiTheme="majorHAnsi" w:hAnsiTheme="majorHAnsi" w:cstheme="majorHAnsi"/>
          <w:sz w:val="24"/>
          <w:szCs w:val="24"/>
        </w:rPr>
        <w:t>C</w:t>
      </w:r>
      <w:r w:rsidR="00FC7AE3" w:rsidRPr="00FC7AE3">
        <w:rPr>
          <w:rFonts w:asciiTheme="majorHAnsi" w:hAnsiTheme="majorHAnsi" w:cstheme="majorHAnsi"/>
          <w:sz w:val="24"/>
          <w:szCs w:val="24"/>
        </w:rPr>
        <w:t xml:space="preserve">el strategiczny </w:t>
      </w:r>
      <w:r w:rsidR="00FC7AE3">
        <w:rPr>
          <w:rFonts w:asciiTheme="majorHAnsi" w:hAnsiTheme="majorHAnsi" w:cstheme="majorHAnsi"/>
          <w:sz w:val="24"/>
          <w:szCs w:val="24"/>
        </w:rPr>
        <w:t>I</w:t>
      </w:r>
      <w:r w:rsidR="00FC7AE3" w:rsidRPr="00FC7AE3">
        <w:rPr>
          <w:rFonts w:asciiTheme="majorHAnsi" w:hAnsiTheme="majorHAnsi" w:cstheme="majorHAnsi"/>
          <w:sz w:val="24"/>
          <w:szCs w:val="24"/>
        </w:rPr>
        <w:t xml:space="preserve">: </w:t>
      </w:r>
      <w:r w:rsidR="00FC7AE3">
        <w:rPr>
          <w:rFonts w:asciiTheme="majorHAnsi" w:hAnsiTheme="majorHAnsi" w:cstheme="majorHAnsi"/>
          <w:sz w:val="24"/>
          <w:szCs w:val="24"/>
        </w:rPr>
        <w:t>I</w:t>
      </w:r>
      <w:r w:rsidR="00FC7AE3" w:rsidRPr="00FC7AE3">
        <w:rPr>
          <w:rFonts w:asciiTheme="majorHAnsi" w:hAnsiTheme="majorHAnsi" w:cstheme="majorHAnsi"/>
          <w:sz w:val="24"/>
          <w:szCs w:val="24"/>
        </w:rPr>
        <w:t xml:space="preserve">nnowacje i dostępność </w:t>
      </w:r>
    </w:p>
    <w:p w14:paraId="322C4353" w14:textId="23075E60" w:rsidR="004C7A95" w:rsidRPr="00FC7AE3" w:rsidRDefault="004C7A95" w:rsidP="00E3092D">
      <w:pPr>
        <w:spacing w:after="0"/>
        <w:jc w:val="both"/>
        <w:rPr>
          <w:rFonts w:asciiTheme="majorHAnsi" w:hAnsiTheme="majorHAnsi" w:cstheme="majorHAnsi"/>
          <w:sz w:val="24"/>
          <w:szCs w:val="24"/>
        </w:rPr>
      </w:pPr>
      <w:r w:rsidRPr="00FC7AE3">
        <w:rPr>
          <w:rFonts w:asciiTheme="majorHAnsi" w:hAnsiTheme="majorHAnsi" w:cstheme="majorHAnsi"/>
          <w:sz w:val="24"/>
          <w:szCs w:val="24"/>
        </w:rPr>
        <w:t xml:space="preserve">2. </w:t>
      </w:r>
      <w:r w:rsidR="00FC7AE3" w:rsidRPr="00FC7AE3">
        <w:rPr>
          <w:rFonts w:asciiTheme="majorHAnsi" w:hAnsiTheme="majorHAnsi" w:cstheme="majorHAnsi"/>
          <w:sz w:val="24"/>
          <w:szCs w:val="24"/>
        </w:rPr>
        <w:t>Obszar</w:t>
      </w:r>
      <w:r w:rsidR="00FC7AE3">
        <w:rPr>
          <w:rFonts w:asciiTheme="majorHAnsi" w:hAnsiTheme="majorHAnsi" w:cstheme="majorHAnsi"/>
          <w:sz w:val="24"/>
          <w:szCs w:val="24"/>
        </w:rPr>
        <w:t xml:space="preserve"> </w:t>
      </w:r>
      <w:r w:rsidR="00FC7AE3" w:rsidRPr="00FC7AE3">
        <w:rPr>
          <w:rFonts w:asciiTheme="majorHAnsi" w:hAnsiTheme="majorHAnsi" w:cstheme="majorHAnsi"/>
          <w:sz w:val="24"/>
          <w:szCs w:val="24"/>
        </w:rPr>
        <w:t xml:space="preserve">społeczeństwo - </w:t>
      </w:r>
      <w:r w:rsidR="00FC7AE3">
        <w:rPr>
          <w:rFonts w:asciiTheme="majorHAnsi" w:hAnsiTheme="majorHAnsi" w:cstheme="majorHAnsi"/>
          <w:sz w:val="24"/>
          <w:szCs w:val="24"/>
        </w:rPr>
        <w:t>C</w:t>
      </w:r>
      <w:r w:rsidR="00FC7AE3" w:rsidRPr="00FC7AE3">
        <w:rPr>
          <w:rFonts w:asciiTheme="majorHAnsi" w:hAnsiTheme="majorHAnsi" w:cstheme="majorHAnsi"/>
          <w:sz w:val="24"/>
          <w:szCs w:val="24"/>
        </w:rPr>
        <w:t xml:space="preserve">el strategiczny </w:t>
      </w:r>
      <w:r w:rsidR="00FC7AE3">
        <w:rPr>
          <w:rFonts w:asciiTheme="majorHAnsi" w:hAnsiTheme="majorHAnsi" w:cstheme="majorHAnsi"/>
          <w:sz w:val="24"/>
          <w:szCs w:val="24"/>
        </w:rPr>
        <w:t>II</w:t>
      </w:r>
      <w:r w:rsidR="00FC7AE3" w:rsidRPr="00FC7AE3">
        <w:rPr>
          <w:rFonts w:asciiTheme="majorHAnsi" w:hAnsiTheme="majorHAnsi" w:cstheme="majorHAnsi"/>
          <w:sz w:val="24"/>
          <w:szCs w:val="24"/>
        </w:rPr>
        <w:t xml:space="preserve">: </w:t>
      </w:r>
      <w:r w:rsidR="00FC7AE3">
        <w:rPr>
          <w:rFonts w:asciiTheme="majorHAnsi" w:hAnsiTheme="majorHAnsi" w:cstheme="majorHAnsi"/>
          <w:sz w:val="24"/>
          <w:szCs w:val="24"/>
        </w:rPr>
        <w:t>Z</w:t>
      </w:r>
      <w:r w:rsidR="00FC7AE3" w:rsidRPr="00FC7AE3">
        <w:rPr>
          <w:rFonts w:asciiTheme="majorHAnsi" w:hAnsiTheme="majorHAnsi" w:cstheme="majorHAnsi"/>
          <w:sz w:val="24"/>
          <w:szCs w:val="24"/>
        </w:rPr>
        <w:t xml:space="preserve">aspokajanie potrzeb mieszkańców gminy w zakresie usług społecznych </w:t>
      </w:r>
    </w:p>
    <w:p w14:paraId="254402D3" w14:textId="0E276611" w:rsidR="004C7A95" w:rsidRPr="00FC7AE3" w:rsidRDefault="004C7A95" w:rsidP="00E3092D">
      <w:pPr>
        <w:spacing w:after="0"/>
        <w:jc w:val="both"/>
        <w:rPr>
          <w:rFonts w:asciiTheme="majorHAnsi" w:hAnsiTheme="majorHAnsi" w:cstheme="majorHAnsi"/>
          <w:sz w:val="24"/>
          <w:szCs w:val="24"/>
        </w:rPr>
      </w:pPr>
      <w:r w:rsidRPr="00FC7AE3">
        <w:rPr>
          <w:rFonts w:asciiTheme="majorHAnsi" w:hAnsiTheme="majorHAnsi" w:cstheme="majorHAnsi"/>
          <w:sz w:val="24"/>
          <w:szCs w:val="24"/>
        </w:rPr>
        <w:t xml:space="preserve">3. </w:t>
      </w:r>
      <w:r w:rsidR="00FC7AE3" w:rsidRPr="00FC7AE3">
        <w:rPr>
          <w:rFonts w:asciiTheme="majorHAnsi" w:hAnsiTheme="majorHAnsi" w:cstheme="majorHAnsi"/>
          <w:sz w:val="24"/>
          <w:szCs w:val="24"/>
        </w:rPr>
        <w:t>Obszar</w:t>
      </w:r>
      <w:r w:rsidR="00FC7AE3">
        <w:rPr>
          <w:rFonts w:asciiTheme="majorHAnsi" w:hAnsiTheme="majorHAnsi" w:cstheme="majorHAnsi"/>
          <w:sz w:val="24"/>
          <w:szCs w:val="24"/>
        </w:rPr>
        <w:t xml:space="preserve"> </w:t>
      </w:r>
      <w:r w:rsidR="00FC7AE3" w:rsidRPr="00FC7AE3">
        <w:rPr>
          <w:rFonts w:asciiTheme="majorHAnsi" w:hAnsiTheme="majorHAnsi" w:cstheme="majorHAnsi"/>
          <w:sz w:val="24"/>
          <w:szCs w:val="24"/>
        </w:rPr>
        <w:t xml:space="preserve"> środowisko - </w:t>
      </w:r>
      <w:r w:rsidR="00FC7AE3">
        <w:rPr>
          <w:rFonts w:asciiTheme="majorHAnsi" w:hAnsiTheme="majorHAnsi" w:cstheme="majorHAnsi"/>
          <w:sz w:val="24"/>
          <w:szCs w:val="24"/>
        </w:rPr>
        <w:t>C</w:t>
      </w:r>
      <w:r w:rsidR="00FC7AE3" w:rsidRPr="00FC7AE3">
        <w:rPr>
          <w:rFonts w:asciiTheme="majorHAnsi" w:hAnsiTheme="majorHAnsi" w:cstheme="majorHAnsi"/>
          <w:sz w:val="24"/>
          <w:szCs w:val="24"/>
        </w:rPr>
        <w:t xml:space="preserve">el strategiczny III: </w:t>
      </w:r>
      <w:r w:rsidR="00FC7AE3">
        <w:rPr>
          <w:rFonts w:asciiTheme="majorHAnsi" w:hAnsiTheme="majorHAnsi" w:cstheme="majorHAnsi"/>
          <w:sz w:val="24"/>
          <w:szCs w:val="24"/>
        </w:rPr>
        <w:t>Z</w:t>
      </w:r>
      <w:r w:rsidR="00FC7AE3" w:rsidRPr="00FC7AE3">
        <w:rPr>
          <w:rFonts w:asciiTheme="majorHAnsi" w:hAnsiTheme="majorHAnsi" w:cstheme="majorHAnsi"/>
          <w:sz w:val="24"/>
          <w:szCs w:val="24"/>
        </w:rPr>
        <w:t>równoważony rozwój przestrzenny gminy zapewniający dbałość o środowisko naturalne</w:t>
      </w:r>
    </w:p>
    <w:p w14:paraId="55513F44" w14:textId="77777777" w:rsidR="004C7A95" w:rsidRPr="00B3016A" w:rsidRDefault="004C7A95" w:rsidP="00E3092D">
      <w:pPr>
        <w:spacing w:after="0"/>
        <w:jc w:val="both"/>
        <w:rPr>
          <w:rFonts w:asciiTheme="majorHAnsi" w:hAnsiTheme="majorHAnsi" w:cstheme="majorHAnsi"/>
          <w:color w:val="000000" w:themeColor="text1"/>
          <w:sz w:val="24"/>
          <w:szCs w:val="24"/>
        </w:rPr>
      </w:pPr>
    </w:p>
    <w:p w14:paraId="53835BA8" w14:textId="77777777" w:rsidR="0077628F" w:rsidRPr="00B3016A" w:rsidRDefault="0077628F" w:rsidP="00E3092D">
      <w:pPr>
        <w:spacing w:after="0"/>
        <w:jc w:val="both"/>
        <w:rPr>
          <w:rFonts w:asciiTheme="majorHAnsi" w:hAnsiTheme="majorHAnsi" w:cstheme="majorHAnsi"/>
          <w:color w:val="000000"/>
          <w:sz w:val="24"/>
          <w:szCs w:val="24"/>
          <w:shd w:val="clear" w:color="auto" w:fill="FFFFFF"/>
        </w:rPr>
      </w:pPr>
      <w:r w:rsidRPr="00354CE5">
        <w:rPr>
          <w:rFonts w:asciiTheme="majorHAnsi" w:hAnsiTheme="majorHAnsi" w:cstheme="majorHAnsi"/>
          <w:b/>
          <w:bCs/>
          <w:color w:val="000000"/>
          <w:sz w:val="24"/>
          <w:szCs w:val="24"/>
          <w:shd w:val="clear" w:color="auto" w:fill="FFFFFF"/>
        </w:rPr>
        <w:lastRenderedPageBreak/>
        <w:t>Studium Uwarunkowań i Kierunków Zagospodarowania Przestrzennego Gminy </w:t>
      </w:r>
      <w:r w:rsidRPr="00354CE5">
        <w:rPr>
          <w:rStyle w:val="il"/>
          <w:rFonts w:asciiTheme="majorHAnsi" w:hAnsiTheme="majorHAnsi" w:cstheme="majorHAnsi"/>
          <w:b/>
          <w:bCs/>
          <w:color w:val="000000"/>
          <w:sz w:val="24"/>
          <w:szCs w:val="24"/>
          <w:shd w:val="clear" w:color="auto" w:fill="FFFFFF"/>
        </w:rPr>
        <w:t>Mielec</w:t>
      </w:r>
      <w:r w:rsidRPr="00B3016A">
        <w:rPr>
          <w:rFonts w:asciiTheme="majorHAnsi" w:hAnsiTheme="majorHAnsi" w:cstheme="majorHAnsi"/>
          <w:color w:val="000000"/>
          <w:sz w:val="24"/>
          <w:szCs w:val="24"/>
          <w:shd w:val="clear" w:color="auto" w:fill="FFFFFF"/>
        </w:rPr>
        <w:t> - Uchwała nr XXXVII/182/2002 Rady Gminy </w:t>
      </w:r>
      <w:r w:rsidRPr="00B3016A">
        <w:rPr>
          <w:rStyle w:val="il"/>
          <w:rFonts w:asciiTheme="majorHAnsi" w:hAnsiTheme="majorHAnsi" w:cstheme="majorHAnsi"/>
          <w:color w:val="000000"/>
          <w:sz w:val="24"/>
          <w:szCs w:val="24"/>
          <w:shd w:val="clear" w:color="auto" w:fill="FFFFFF"/>
        </w:rPr>
        <w:t>Mielec</w:t>
      </w:r>
      <w:r w:rsidRPr="00B3016A">
        <w:rPr>
          <w:rFonts w:asciiTheme="majorHAnsi" w:hAnsiTheme="majorHAnsi" w:cstheme="majorHAnsi"/>
          <w:color w:val="000000"/>
          <w:sz w:val="24"/>
          <w:szCs w:val="24"/>
          <w:shd w:val="clear" w:color="auto" w:fill="FFFFFF"/>
        </w:rPr>
        <w:t> z dnia 22.05.2002 r., które w 2018 roku zmieniane były kolejno uchwałami: </w:t>
      </w:r>
    </w:p>
    <w:p w14:paraId="11AEF598" w14:textId="77777777" w:rsidR="0077628F" w:rsidRPr="00B3016A" w:rsidRDefault="0077628F" w:rsidP="00E3092D">
      <w:pPr>
        <w:spacing w:after="0"/>
        <w:jc w:val="both"/>
        <w:rPr>
          <w:rFonts w:asciiTheme="majorHAnsi" w:hAnsiTheme="majorHAnsi" w:cstheme="majorHAnsi"/>
          <w:color w:val="000000"/>
          <w:sz w:val="24"/>
          <w:szCs w:val="24"/>
          <w:shd w:val="clear" w:color="auto" w:fill="FFFFFF"/>
        </w:rPr>
      </w:pPr>
      <w:r w:rsidRPr="00B3016A">
        <w:rPr>
          <w:rFonts w:asciiTheme="majorHAnsi" w:hAnsiTheme="majorHAnsi" w:cstheme="majorHAnsi"/>
          <w:color w:val="000000"/>
          <w:sz w:val="24"/>
          <w:szCs w:val="24"/>
          <w:shd w:val="clear" w:color="auto" w:fill="FFFFFF"/>
        </w:rPr>
        <w:t>1)</w:t>
      </w:r>
      <w:r w:rsidRPr="00B3016A">
        <w:rPr>
          <w:rFonts w:asciiTheme="majorHAnsi" w:hAnsiTheme="majorHAnsi" w:cstheme="majorHAnsi"/>
          <w:color w:val="000000"/>
          <w:sz w:val="16"/>
          <w:szCs w:val="16"/>
          <w:shd w:val="clear" w:color="auto" w:fill="FFFFFF"/>
        </w:rPr>
        <w:t>    </w:t>
      </w:r>
      <w:r w:rsidRPr="00B3016A">
        <w:rPr>
          <w:rFonts w:asciiTheme="majorHAnsi" w:hAnsiTheme="majorHAnsi" w:cstheme="majorHAnsi"/>
          <w:color w:val="000000"/>
          <w:sz w:val="24"/>
          <w:szCs w:val="24"/>
          <w:shd w:val="clear" w:color="auto" w:fill="FFFFFF"/>
        </w:rPr>
        <w:t>Uchwałą Nr XXXVI/248/2018 Rady Gminy </w:t>
      </w:r>
      <w:r w:rsidRPr="00B3016A">
        <w:rPr>
          <w:rStyle w:val="il"/>
          <w:rFonts w:asciiTheme="majorHAnsi" w:hAnsiTheme="majorHAnsi" w:cstheme="majorHAnsi"/>
          <w:color w:val="000000"/>
          <w:sz w:val="24"/>
          <w:szCs w:val="24"/>
          <w:shd w:val="clear" w:color="auto" w:fill="FFFFFF"/>
        </w:rPr>
        <w:t>Mielec</w:t>
      </w:r>
      <w:r w:rsidRPr="00B3016A">
        <w:rPr>
          <w:rFonts w:asciiTheme="majorHAnsi" w:hAnsiTheme="majorHAnsi" w:cstheme="majorHAnsi"/>
          <w:color w:val="000000"/>
          <w:sz w:val="24"/>
          <w:szCs w:val="24"/>
          <w:shd w:val="clear" w:color="auto" w:fill="FFFFFF"/>
        </w:rPr>
        <w:t> z dnia 22 marca 2018r. w sprawie uchwalenia VII zmiany Studium Uwarunkowań i Kierunków Zagospodarowania Przestrzennego Gminy </w:t>
      </w:r>
      <w:r w:rsidRPr="00B3016A">
        <w:rPr>
          <w:rStyle w:val="il"/>
          <w:rFonts w:asciiTheme="majorHAnsi" w:hAnsiTheme="majorHAnsi" w:cstheme="majorHAnsi"/>
          <w:color w:val="000000"/>
          <w:sz w:val="24"/>
          <w:szCs w:val="24"/>
          <w:shd w:val="clear" w:color="auto" w:fill="FFFFFF"/>
        </w:rPr>
        <w:t>Mielec</w:t>
      </w:r>
      <w:r w:rsidRPr="00B3016A">
        <w:rPr>
          <w:rFonts w:asciiTheme="majorHAnsi" w:hAnsiTheme="majorHAnsi" w:cstheme="majorHAnsi"/>
          <w:color w:val="000000"/>
          <w:sz w:val="24"/>
          <w:szCs w:val="24"/>
          <w:shd w:val="clear" w:color="auto" w:fill="FFFFFF"/>
        </w:rPr>
        <w:t> obszar „A”,</w:t>
      </w:r>
    </w:p>
    <w:p w14:paraId="24DA05EF" w14:textId="34D8E985" w:rsidR="00D81D66" w:rsidRDefault="0077628F" w:rsidP="00E3092D">
      <w:pPr>
        <w:spacing w:after="0"/>
        <w:jc w:val="both"/>
        <w:rPr>
          <w:rFonts w:asciiTheme="majorHAnsi" w:hAnsiTheme="majorHAnsi" w:cstheme="majorHAnsi"/>
          <w:color w:val="000000"/>
          <w:sz w:val="24"/>
          <w:szCs w:val="24"/>
          <w:shd w:val="clear" w:color="auto" w:fill="FFFFFF"/>
        </w:rPr>
      </w:pPr>
      <w:r w:rsidRPr="00B3016A">
        <w:rPr>
          <w:rFonts w:asciiTheme="majorHAnsi" w:hAnsiTheme="majorHAnsi" w:cstheme="majorHAnsi"/>
          <w:color w:val="000000"/>
          <w:sz w:val="24"/>
          <w:szCs w:val="24"/>
          <w:shd w:val="clear" w:color="auto" w:fill="FFFFFF"/>
        </w:rPr>
        <w:t>2)</w:t>
      </w:r>
      <w:r w:rsidRPr="00B3016A">
        <w:rPr>
          <w:rFonts w:asciiTheme="majorHAnsi" w:hAnsiTheme="majorHAnsi" w:cstheme="majorHAnsi"/>
          <w:color w:val="000000"/>
          <w:sz w:val="16"/>
          <w:szCs w:val="16"/>
          <w:shd w:val="clear" w:color="auto" w:fill="FFFFFF"/>
        </w:rPr>
        <w:t>    </w:t>
      </w:r>
      <w:r w:rsidRPr="00B3016A">
        <w:rPr>
          <w:rFonts w:asciiTheme="majorHAnsi" w:hAnsiTheme="majorHAnsi" w:cstheme="majorHAnsi"/>
          <w:color w:val="000000"/>
          <w:sz w:val="24"/>
          <w:szCs w:val="24"/>
          <w:shd w:val="clear" w:color="auto" w:fill="FFFFFF"/>
        </w:rPr>
        <w:t>Uchwał</w:t>
      </w:r>
      <w:r w:rsidR="00354CE5">
        <w:rPr>
          <w:rFonts w:asciiTheme="majorHAnsi" w:hAnsiTheme="majorHAnsi" w:cstheme="majorHAnsi"/>
          <w:color w:val="000000"/>
          <w:sz w:val="24"/>
          <w:szCs w:val="24"/>
          <w:shd w:val="clear" w:color="auto" w:fill="FFFFFF"/>
        </w:rPr>
        <w:t>ą</w:t>
      </w:r>
      <w:r w:rsidRPr="00B3016A">
        <w:rPr>
          <w:rFonts w:asciiTheme="majorHAnsi" w:hAnsiTheme="majorHAnsi" w:cstheme="majorHAnsi"/>
          <w:color w:val="000000"/>
          <w:sz w:val="24"/>
          <w:szCs w:val="24"/>
          <w:shd w:val="clear" w:color="auto" w:fill="FFFFFF"/>
        </w:rPr>
        <w:t xml:space="preserve"> Nr XXXIX/268/2018 RADY GMINY </w:t>
      </w:r>
      <w:r w:rsidRPr="00B3016A">
        <w:rPr>
          <w:rStyle w:val="il"/>
          <w:rFonts w:asciiTheme="majorHAnsi" w:hAnsiTheme="majorHAnsi" w:cstheme="majorHAnsi"/>
          <w:color w:val="000000"/>
          <w:sz w:val="24"/>
          <w:szCs w:val="24"/>
          <w:shd w:val="clear" w:color="auto" w:fill="FFFFFF"/>
        </w:rPr>
        <w:t>MIELEC</w:t>
      </w:r>
      <w:r w:rsidRPr="00B3016A">
        <w:rPr>
          <w:rFonts w:asciiTheme="majorHAnsi" w:hAnsiTheme="majorHAnsi" w:cstheme="majorHAnsi"/>
          <w:color w:val="000000"/>
          <w:sz w:val="24"/>
          <w:szCs w:val="24"/>
          <w:shd w:val="clear" w:color="auto" w:fill="FFFFFF"/>
        </w:rPr>
        <w:t> z dnia 28 czerwca 2018 r. w sprawie uchwalenia zmiany III  – część A, V i VI Studium uwarunkowań i kierunków zagospodarowania przestrzennego Gminy </w:t>
      </w:r>
      <w:r w:rsidRPr="00B3016A">
        <w:rPr>
          <w:rStyle w:val="il"/>
          <w:rFonts w:asciiTheme="majorHAnsi" w:hAnsiTheme="majorHAnsi" w:cstheme="majorHAnsi"/>
          <w:color w:val="000000"/>
          <w:sz w:val="24"/>
          <w:szCs w:val="24"/>
          <w:shd w:val="clear" w:color="auto" w:fill="FFFFFF"/>
        </w:rPr>
        <w:t>Mielec</w:t>
      </w:r>
      <w:r w:rsidRPr="00B3016A">
        <w:rPr>
          <w:rFonts w:asciiTheme="majorHAnsi" w:hAnsiTheme="majorHAnsi" w:cstheme="majorHAnsi"/>
          <w:color w:val="000000"/>
          <w:sz w:val="24"/>
          <w:szCs w:val="24"/>
          <w:shd w:val="clear" w:color="auto" w:fill="FFFFFF"/>
        </w:rPr>
        <w:t>.</w:t>
      </w:r>
      <w:r w:rsidR="00B3016A">
        <w:rPr>
          <w:rFonts w:asciiTheme="majorHAnsi" w:hAnsiTheme="majorHAnsi" w:cstheme="majorHAnsi"/>
          <w:color w:val="000000"/>
          <w:sz w:val="24"/>
          <w:szCs w:val="24"/>
          <w:shd w:val="clear" w:color="auto" w:fill="FFFFFF"/>
        </w:rPr>
        <w:t xml:space="preserve"> </w:t>
      </w:r>
      <w:r w:rsidRPr="00B3016A">
        <w:rPr>
          <w:rFonts w:asciiTheme="majorHAnsi" w:hAnsiTheme="majorHAnsi" w:cstheme="majorHAnsi"/>
          <w:color w:val="000000"/>
          <w:sz w:val="24"/>
          <w:szCs w:val="24"/>
          <w:shd w:val="clear" w:color="auto" w:fill="FFFFFF"/>
        </w:rPr>
        <w:t>W 2020 roku rozpoczęto prace planistyczne tj. przystąpiono do sporządzania VIII zmiany Studium Uwarunkowań i Kierunków Zagospodarowania Przestrzennego Gminy </w:t>
      </w:r>
      <w:r w:rsidRPr="00B3016A">
        <w:rPr>
          <w:rStyle w:val="il"/>
          <w:rFonts w:asciiTheme="majorHAnsi" w:hAnsiTheme="majorHAnsi" w:cstheme="majorHAnsi"/>
          <w:color w:val="000000"/>
          <w:sz w:val="24"/>
          <w:szCs w:val="24"/>
          <w:shd w:val="clear" w:color="auto" w:fill="FFFFFF"/>
        </w:rPr>
        <w:t>Mielec</w:t>
      </w:r>
      <w:r w:rsidRPr="00B3016A">
        <w:rPr>
          <w:rFonts w:asciiTheme="majorHAnsi" w:hAnsiTheme="majorHAnsi" w:cstheme="majorHAnsi"/>
          <w:color w:val="000000"/>
          <w:sz w:val="24"/>
          <w:szCs w:val="24"/>
          <w:shd w:val="clear" w:color="auto" w:fill="FFFFFF"/>
        </w:rPr>
        <w:t> oraz rozpoczęto prace nad sporządzeniem miejscowego planu zagospodarowania przestrzennego obszaru WOLA CHORZELOWSKA II.</w:t>
      </w:r>
    </w:p>
    <w:p w14:paraId="00837029" w14:textId="2807B4EC" w:rsidR="000E032B" w:rsidRPr="00B3016A" w:rsidRDefault="000E032B" w:rsidP="00E3092D">
      <w:pPr>
        <w:spacing w:after="0"/>
        <w:jc w:val="both"/>
        <w:rPr>
          <w:rFonts w:asciiTheme="majorHAnsi" w:hAnsiTheme="majorHAnsi" w:cstheme="majorHAnsi"/>
          <w:color w:val="000000"/>
          <w:sz w:val="24"/>
          <w:szCs w:val="24"/>
          <w:shd w:val="clear" w:color="auto" w:fill="FFFFFF"/>
        </w:rPr>
      </w:pPr>
      <w:r>
        <w:rPr>
          <w:rFonts w:asciiTheme="majorHAnsi" w:hAnsiTheme="majorHAnsi" w:cstheme="majorHAnsi"/>
          <w:color w:val="000000"/>
          <w:sz w:val="24"/>
          <w:szCs w:val="24"/>
          <w:shd w:val="clear" w:color="auto" w:fill="FFFFFF"/>
        </w:rPr>
        <w:t xml:space="preserve">3) Uchwałą </w:t>
      </w:r>
      <w:r w:rsidRPr="000E032B">
        <w:rPr>
          <w:rFonts w:asciiTheme="majorHAnsi" w:hAnsiTheme="majorHAnsi" w:cstheme="majorHAnsi"/>
          <w:color w:val="000000"/>
          <w:sz w:val="24"/>
          <w:szCs w:val="24"/>
          <w:shd w:val="clear" w:color="auto" w:fill="FFFFFF"/>
        </w:rPr>
        <w:t>Nr XXVI/197/2021 Rady Gminy Mielec z dnia 24 listopada 2021 r. w sprawie uchwalenia VIII zmiany Studium Uwarunkowań i Kierunków Zagospodarowania Przestrzennego Gminy Mielec.</w:t>
      </w:r>
    </w:p>
    <w:p w14:paraId="119449F8" w14:textId="77777777" w:rsidR="0077628F" w:rsidRPr="00B3016A" w:rsidRDefault="0077628F" w:rsidP="00E3092D">
      <w:pPr>
        <w:spacing w:after="0"/>
        <w:jc w:val="both"/>
        <w:rPr>
          <w:rFonts w:asciiTheme="majorHAnsi" w:hAnsiTheme="majorHAnsi" w:cstheme="majorHAnsi"/>
          <w:color w:val="000000" w:themeColor="text1"/>
          <w:sz w:val="24"/>
          <w:szCs w:val="24"/>
        </w:rPr>
      </w:pPr>
    </w:p>
    <w:p w14:paraId="64B1CCAD" w14:textId="1405F067" w:rsidR="0077628F" w:rsidRPr="00B3016A" w:rsidRDefault="0077628F" w:rsidP="00E3092D">
      <w:pPr>
        <w:spacing w:after="0"/>
        <w:jc w:val="both"/>
        <w:rPr>
          <w:rFonts w:asciiTheme="majorHAnsi" w:hAnsiTheme="majorHAnsi" w:cstheme="majorHAnsi"/>
          <w:color w:val="000000" w:themeColor="text1"/>
          <w:sz w:val="24"/>
          <w:szCs w:val="24"/>
        </w:rPr>
      </w:pPr>
    </w:p>
    <w:p w14:paraId="42E453F1" w14:textId="734C5BA0" w:rsidR="0077628F" w:rsidRPr="00B3016A" w:rsidRDefault="0077628F" w:rsidP="00E3092D">
      <w:pPr>
        <w:spacing w:after="0"/>
        <w:jc w:val="both"/>
        <w:rPr>
          <w:rFonts w:asciiTheme="majorHAnsi" w:hAnsiTheme="majorHAnsi" w:cstheme="majorHAnsi"/>
          <w:b/>
          <w:bCs/>
          <w:sz w:val="24"/>
          <w:szCs w:val="24"/>
        </w:rPr>
      </w:pPr>
      <w:r w:rsidRPr="00B3016A">
        <w:rPr>
          <w:rFonts w:asciiTheme="majorHAnsi" w:hAnsiTheme="majorHAnsi" w:cstheme="majorHAnsi"/>
          <w:b/>
          <w:bCs/>
          <w:sz w:val="24"/>
          <w:szCs w:val="24"/>
        </w:rPr>
        <w:t>Program Ochrony Środowiska dla Gminy Mielec na lata 2019-2022 z perspektywą do roku 2026</w:t>
      </w:r>
    </w:p>
    <w:p w14:paraId="5364104B" w14:textId="6B1D370C" w:rsidR="0077628F" w:rsidRDefault="000E032B" w:rsidP="000E032B">
      <w:pPr>
        <w:spacing w:after="0"/>
        <w:jc w:val="both"/>
        <w:rPr>
          <w:rFonts w:asciiTheme="majorHAnsi" w:hAnsiTheme="majorHAnsi" w:cstheme="majorHAnsi"/>
          <w:color w:val="000000" w:themeColor="text1"/>
          <w:sz w:val="24"/>
          <w:szCs w:val="24"/>
        </w:rPr>
      </w:pPr>
      <w:r w:rsidRPr="000E032B">
        <w:rPr>
          <w:rFonts w:asciiTheme="majorHAnsi" w:hAnsiTheme="majorHAnsi" w:cstheme="majorHAnsi"/>
          <w:color w:val="000000" w:themeColor="text1"/>
          <w:sz w:val="24"/>
          <w:szCs w:val="24"/>
        </w:rPr>
        <w:t>Niniejszy dokument zawiera analizę stanu środowiska naturalnego na terenie gminy, na podstawie</w:t>
      </w:r>
      <w:r>
        <w:rPr>
          <w:rFonts w:asciiTheme="majorHAnsi" w:hAnsiTheme="majorHAnsi" w:cstheme="majorHAnsi"/>
          <w:color w:val="000000" w:themeColor="text1"/>
          <w:sz w:val="24"/>
          <w:szCs w:val="24"/>
        </w:rPr>
        <w:t xml:space="preserve">, </w:t>
      </w:r>
      <w:r w:rsidRPr="000E032B">
        <w:rPr>
          <w:rFonts w:asciiTheme="majorHAnsi" w:hAnsiTheme="majorHAnsi" w:cstheme="majorHAnsi"/>
          <w:color w:val="000000" w:themeColor="text1"/>
          <w:sz w:val="24"/>
          <w:szCs w:val="24"/>
        </w:rPr>
        <w:t>której określono cele, kierunki i zadania wynikające z zagrożeń i problemów dla poszczególnych</w:t>
      </w:r>
      <w:r>
        <w:rPr>
          <w:rFonts w:asciiTheme="majorHAnsi" w:hAnsiTheme="majorHAnsi" w:cstheme="majorHAnsi"/>
          <w:color w:val="000000" w:themeColor="text1"/>
          <w:sz w:val="24"/>
          <w:szCs w:val="24"/>
        </w:rPr>
        <w:t xml:space="preserve"> </w:t>
      </w:r>
      <w:r w:rsidRPr="000E032B">
        <w:rPr>
          <w:rFonts w:asciiTheme="majorHAnsi" w:hAnsiTheme="majorHAnsi" w:cstheme="majorHAnsi"/>
          <w:color w:val="000000" w:themeColor="text1"/>
          <w:sz w:val="24"/>
          <w:szCs w:val="24"/>
        </w:rPr>
        <w:t>obszarów interwencji</w:t>
      </w:r>
      <w:r>
        <w:rPr>
          <w:rFonts w:asciiTheme="majorHAnsi" w:hAnsiTheme="majorHAnsi" w:cstheme="majorHAnsi"/>
          <w:color w:val="000000" w:themeColor="text1"/>
          <w:sz w:val="24"/>
          <w:szCs w:val="24"/>
        </w:rPr>
        <w:t xml:space="preserve">. </w:t>
      </w:r>
    </w:p>
    <w:p w14:paraId="5AD5BD4C" w14:textId="0B69A081" w:rsidR="000E032B" w:rsidRDefault="000E032B" w:rsidP="000E032B">
      <w:pPr>
        <w:spacing w:after="0"/>
        <w:jc w:val="bot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W planie jako źródło emisji szkodliwych związków do atmosfery wskazano sektor mieszkalnictwa oraz transport. </w:t>
      </w:r>
    </w:p>
    <w:p w14:paraId="2EC86526" w14:textId="20E67143" w:rsidR="0093575B" w:rsidRDefault="0093575B" w:rsidP="000E032B">
      <w:pPr>
        <w:spacing w:after="0"/>
        <w:jc w:val="bot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Jako główne zagrożenia dla środowiska przyrodniczego wskazano:</w:t>
      </w:r>
    </w:p>
    <w:p w14:paraId="62830D1D" w14:textId="77777777" w:rsidR="003F17FB" w:rsidRDefault="003F17FB" w:rsidP="006C1967">
      <w:pPr>
        <w:pStyle w:val="Akapitzlist"/>
        <w:numPr>
          <w:ilvl w:val="0"/>
          <w:numId w:val="44"/>
        </w:numPr>
        <w:spacing w:after="0"/>
        <w:jc w:val="both"/>
        <w:rPr>
          <w:rFonts w:asciiTheme="majorHAnsi" w:hAnsiTheme="majorHAnsi" w:cstheme="majorHAnsi"/>
          <w:color w:val="000000" w:themeColor="text1"/>
          <w:sz w:val="24"/>
          <w:szCs w:val="24"/>
        </w:rPr>
      </w:pPr>
      <w:r w:rsidRPr="003F17FB">
        <w:rPr>
          <w:rFonts w:asciiTheme="majorHAnsi" w:hAnsiTheme="majorHAnsi" w:cstheme="majorHAnsi"/>
          <w:color w:val="000000" w:themeColor="text1"/>
          <w:sz w:val="24"/>
          <w:szCs w:val="24"/>
        </w:rPr>
        <w:t>z</w:t>
      </w:r>
      <w:r w:rsidR="0093575B" w:rsidRPr="003F17FB">
        <w:rPr>
          <w:rFonts w:asciiTheme="majorHAnsi" w:hAnsiTheme="majorHAnsi" w:cstheme="majorHAnsi"/>
          <w:color w:val="000000" w:themeColor="text1"/>
          <w:sz w:val="24"/>
          <w:szCs w:val="24"/>
        </w:rPr>
        <w:t>agrożenie rodzimych gatunków flory i fauny przez obce gatunki inwazyjne</w:t>
      </w:r>
    </w:p>
    <w:p w14:paraId="41308D2A" w14:textId="77777777" w:rsidR="003F17FB" w:rsidRDefault="0093575B" w:rsidP="006C1967">
      <w:pPr>
        <w:pStyle w:val="Akapitzlist"/>
        <w:numPr>
          <w:ilvl w:val="0"/>
          <w:numId w:val="44"/>
        </w:numPr>
        <w:spacing w:after="0"/>
        <w:jc w:val="both"/>
        <w:rPr>
          <w:rFonts w:asciiTheme="majorHAnsi" w:hAnsiTheme="majorHAnsi" w:cstheme="majorHAnsi"/>
          <w:color w:val="000000" w:themeColor="text1"/>
          <w:sz w:val="24"/>
          <w:szCs w:val="24"/>
        </w:rPr>
      </w:pPr>
      <w:r w:rsidRPr="003F17FB">
        <w:rPr>
          <w:rFonts w:asciiTheme="majorHAnsi" w:hAnsiTheme="majorHAnsi" w:cstheme="majorHAnsi"/>
          <w:color w:val="000000" w:themeColor="text1"/>
          <w:sz w:val="24"/>
          <w:szCs w:val="24"/>
        </w:rPr>
        <w:t>niska świadomość ekologiczna społeczeństwa</w:t>
      </w:r>
    </w:p>
    <w:p w14:paraId="1D093C87" w14:textId="77777777" w:rsidR="003F17FB" w:rsidRDefault="0093575B" w:rsidP="006C1967">
      <w:pPr>
        <w:pStyle w:val="Akapitzlist"/>
        <w:numPr>
          <w:ilvl w:val="0"/>
          <w:numId w:val="44"/>
        </w:numPr>
        <w:spacing w:after="0"/>
        <w:jc w:val="both"/>
        <w:rPr>
          <w:rFonts w:asciiTheme="majorHAnsi" w:hAnsiTheme="majorHAnsi" w:cstheme="majorHAnsi"/>
          <w:color w:val="000000" w:themeColor="text1"/>
          <w:sz w:val="24"/>
          <w:szCs w:val="24"/>
        </w:rPr>
      </w:pPr>
      <w:r w:rsidRPr="003F17FB">
        <w:rPr>
          <w:rFonts w:asciiTheme="majorHAnsi" w:hAnsiTheme="majorHAnsi" w:cstheme="majorHAnsi"/>
          <w:color w:val="000000" w:themeColor="text1"/>
          <w:sz w:val="24"/>
          <w:szCs w:val="24"/>
        </w:rPr>
        <w:t>brak nowych obszarów chronionych</w:t>
      </w:r>
    </w:p>
    <w:p w14:paraId="7E104B82" w14:textId="77777777" w:rsidR="003F17FB" w:rsidRDefault="0093575B" w:rsidP="006C1967">
      <w:pPr>
        <w:pStyle w:val="Akapitzlist"/>
        <w:numPr>
          <w:ilvl w:val="0"/>
          <w:numId w:val="44"/>
        </w:numPr>
        <w:spacing w:after="0"/>
        <w:jc w:val="both"/>
        <w:rPr>
          <w:rFonts w:asciiTheme="majorHAnsi" w:hAnsiTheme="majorHAnsi" w:cstheme="majorHAnsi"/>
          <w:color w:val="000000" w:themeColor="text1"/>
          <w:sz w:val="24"/>
          <w:szCs w:val="24"/>
        </w:rPr>
      </w:pPr>
      <w:r w:rsidRPr="003F17FB">
        <w:rPr>
          <w:rFonts w:asciiTheme="majorHAnsi" w:hAnsiTheme="majorHAnsi" w:cstheme="majorHAnsi"/>
          <w:color w:val="000000" w:themeColor="text1"/>
          <w:sz w:val="24"/>
          <w:szCs w:val="24"/>
        </w:rPr>
        <w:t>dewastacja przyrody przez mieszkańców i turystów</w:t>
      </w:r>
    </w:p>
    <w:p w14:paraId="0C2F906E" w14:textId="77777777" w:rsidR="003F17FB" w:rsidRDefault="0093575B" w:rsidP="006C1967">
      <w:pPr>
        <w:pStyle w:val="Akapitzlist"/>
        <w:numPr>
          <w:ilvl w:val="0"/>
          <w:numId w:val="44"/>
        </w:numPr>
        <w:spacing w:after="0"/>
        <w:jc w:val="both"/>
        <w:rPr>
          <w:rFonts w:asciiTheme="majorHAnsi" w:hAnsiTheme="majorHAnsi" w:cstheme="majorHAnsi"/>
          <w:color w:val="000000" w:themeColor="text1"/>
          <w:sz w:val="24"/>
          <w:szCs w:val="24"/>
        </w:rPr>
      </w:pPr>
      <w:r w:rsidRPr="003F17FB">
        <w:rPr>
          <w:rFonts w:asciiTheme="majorHAnsi" w:hAnsiTheme="majorHAnsi" w:cstheme="majorHAnsi"/>
          <w:color w:val="000000" w:themeColor="text1"/>
          <w:sz w:val="24"/>
          <w:szCs w:val="24"/>
        </w:rPr>
        <w:t>urbanizacja obszarów cennych przyrodniczo</w:t>
      </w:r>
    </w:p>
    <w:p w14:paraId="4393D3BB" w14:textId="6D630E7C" w:rsidR="0093575B" w:rsidRPr="003F17FB" w:rsidRDefault="0093575B" w:rsidP="006C1967">
      <w:pPr>
        <w:pStyle w:val="Akapitzlist"/>
        <w:numPr>
          <w:ilvl w:val="0"/>
          <w:numId w:val="44"/>
        </w:numPr>
        <w:spacing w:after="0"/>
        <w:jc w:val="both"/>
        <w:rPr>
          <w:rFonts w:asciiTheme="majorHAnsi" w:hAnsiTheme="majorHAnsi" w:cstheme="majorHAnsi"/>
          <w:color w:val="000000" w:themeColor="text1"/>
          <w:sz w:val="24"/>
          <w:szCs w:val="24"/>
        </w:rPr>
      </w:pPr>
      <w:r w:rsidRPr="003F17FB">
        <w:rPr>
          <w:rFonts w:asciiTheme="majorHAnsi" w:hAnsiTheme="majorHAnsi" w:cstheme="majorHAnsi"/>
          <w:color w:val="000000" w:themeColor="text1"/>
          <w:sz w:val="24"/>
          <w:szCs w:val="24"/>
        </w:rPr>
        <w:t>zagrożenie obszarów chronionych i zasobów przyrodniczych związanych z planowaną realizacją małej elektrowni wodnej na rz. Wisłoce w niekorzystnej lokalizacji</w:t>
      </w:r>
    </w:p>
    <w:p w14:paraId="1FFEBC9F" w14:textId="08F62BB5" w:rsidR="0077628F" w:rsidRPr="006A6F1C" w:rsidRDefault="0077628F" w:rsidP="006A6F1C">
      <w:pPr>
        <w:spacing w:after="0"/>
        <w:jc w:val="both"/>
        <w:rPr>
          <w:rFonts w:asciiTheme="majorHAnsi" w:hAnsiTheme="majorHAnsi" w:cstheme="majorHAnsi"/>
          <w:color w:val="000000"/>
          <w:sz w:val="24"/>
          <w:szCs w:val="24"/>
          <w:shd w:val="clear" w:color="auto" w:fill="FFFFFF"/>
        </w:rPr>
      </w:pPr>
      <w:r w:rsidRPr="00B3016A">
        <w:rPr>
          <w:rFonts w:asciiTheme="majorHAnsi" w:hAnsiTheme="majorHAnsi" w:cstheme="majorHAnsi"/>
          <w:b/>
          <w:bCs/>
          <w:color w:val="000000"/>
          <w:sz w:val="24"/>
          <w:szCs w:val="24"/>
          <w:shd w:val="clear" w:color="auto" w:fill="FFFFFF"/>
        </w:rPr>
        <w:t>Założenia do planu zaopatrzenia w ciepło, energię elektryczną i paliwa gazowe</w:t>
      </w:r>
      <w:r w:rsidR="006A6F1C">
        <w:rPr>
          <w:rFonts w:asciiTheme="majorHAnsi" w:hAnsiTheme="majorHAnsi" w:cstheme="majorHAnsi"/>
          <w:b/>
          <w:bCs/>
          <w:color w:val="000000"/>
          <w:sz w:val="24"/>
          <w:szCs w:val="24"/>
          <w:shd w:val="clear" w:color="auto" w:fill="FFFFFF"/>
        </w:rPr>
        <w:t xml:space="preserve"> </w:t>
      </w:r>
      <w:r w:rsidR="006A6F1C" w:rsidRPr="006A6F1C">
        <w:rPr>
          <w:rFonts w:asciiTheme="majorHAnsi" w:hAnsiTheme="majorHAnsi" w:cstheme="majorHAnsi"/>
          <w:color w:val="000000"/>
          <w:sz w:val="24"/>
          <w:szCs w:val="24"/>
          <w:shd w:val="clear" w:color="auto" w:fill="FFFFFF"/>
        </w:rPr>
        <w:t>(Uchwała Nr XIV/103/2020 Rady Gminy Mielec z dnia 19 lutego 2020 r.)</w:t>
      </w:r>
    </w:p>
    <w:bookmarkEnd w:id="15"/>
    <w:p w14:paraId="79A7B053" w14:textId="2322C17B" w:rsidR="006A6F1C" w:rsidRPr="006A6F1C" w:rsidRDefault="006A6F1C" w:rsidP="006A6F1C">
      <w:pPr>
        <w:spacing w:after="0"/>
        <w:jc w:val="both"/>
        <w:rPr>
          <w:rFonts w:asciiTheme="majorHAnsi" w:hAnsiTheme="majorHAnsi" w:cstheme="majorHAnsi"/>
          <w:color w:val="000000" w:themeColor="text1"/>
          <w:sz w:val="24"/>
          <w:szCs w:val="24"/>
        </w:rPr>
      </w:pPr>
      <w:r w:rsidRPr="006A6F1C">
        <w:rPr>
          <w:rFonts w:asciiTheme="majorHAnsi" w:hAnsiTheme="majorHAnsi" w:cstheme="majorHAnsi"/>
          <w:color w:val="000000" w:themeColor="text1"/>
          <w:sz w:val="24"/>
          <w:szCs w:val="24"/>
        </w:rPr>
        <w:t>Projekt założeń sporządza się dla obszaru gminy co najmniej na okres 15 lat i aktualizuje co najmniej raz na</w:t>
      </w:r>
      <w:r>
        <w:rPr>
          <w:rFonts w:asciiTheme="majorHAnsi" w:hAnsiTheme="majorHAnsi" w:cstheme="majorHAnsi"/>
          <w:color w:val="000000" w:themeColor="text1"/>
          <w:sz w:val="24"/>
          <w:szCs w:val="24"/>
        </w:rPr>
        <w:t xml:space="preserve"> </w:t>
      </w:r>
      <w:r w:rsidRPr="006A6F1C">
        <w:rPr>
          <w:rFonts w:asciiTheme="majorHAnsi" w:hAnsiTheme="majorHAnsi" w:cstheme="majorHAnsi"/>
          <w:color w:val="000000" w:themeColor="text1"/>
          <w:sz w:val="24"/>
          <w:szCs w:val="24"/>
        </w:rPr>
        <w:t xml:space="preserve">3 lata. Perspektywa </w:t>
      </w:r>
      <w:r>
        <w:rPr>
          <w:rFonts w:asciiTheme="majorHAnsi" w:hAnsiTheme="majorHAnsi" w:cstheme="majorHAnsi"/>
          <w:color w:val="000000" w:themeColor="text1"/>
          <w:sz w:val="24"/>
          <w:szCs w:val="24"/>
        </w:rPr>
        <w:t>uchwalonego</w:t>
      </w:r>
      <w:r w:rsidRPr="006A6F1C">
        <w:rPr>
          <w:rFonts w:asciiTheme="majorHAnsi" w:hAnsiTheme="majorHAnsi" w:cstheme="majorHAnsi"/>
          <w:color w:val="000000" w:themeColor="text1"/>
          <w:sz w:val="24"/>
          <w:szCs w:val="24"/>
        </w:rPr>
        <w:t xml:space="preserve"> dokumentu to lata 2019-2034 i zawiera on:</w:t>
      </w:r>
    </w:p>
    <w:p w14:paraId="3525CDF8" w14:textId="77777777" w:rsidR="006A6F1C" w:rsidRDefault="006A6F1C" w:rsidP="006C1967">
      <w:pPr>
        <w:pStyle w:val="Akapitzlist"/>
        <w:numPr>
          <w:ilvl w:val="0"/>
          <w:numId w:val="41"/>
        </w:numPr>
        <w:spacing w:after="0"/>
        <w:jc w:val="both"/>
        <w:rPr>
          <w:rFonts w:asciiTheme="majorHAnsi" w:hAnsiTheme="majorHAnsi" w:cstheme="majorHAnsi"/>
          <w:color w:val="000000" w:themeColor="text1"/>
          <w:sz w:val="24"/>
          <w:szCs w:val="24"/>
        </w:rPr>
      </w:pPr>
      <w:r w:rsidRPr="006A6F1C">
        <w:rPr>
          <w:rFonts w:asciiTheme="majorHAnsi" w:hAnsiTheme="majorHAnsi" w:cstheme="majorHAnsi"/>
          <w:color w:val="000000" w:themeColor="text1"/>
          <w:sz w:val="24"/>
          <w:szCs w:val="24"/>
        </w:rPr>
        <w:lastRenderedPageBreak/>
        <w:t>Ocenę stanu aktualnego i przewidywanych zmian zapotrzebowania na ciepło, energię elektryczną i paliwa gazowe;</w:t>
      </w:r>
    </w:p>
    <w:p w14:paraId="6DAD4896" w14:textId="77777777" w:rsidR="006A6F1C" w:rsidRDefault="006A6F1C" w:rsidP="006C1967">
      <w:pPr>
        <w:pStyle w:val="Akapitzlist"/>
        <w:numPr>
          <w:ilvl w:val="0"/>
          <w:numId w:val="41"/>
        </w:numPr>
        <w:spacing w:after="0"/>
        <w:jc w:val="both"/>
        <w:rPr>
          <w:rFonts w:asciiTheme="majorHAnsi" w:hAnsiTheme="majorHAnsi" w:cstheme="majorHAnsi"/>
          <w:color w:val="000000" w:themeColor="text1"/>
          <w:sz w:val="24"/>
          <w:szCs w:val="24"/>
        </w:rPr>
      </w:pPr>
      <w:r w:rsidRPr="006A6F1C">
        <w:rPr>
          <w:rFonts w:asciiTheme="majorHAnsi" w:hAnsiTheme="majorHAnsi" w:cstheme="majorHAnsi"/>
          <w:color w:val="000000" w:themeColor="text1"/>
          <w:sz w:val="24"/>
          <w:szCs w:val="24"/>
        </w:rPr>
        <w:t>Przedsięwzięcia racjonalizujące użytkowanie ciepła, energii elektrycznej i paliw gazowych;</w:t>
      </w:r>
    </w:p>
    <w:p w14:paraId="3AB568F3" w14:textId="77777777" w:rsidR="006A6F1C" w:rsidRDefault="006A6F1C" w:rsidP="006C1967">
      <w:pPr>
        <w:pStyle w:val="Akapitzlist"/>
        <w:numPr>
          <w:ilvl w:val="0"/>
          <w:numId w:val="41"/>
        </w:numPr>
        <w:spacing w:after="0"/>
        <w:jc w:val="both"/>
        <w:rPr>
          <w:rFonts w:asciiTheme="majorHAnsi" w:hAnsiTheme="majorHAnsi" w:cstheme="majorHAnsi"/>
          <w:color w:val="000000" w:themeColor="text1"/>
          <w:sz w:val="24"/>
          <w:szCs w:val="24"/>
        </w:rPr>
      </w:pPr>
      <w:r w:rsidRPr="006A6F1C">
        <w:rPr>
          <w:rFonts w:asciiTheme="majorHAnsi" w:hAnsiTheme="majorHAnsi" w:cstheme="majorHAnsi"/>
          <w:color w:val="000000" w:themeColor="text1"/>
          <w:sz w:val="24"/>
          <w:szCs w:val="24"/>
        </w:rPr>
        <w:t>Możliwości wykorzystania istniejących nadwyżek i lokalnych zasobów paliw i energii, z uwzględnieniem energii elektrycznej i ciepła wytwarzanych z odnawialnych źródeł energii, energii elektrycznej i ciepła użytkowego wytwarzanych w kogeneracji oraz zagospodarowania ciepła odpadowego z instalacji przemysłowych;</w:t>
      </w:r>
    </w:p>
    <w:p w14:paraId="56195990" w14:textId="77777777" w:rsidR="006A6F1C" w:rsidRDefault="006A6F1C" w:rsidP="006C1967">
      <w:pPr>
        <w:pStyle w:val="Akapitzlist"/>
        <w:numPr>
          <w:ilvl w:val="0"/>
          <w:numId w:val="41"/>
        </w:numPr>
        <w:spacing w:after="0"/>
        <w:jc w:val="both"/>
        <w:rPr>
          <w:rFonts w:asciiTheme="majorHAnsi" w:hAnsiTheme="majorHAnsi" w:cstheme="majorHAnsi"/>
          <w:color w:val="000000" w:themeColor="text1"/>
          <w:sz w:val="24"/>
          <w:szCs w:val="24"/>
        </w:rPr>
      </w:pPr>
      <w:r w:rsidRPr="006A6F1C">
        <w:rPr>
          <w:rFonts w:asciiTheme="majorHAnsi" w:hAnsiTheme="majorHAnsi" w:cstheme="majorHAnsi"/>
          <w:color w:val="000000" w:themeColor="text1"/>
          <w:sz w:val="24"/>
          <w:szCs w:val="24"/>
        </w:rPr>
        <w:t>Możliwości stosowania środków poprawy efektywności energetycznej w rozumieniu ustawy z dnia 20 maja 2016 r. o efektywności energetycznej (t.j. Dz.U. z 2019 poz. 545 z późń. zm.);</w:t>
      </w:r>
    </w:p>
    <w:p w14:paraId="06A6EA02" w14:textId="14EFFF14" w:rsidR="0077628F" w:rsidRPr="006A6F1C" w:rsidRDefault="006A6F1C" w:rsidP="006C1967">
      <w:pPr>
        <w:pStyle w:val="Akapitzlist"/>
        <w:numPr>
          <w:ilvl w:val="0"/>
          <w:numId w:val="41"/>
        </w:numPr>
        <w:spacing w:after="0"/>
        <w:jc w:val="both"/>
        <w:rPr>
          <w:rFonts w:asciiTheme="majorHAnsi" w:hAnsiTheme="majorHAnsi" w:cstheme="majorHAnsi"/>
          <w:color w:val="000000" w:themeColor="text1"/>
          <w:sz w:val="24"/>
          <w:szCs w:val="24"/>
        </w:rPr>
      </w:pPr>
      <w:r w:rsidRPr="006A6F1C">
        <w:rPr>
          <w:rFonts w:asciiTheme="majorHAnsi" w:hAnsiTheme="majorHAnsi" w:cstheme="majorHAnsi"/>
          <w:color w:val="000000" w:themeColor="text1"/>
          <w:sz w:val="24"/>
          <w:szCs w:val="24"/>
        </w:rPr>
        <w:t>Zakres współpracy z sąsiednimi gminami.</w:t>
      </w:r>
    </w:p>
    <w:p w14:paraId="08D36229" w14:textId="77777777" w:rsidR="00067961" w:rsidRPr="00B3016A" w:rsidRDefault="00067961" w:rsidP="00E3092D">
      <w:pPr>
        <w:spacing w:after="0"/>
        <w:ind w:left="66"/>
        <w:jc w:val="both"/>
        <w:rPr>
          <w:rFonts w:asciiTheme="majorHAnsi" w:hAnsiTheme="majorHAnsi" w:cstheme="majorHAnsi"/>
          <w:color w:val="000000" w:themeColor="text1"/>
          <w:sz w:val="24"/>
          <w:szCs w:val="24"/>
        </w:rPr>
      </w:pPr>
    </w:p>
    <w:p w14:paraId="306979F0" w14:textId="2BB2AC44" w:rsidR="00067961" w:rsidRPr="00B3016A" w:rsidRDefault="0025350B" w:rsidP="00E3092D">
      <w:pPr>
        <w:pBdr>
          <w:top w:val="nil"/>
          <w:left w:val="nil"/>
          <w:bottom w:val="nil"/>
          <w:right w:val="nil"/>
          <w:between w:val="nil"/>
        </w:pBdr>
        <w:tabs>
          <w:tab w:val="left" w:pos="1995"/>
        </w:tabs>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Analiza powyższych dokumentów pozwala na określenie spójnych celów sprzyjających zrównoważonemu rozwojowi </w:t>
      </w:r>
      <w:r w:rsidR="00D81D66" w:rsidRPr="00B3016A">
        <w:rPr>
          <w:rFonts w:asciiTheme="majorHAnsi" w:hAnsiTheme="majorHAnsi" w:cstheme="majorHAnsi"/>
          <w:color w:val="000000" w:themeColor="text1"/>
          <w:sz w:val="24"/>
          <w:szCs w:val="24"/>
        </w:rPr>
        <w:t>Gminy Mielec</w:t>
      </w:r>
      <w:r w:rsidRPr="00B3016A">
        <w:rPr>
          <w:rFonts w:asciiTheme="majorHAnsi" w:hAnsiTheme="majorHAnsi" w:cstheme="majorHAnsi"/>
          <w:color w:val="000000" w:themeColor="text1"/>
          <w:sz w:val="24"/>
          <w:szCs w:val="24"/>
        </w:rPr>
        <w:t xml:space="preserve">. Na podstawie wyżej wymienionych dokumentów cele założone w Planie Gospodarki Niskoemisyjnej mają odzwierciedlenie w dokumentach wyższego rzędu i jak też w dokumentach strategicznych </w:t>
      </w:r>
      <w:r w:rsidR="008565B4" w:rsidRPr="00B3016A">
        <w:rPr>
          <w:rFonts w:asciiTheme="majorHAnsi" w:hAnsiTheme="majorHAnsi" w:cstheme="majorHAnsi"/>
          <w:color w:val="000000" w:themeColor="text1"/>
          <w:sz w:val="24"/>
          <w:szCs w:val="24"/>
        </w:rPr>
        <w:t>Gminy</w:t>
      </w:r>
      <w:r w:rsidRPr="00B3016A">
        <w:rPr>
          <w:rFonts w:asciiTheme="majorHAnsi" w:hAnsiTheme="majorHAnsi" w:cstheme="majorHAnsi"/>
          <w:color w:val="000000" w:themeColor="text1"/>
          <w:sz w:val="24"/>
          <w:szCs w:val="24"/>
        </w:rPr>
        <w:t>.</w:t>
      </w:r>
    </w:p>
    <w:p w14:paraId="5977CB1F" w14:textId="3F102C34" w:rsidR="00067961" w:rsidRPr="00B3016A" w:rsidRDefault="00067961" w:rsidP="00E3092D">
      <w:pPr>
        <w:rPr>
          <w:rFonts w:asciiTheme="majorHAnsi" w:hAnsiTheme="majorHAnsi" w:cstheme="majorHAnsi"/>
          <w:color w:val="000000" w:themeColor="text1"/>
          <w:sz w:val="24"/>
          <w:szCs w:val="24"/>
        </w:rPr>
      </w:pPr>
    </w:p>
    <w:p w14:paraId="63B8436B" w14:textId="7C31C0F8" w:rsidR="00067961" w:rsidRPr="00B3016A" w:rsidRDefault="0025350B" w:rsidP="00E3092D">
      <w:pPr>
        <w:pStyle w:val="Nagwek2"/>
        <w:numPr>
          <w:ilvl w:val="1"/>
          <w:numId w:val="6"/>
        </w:numPr>
        <w:rPr>
          <w:rFonts w:asciiTheme="majorHAnsi" w:eastAsia="Tahoma" w:hAnsiTheme="majorHAnsi" w:cstheme="majorHAnsi"/>
          <w:color w:val="000000" w:themeColor="text1"/>
          <w:sz w:val="24"/>
          <w:szCs w:val="24"/>
        </w:rPr>
      </w:pPr>
      <w:r w:rsidRPr="00B3016A">
        <w:rPr>
          <w:rFonts w:asciiTheme="majorHAnsi" w:eastAsia="Tahoma" w:hAnsiTheme="majorHAnsi" w:cstheme="majorHAnsi"/>
          <w:color w:val="000000" w:themeColor="text1"/>
          <w:sz w:val="24"/>
          <w:szCs w:val="24"/>
        </w:rPr>
        <w:t xml:space="preserve"> </w:t>
      </w:r>
      <w:bookmarkStart w:id="16" w:name="_Toc101643741"/>
      <w:r w:rsidRPr="00B3016A">
        <w:rPr>
          <w:rFonts w:asciiTheme="majorHAnsi" w:eastAsia="Tahoma" w:hAnsiTheme="majorHAnsi" w:cstheme="majorHAnsi"/>
          <w:color w:val="000000" w:themeColor="text1"/>
          <w:sz w:val="24"/>
          <w:szCs w:val="24"/>
        </w:rPr>
        <w:t xml:space="preserve">Charakterystyka </w:t>
      </w:r>
      <w:r w:rsidR="00765D21" w:rsidRPr="00B3016A">
        <w:rPr>
          <w:rFonts w:asciiTheme="majorHAnsi" w:eastAsia="Tahoma" w:hAnsiTheme="majorHAnsi" w:cstheme="majorHAnsi"/>
          <w:color w:val="000000" w:themeColor="text1"/>
          <w:sz w:val="24"/>
          <w:szCs w:val="24"/>
        </w:rPr>
        <w:t>Gminy Mielec</w:t>
      </w:r>
      <w:bookmarkEnd w:id="16"/>
    </w:p>
    <w:p w14:paraId="2EFF53F0" w14:textId="77777777" w:rsidR="00067961" w:rsidRPr="00B3016A" w:rsidRDefault="0025350B" w:rsidP="006C1967">
      <w:pPr>
        <w:pStyle w:val="Nagwek3"/>
        <w:numPr>
          <w:ilvl w:val="2"/>
          <w:numId w:val="24"/>
        </w:numPr>
        <w:rPr>
          <w:rFonts w:asciiTheme="majorHAnsi" w:eastAsia="Tahoma" w:hAnsiTheme="majorHAnsi" w:cstheme="majorHAnsi"/>
          <w:color w:val="000000" w:themeColor="text1"/>
          <w:sz w:val="24"/>
          <w:szCs w:val="24"/>
        </w:rPr>
      </w:pPr>
      <w:bookmarkStart w:id="17" w:name="_Toc101643742"/>
      <w:r w:rsidRPr="00B3016A">
        <w:rPr>
          <w:rFonts w:asciiTheme="majorHAnsi" w:eastAsia="Tahoma" w:hAnsiTheme="majorHAnsi" w:cstheme="majorHAnsi"/>
          <w:color w:val="000000" w:themeColor="text1"/>
          <w:sz w:val="24"/>
          <w:szCs w:val="24"/>
        </w:rPr>
        <w:t>Informacje ogólne</w:t>
      </w:r>
      <w:bookmarkEnd w:id="17"/>
    </w:p>
    <w:p w14:paraId="7F6AE6BE" w14:textId="76037D6C" w:rsidR="005C6805" w:rsidRPr="00B3016A" w:rsidRDefault="00E21750" w:rsidP="00E3092D">
      <w:pPr>
        <w:spacing w:before="240"/>
        <w:jc w:val="both"/>
        <w:rPr>
          <w:rFonts w:asciiTheme="majorHAnsi" w:hAnsiTheme="majorHAnsi" w:cstheme="majorHAnsi"/>
          <w:color w:val="000000" w:themeColor="text1"/>
          <w:sz w:val="24"/>
          <w:szCs w:val="24"/>
        </w:rPr>
      </w:pPr>
      <w:bookmarkStart w:id="18" w:name="_Hlk96202412"/>
      <w:r w:rsidRPr="00B3016A">
        <w:rPr>
          <w:rFonts w:asciiTheme="majorHAnsi" w:hAnsiTheme="majorHAnsi" w:cstheme="majorHAnsi"/>
          <w:color w:val="000000" w:themeColor="text1"/>
          <w:sz w:val="24"/>
          <w:szCs w:val="24"/>
        </w:rPr>
        <w:t xml:space="preserve">Gmina </w:t>
      </w:r>
      <w:r w:rsidR="008565B4" w:rsidRPr="00B3016A">
        <w:rPr>
          <w:rFonts w:asciiTheme="majorHAnsi" w:hAnsiTheme="majorHAnsi" w:cstheme="majorHAnsi"/>
          <w:color w:val="000000" w:themeColor="text1"/>
          <w:sz w:val="24"/>
          <w:szCs w:val="24"/>
        </w:rPr>
        <w:t>Mielec</w:t>
      </w:r>
      <w:r w:rsidRPr="00B3016A">
        <w:rPr>
          <w:rFonts w:asciiTheme="majorHAnsi" w:hAnsiTheme="majorHAnsi" w:cstheme="majorHAnsi"/>
          <w:color w:val="000000" w:themeColor="text1"/>
          <w:sz w:val="24"/>
          <w:szCs w:val="24"/>
        </w:rPr>
        <w:t xml:space="preserve"> to gmina wiejska w województwie </w:t>
      </w:r>
      <w:r w:rsidR="008565B4" w:rsidRPr="00B3016A">
        <w:rPr>
          <w:rFonts w:asciiTheme="majorHAnsi" w:hAnsiTheme="majorHAnsi" w:cstheme="majorHAnsi"/>
          <w:color w:val="000000" w:themeColor="text1"/>
          <w:sz w:val="24"/>
          <w:szCs w:val="24"/>
        </w:rPr>
        <w:t>podkarpackim</w:t>
      </w:r>
      <w:r w:rsidRPr="00B3016A">
        <w:rPr>
          <w:rFonts w:asciiTheme="majorHAnsi" w:hAnsiTheme="majorHAnsi" w:cstheme="majorHAnsi"/>
          <w:color w:val="000000" w:themeColor="text1"/>
          <w:sz w:val="24"/>
          <w:szCs w:val="24"/>
        </w:rPr>
        <w:t xml:space="preserve">, w powiecie </w:t>
      </w:r>
      <w:r w:rsidR="008565B4" w:rsidRPr="00B3016A">
        <w:rPr>
          <w:rFonts w:asciiTheme="majorHAnsi" w:hAnsiTheme="majorHAnsi" w:cstheme="majorHAnsi"/>
          <w:color w:val="000000" w:themeColor="text1"/>
          <w:sz w:val="24"/>
          <w:szCs w:val="24"/>
        </w:rPr>
        <w:t>mieleckim</w:t>
      </w:r>
      <w:r w:rsidRPr="00B3016A">
        <w:rPr>
          <w:rFonts w:asciiTheme="majorHAnsi" w:hAnsiTheme="majorHAnsi" w:cstheme="majorHAnsi"/>
          <w:color w:val="000000" w:themeColor="text1"/>
          <w:sz w:val="24"/>
          <w:szCs w:val="24"/>
        </w:rPr>
        <w:t>.</w:t>
      </w:r>
      <w:r w:rsidR="000E3228" w:rsidRPr="00B3016A">
        <w:rPr>
          <w:rFonts w:asciiTheme="majorHAnsi" w:hAnsiTheme="majorHAnsi" w:cstheme="majorHAnsi"/>
          <w:color w:val="000000" w:themeColor="text1"/>
          <w:sz w:val="24"/>
          <w:szCs w:val="24"/>
        </w:rPr>
        <w:t xml:space="preserve"> </w:t>
      </w:r>
      <w:r w:rsidR="00C343ED" w:rsidRPr="00B3016A">
        <w:rPr>
          <w:rFonts w:asciiTheme="majorHAnsi" w:hAnsiTheme="majorHAnsi" w:cstheme="majorHAnsi"/>
          <w:color w:val="000000" w:themeColor="text1"/>
          <w:sz w:val="24"/>
          <w:szCs w:val="24"/>
        </w:rPr>
        <w:t>Gmina podzielona jest na dwie części</w:t>
      </w:r>
      <w:r w:rsidR="005C6805" w:rsidRPr="00B3016A">
        <w:rPr>
          <w:rFonts w:asciiTheme="majorHAnsi" w:hAnsiTheme="majorHAnsi" w:cstheme="majorHAnsi"/>
          <w:color w:val="000000" w:themeColor="text1"/>
          <w:sz w:val="24"/>
          <w:szCs w:val="24"/>
        </w:rPr>
        <w:t>. Pomiędzy wschodnią</w:t>
      </w:r>
      <w:r w:rsidR="003C2C39" w:rsidRPr="00B3016A">
        <w:rPr>
          <w:rFonts w:asciiTheme="majorHAnsi" w:hAnsiTheme="majorHAnsi" w:cstheme="majorHAnsi"/>
          <w:color w:val="000000" w:themeColor="text1"/>
          <w:sz w:val="24"/>
          <w:szCs w:val="24"/>
        </w:rPr>
        <w:t>,</w:t>
      </w:r>
      <w:r w:rsidR="005C6805" w:rsidRPr="00B3016A">
        <w:rPr>
          <w:rFonts w:asciiTheme="majorHAnsi" w:hAnsiTheme="majorHAnsi" w:cstheme="majorHAnsi"/>
          <w:color w:val="000000" w:themeColor="text1"/>
          <w:sz w:val="24"/>
          <w:szCs w:val="24"/>
        </w:rPr>
        <w:t xml:space="preserve"> a zachodnią częścią gminy znajduje się Miasto Mielec. </w:t>
      </w:r>
      <w:r w:rsidR="00322DF2" w:rsidRPr="00B3016A">
        <w:rPr>
          <w:rFonts w:asciiTheme="majorHAnsi" w:hAnsiTheme="majorHAnsi" w:cstheme="majorHAnsi"/>
          <w:color w:val="000000" w:themeColor="text1"/>
          <w:sz w:val="24"/>
          <w:szCs w:val="24"/>
        </w:rPr>
        <w:t xml:space="preserve"> </w:t>
      </w:r>
      <w:r w:rsidR="005C6805" w:rsidRPr="00B3016A">
        <w:rPr>
          <w:rFonts w:asciiTheme="majorHAnsi" w:hAnsiTheme="majorHAnsi" w:cstheme="majorHAnsi"/>
          <w:color w:val="000000" w:themeColor="text1"/>
          <w:sz w:val="24"/>
          <w:szCs w:val="24"/>
        </w:rPr>
        <w:t xml:space="preserve">Razem z Gminą Miejską Mielec, tworzy swoim obszarem </w:t>
      </w:r>
      <w:r w:rsidR="003C2C39" w:rsidRPr="00B3016A">
        <w:rPr>
          <w:rFonts w:asciiTheme="majorHAnsi" w:hAnsiTheme="majorHAnsi" w:cstheme="majorHAnsi"/>
          <w:color w:val="000000" w:themeColor="text1"/>
          <w:sz w:val="24"/>
          <w:szCs w:val="24"/>
        </w:rPr>
        <w:t xml:space="preserve">nie domknięty </w:t>
      </w:r>
      <w:r w:rsidR="005C6805" w:rsidRPr="00B3016A">
        <w:rPr>
          <w:rFonts w:asciiTheme="majorHAnsi" w:hAnsiTheme="majorHAnsi" w:cstheme="majorHAnsi"/>
          <w:color w:val="000000" w:themeColor="text1"/>
          <w:sz w:val="24"/>
          <w:szCs w:val="24"/>
        </w:rPr>
        <w:t xml:space="preserve">pierścień wokół miasta Mielca oraz z 9 sąsiednimi gminami: Radomyśl Wielki, Wadowice Górne, Czermin, Borowa, Gawłuszowice, Tuszów Narodowy, Cmolas, Niwiska, Przecław. </w:t>
      </w:r>
    </w:p>
    <w:p w14:paraId="0AE30082" w14:textId="5A45B720" w:rsidR="00067961" w:rsidRPr="00B3016A" w:rsidRDefault="005C6805" w:rsidP="00E3092D">
      <w:pPr>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Jest jedną z największych gmin w regionie. W jej skład wchodzi 13 sołectw: Boża Wola, Chorzelów, Chrząstów, Goleszów, Książnice, Podleszany, Rydzów, Rzędzianowice, Szydłowiec, </w:t>
      </w:r>
      <w:r w:rsidRPr="00354CE5">
        <w:rPr>
          <w:rFonts w:asciiTheme="majorHAnsi" w:hAnsiTheme="majorHAnsi" w:cstheme="majorHAnsi"/>
          <w:color w:val="000000" w:themeColor="text1"/>
          <w:sz w:val="24"/>
          <w:szCs w:val="24"/>
        </w:rPr>
        <w:t xml:space="preserve">Trześń, Wola Chorzelowska, Wola Mielecka, Złotniki. </w:t>
      </w:r>
      <w:r w:rsidR="0025350B" w:rsidRPr="00354CE5">
        <w:rPr>
          <w:rFonts w:asciiTheme="majorHAnsi" w:hAnsiTheme="majorHAnsi" w:cstheme="majorHAnsi"/>
          <w:color w:val="000000" w:themeColor="text1"/>
          <w:sz w:val="24"/>
          <w:szCs w:val="24"/>
        </w:rPr>
        <w:t>Gmina zajmuje obszar o powierzchni</w:t>
      </w:r>
      <w:r w:rsidR="00354CE5">
        <w:rPr>
          <w:rFonts w:asciiTheme="majorHAnsi" w:hAnsiTheme="majorHAnsi" w:cstheme="majorHAnsi"/>
          <w:color w:val="000000" w:themeColor="text1"/>
          <w:sz w:val="24"/>
          <w:szCs w:val="24"/>
        </w:rPr>
        <w:t xml:space="preserve"> 12 212 ha.</w:t>
      </w:r>
    </w:p>
    <w:bookmarkEnd w:id="18"/>
    <w:p w14:paraId="41973320" w14:textId="0D5CD122" w:rsidR="00067961" w:rsidRPr="00B3016A" w:rsidRDefault="00C343ED" w:rsidP="00E3092D">
      <w:pPr>
        <w:spacing w:before="240"/>
        <w:jc w:val="both"/>
        <w:rPr>
          <w:rFonts w:asciiTheme="majorHAnsi" w:hAnsiTheme="majorHAnsi" w:cstheme="majorHAnsi"/>
          <w:color w:val="000000" w:themeColor="text1"/>
          <w:sz w:val="24"/>
          <w:szCs w:val="24"/>
        </w:rPr>
      </w:pPr>
      <w:r w:rsidRPr="00B3016A">
        <w:rPr>
          <w:rFonts w:asciiTheme="majorHAnsi" w:hAnsiTheme="majorHAnsi" w:cstheme="majorHAnsi"/>
          <w:noProof/>
          <w:color w:val="000000" w:themeColor="text1"/>
          <w:sz w:val="24"/>
          <w:szCs w:val="24"/>
        </w:rPr>
        <w:lastRenderedPageBreak/>
        <w:drawing>
          <wp:inline distT="0" distB="0" distL="0" distR="0" wp14:anchorId="3CCFADE3" wp14:editId="33D7BA23">
            <wp:extent cx="5760720" cy="407352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14:paraId="6091196E" w14:textId="3AEB866B" w:rsidR="00067961" w:rsidRPr="00E83E95" w:rsidRDefault="0025350B" w:rsidP="00E3092D">
      <w:pPr>
        <w:keepNext/>
        <w:pBdr>
          <w:top w:val="nil"/>
          <w:left w:val="nil"/>
          <w:bottom w:val="nil"/>
          <w:right w:val="nil"/>
          <w:between w:val="nil"/>
        </w:pBdr>
        <w:spacing w:after="0"/>
        <w:jc w:val="both"/>
        <w:rPr>
          <w:rFonts w:asciiTheme="majorHAnsi" w:hAnsiTheme="majorHAnsi" w:cstheme="majorHAnsi"/>
          <w:b/>
          <w:color w:val="000000" w:themeColor="text1"/>
          <w:sz w:val="24"/>
          <w:szCs w:val="24"/>
        </w:rPr>
      </w:pPr>
      <w:bookmarkStart w:id="19" w:name="_tyjcwt" w:colFirst="0" w:colLast="0"/>
      <w:bookmarkEnd w:id="19"/>
      <w:r w:rsidRPr="00E83E95">
        <w:rPr>
          <w:rFonts w:asciiTheme="majorHAnsi" w:hAnsiTheme="majorHAnsi" w:cstheme="majorHAnsi"/>
          <w:b/>
          <w:color w:val="000000" w:themeColor="text1"/>
          <w:sz w:val="24"/>
          <w:szCs w:val="24"/>
        </w:rPr>
        <w:t xml:space="preserve"> </w:t>
      </w:r>
      <w:bookmarkStart w:id="20" w:name="_Toc101643153"/>
      <w:r w:rsidR="0027079E" w:rsidRPr="00E83E95">
        <w:rPr>
          <w:rFonts w:asciiTheme="majorHAnsi" w:hAnsiTheme="majorHAnsi" w:cstheme="majorHAnsi"/>
          <w:b/>
          <w:color w:val="000000" w:themeColor="text1"/>
          <w:sz w:val="24"/>
          <w:szCs w:val="24"/>
        </w:rPr>
        <w:t xml:space="preserve">Mapa </w:t>
      </w:r>
      <w:r w:rsidR="001F7F74" w:rsidRPr="00E83E95">
        <w:rPr>
          <w:rFonts w:asciiTheme="majorHAnsi" w:hAnsiTheme="majorHAnsi" w:cstheme="majorHAnsi"/>
          <w:b/>
          <w:color w:val="000000" w:themeColor="text1"/>
          <w:sz w:val="24"/>
          <w:szCs w:val="24"/>
        </w:rPr>
        <w:fldChar w:fldCharType="begin"/>
      </w:r>
      <w:r w:rsidR="001F7F74" w:rsidRPr="00E83E95">
        <w:rPr>
          <w:rFonts w:asciiTheme="majorHAnsi" w:hAnsiTheme="majorHAnsi" w:cstheme="majorHAnsi"/>
          <w:b/>
          <w:color w:val="000000" w:themeColor="text1"/>
          <w:sz w:val="24"/>
          <w:szCs w:val="24"/>
        </w:rPr>
        <w:instrText xml:space="preserve"> SEQ Mapa \* ARABIC </w:instrText>
      </w:r>
      <w:r w:rsidR="001F7F74" w:rsidRPr="00E83E95">
        <w:rPr>
          <w:rFonts w:asciiTheme="majorHAnsi" w:hAnsiTheme="majorHAnsi" w:cstheme="majorHAnsi"/>
          <w:b/>
          <w:color w:val="000000" w:themeColor="text1"/>
          <w:sz w:val="24"/>
          <w:szCs w:val="24"/>
        </w:rPr>
        <w:fldChar w:fldCharType="separate"/>
      </w:r>
      <w:r w:rsidR="00AD6EEF">
        <w:rPr>
          <w:rFonts w:asciiTheme="majorHAnsi" w:hAnsiTheme="majorHAnsi" w:cstheme="majorHAnsi"/>
          <w:b/>
          <w:noProof/>
          <w:color w:val="000000" w:themeColor="text1"/>
          <w:sz w:val="24"/>
          <w:szCs w:val="24"/>
        </w:rPr>
        <w:t>1</w:t>
      </w:r>
      <w:r w:rsidR="001F7F74" w:rsidRPr="00E83E95">
        <w:rPr>
          <w:rFonts w:asciiTheme="majorHAnsi" w:hAnsiTheme="majorHAnsi" w:cstheme="majorHAnsi"/>
          <w:b/>
          <w:noProof/>
          <w:color w:val="000000" w:themeColor="text1"/>
          <w:sz w:val="24"/>
          <w:szCs w:val="24"/>
        </w:rPr>
        <w:fldChar w:fldCharType="end"/>
      </w:r>
      <w:r w:rsidRPr="00E83E95">
        <w:rPr>
          <w:rFonts w:asciiTheme="majorHAnsi" w:hAnsiTheme="majorHAnsi" w:cstheme="majorHAnsi"/>
          <w:b/>
          <w:color w:val="000000" w:themeColor="text1"/>
          <w:sz w:val="24"/>
          <w:szCs w:val="24"/>
        </w:rPr>
        <w:t xml:space="preserve">. </w:t>
      </w:r>
      <w:r w:rsidR="007A740B" w:rsidRPr="00E83E95">
        <w:rPr>
          <w:rFonts w:asciiTheme="majorHAnsi" w:hAnsiTheme="majorHAnsi" w:cstheme="majorHAnsi"/>
          <w:b/>
          <w:color w:val="000000" w:themeColor="text1"/>
          <w:sz w:val="24"/>
          <w:szCs w:val="24"/>
        </w:rPr>
        <w:t>Położenie</w:t>
      </w:r>
      <w:r w:rsidR="003C2C39" w:rsidRPr="00E83E95">
        <w:rPr>
          <w:rFonts w:asciiTheme="majorHAnsi" w:hAnsiTheme="majorHAnsi" w:cstheme="majorHAnsi"/>
          <w:b/>
          <w:color w:val="000000" w:themeColor="text1"/>
          <w:sz w:val="24"/>
          <w:szCs w:val="24"/>
        </w:rPr>
        <w:t xml:space="preserve"> gminy</w:t>
      </w:r>
      <w:r w:rsidR="007A740B" w:rsidRPr="00E83E95">
        <w:rPr>
          <w:rFonts w:asciiTheme="majorHAnsi" w:hAnsiTheme="majorHAnsi" w:cstheme="majorHAnsi"/>
          <w:b/>
          <w:color w:val="000000" w:themeColor="text1"/>
          <w:sz w:val="24"/>
          <w:szCs w:val="24"/>
        </w:rPr>
        <w:t xml:space="preserve"> na terenie kraju</w:t>
      </w:r>
      <w:bookmarkEnd w:id="20"/>
    </w:p>
    <w:p w14:paraId="398983C0" w14:textId="2C5B5632" w:rsidR="00067961" w:rsidRPr="00354CE5" w:rsidRDefault="0025350B" w:rsidP="008313F2">
      <w:pPr>
        <w:spacing w:before="0" w:after="0"/>
        <w:rPr>
          <w:rFonts w:asciiTheme="majorHAnsi" w:hAnsiTheme="majorHAnsi" w:cstheme="majorHAnsi"/>
          <w:i/>
          <w:iCs/>
          <w:color w:val="000000" w:themeColor="text1"/>
          <w:sz w:val="22"/>
          <w:szCs w:val="22"/>
        </w:rPr>
      </w:pPr>
      <w:r w:rsidRPr="00354CE5">
        <w:rPr>
          <w:rFonts w:asciiTheme="majorHAnsi" w:hAnsiTheme="majorHAnsi" w:cstheme="majorHAnsi"/>
          <w:i/>
          <w:iCs/>
          <w:color w:val="000000" w:themeColor="text1"/>
          <w:sz w:val="22"/>
          <w:szCs w:val="22"/>
        </w:rPr>
        <w:t xml:space="preserve">(Źródło: </w:t>
      </w:r>
      <w:r w:rsidR="007A740B" w:rsidRPr="00354CE5">
        <w:rPr>
          <w:rFonts w:asciiTheme="majorHAnsi" w:hAnsiTheme="majorHAnsi" w:cstheme="majorHAnsi"/>
          <w:i/>
          <w:iCs/>
          <w:color w:val="000000" w:themeColor="text1"/>
          <w:sz w:val="22"/>
          <w:szCs w:val="22"/>
        </w:rPr>
        <w:t>opracowanie własne</w:t>
      </w:r>
      <w:r w:rsidRPr="00354CE5">
        <w:rPr>
          <w:rFonts w:asciiTheme="majorHAnsi" w:hAnsiTheme="majorHAnsi" w:cstheme="majorHAnsi"/>
          <w:i/>
          <w:iCs/>
          <w:color w:val="000000" w:themeColor="text1"/>
          <w:sz w:val="22"/>
          <w:szCs w:val="22"/>
        </w:rPr>
        <w:t>)</w:t>
      </w:r>
    </w:p>
    <w:p w14:paraId="52F6A446" w14:textId="1BAA76B3" w:rsidR="00A27F19" w:rsidRPr="00354CE5" w:rsidRDefault="00DD073E" w:rsidP="00E3092D">
      <w:pPr>
        <w:spacing w:before="240"/>
        <w:jc w:val="both"/>
        <w:rPr>
          <w:rFonts w:asciiTheme="majorHAnsi" w:hAnsiTheme="majorHAnsi" w:cstheme="majorHAnsi"/>
          <w:color w:val="000000" w:themeColor="text1"/>
          <w:sz w:val="24"/>
          <w:szCs w:val="24"/>
        </w:rPr>
      </w:pPr>
      <w:bookmarkStart w:id="21" w:name="_Hlk96202435"/>
      <w:r w:rsidRPr="00B3016A">
        <w:rPr>
          <w:rFonts w:asciiTheme="majorHAnsi" w:hAnsiTheme="majorHAnsi" w:cstheme="majorHAnsi"/>
          <w:color w:val="000000" w:themeColor="text1"/>
          <w:sz w:val="24"/>
          <w:szCs w:val="24"/>
        </w:rPr>
        <w:t xml:space="preserve">Gmina leży na terenie </w:t>
      </w:r>
      <w:r w:rsidR="00BA6D83" w:rsidRPr="00B3016A">
        <w:rPr>
          <w:rFonts w:asciiTheme="majorHAnsi" w:hAnsiTheme="majorHAnsi" w:cstheme="majorHAnsi"/>
          <w:color w:val="000000" w:themeColor="text1"/>
          <w:sz w:val="24"/>
          <w:szCs w:val="24"/>
        </w:rPr>
        <w:t>czterech</w:t>
      </w:r>
      <w:r w:rsidRPr="00B3016A">
        <w:rPr>
          <w:rFonts w:asciiTheme="majorHAnsi" w:hAnsiTheme="majorHAnsi" w:cstheme="majorHAnsi"/>
          <w:color w:val="000000" w:themeColor="text1"/>
          <w:sz w:val="24"/>
          <w:szCs w:val="24"/>
        </w:rPr>
        <w:t xml:space="preserve"> mezoregionów są to</w:t>
      </w:r>
      <w:r w:rsidR="00BA6D83" w:rsidRPr="00B3016A">
        <w:rPr>
          <w:rFonts w:asciiTheme="majorHAnsi" w:hAnsiTheme="majorHAnsi" w:cstheme="majorHAnsi"/>
          <w:color w:val="000000" w:themeColor="text1"/>
          <w:sz w:val="24"/>
          <w:szCs w:val="24"/>
        </w:rPr>
        <w:t>:</w:t>
      </w:r>
      <w:r w:rsidRPr="00B3016A">
        <w:rPr>
          <w:rFonts w:asciiTheme="majorHAnsi" w:hAnsiTheme="majorHAnsi" w:cstheme="majorHAnsi"/>
          <w:color w:val="000000" w:themeColor="text1"/>
          <w:sz w:val="24"/>
          <w:szCs w:val="24"/>
        </w:rPr>
        <w:t xml:space="preserve"> </w:t>
      </w:r>
      <w:r w:rsidR="00316174" w:rsidRPr="00B3016A">
        <w:rPr>
          <w:rFonts w:asciiTheme="majorHAnsi" w:hAnsiTheme="majorHAnsi" w:cstheme="majorHAnsi"/>
          <w:color w:val="000000" w:themeColor="text1"/>
          <w:sz w:val="24"/>
          <w:szCs w:val="24"/>
        </w:rPr>
        <w:t>Dolina Dolnej Wisłoki</w:t>
      </w:r>
      <w:r w:rsidR="00A27F19" w:rsidRPr="00B3016A">
        <w:rPr>
          <w:rFonts w:asciiTheme="majorHAnsi" w:hAnsiTheme="majorHAnsi" w:cstheme="majorHAnsi"/>
          <w:color w:val="000000" w:themeColor="text1"/>
          <w:sz w:val="24"/>
          <w:szCs w:val="24"/>
        </w:rPr>
        <w:t xml:space="preserve">, </w:t>
      </w:r>
      <w:r w:rsidR="00316174" w:rsidRPr="00B3016A">
        <w:rPr>
          <w:rFonts w:asciiTheme="majorHAnsi" w:hAnsiTheme="majorHAnsi" w:cstheme="majorHAnsi"/>
          <w:color w:val="000000" w:themeColor="text1"/>
          <w:sz w:val="24"/>
          <w:szCs w:val="24"/>
        </w:rPr>
        <w:t>Nizina Nadwiślańska, Płaskowyż Tarnowski</w:t>
      </w:r>
      <w:r w:rsidR="00A27F19" w:rsidRPr="00B3016A">
        <w:rPr>
          <w:rFonts w:asciiTheme="majorHAnsi" w:hAnsiTheme="majorHAnsi" w:cstheme="majorHAnsi"/>
          <w:color w:val="000000" w:themeColor="text1"/>
          <w:sz w:val="24"/>
          <w:szCs w:val="24"/>
        </w:rPr>
        <w:t xml:space="preserve"> oraz </w:t>
      </w:r>
      <w:r w:rsidR="00316174" w:rsidRPr="00B3016A">
        <w:rPr>
          <w:rFonts w:asciiTheme="majorHAnsi" w:hAnsiTheme="majorHAnsi" w:cstheme="majorHAnsi"/>
          <w:color w:val="000000" w:themeColor="text1"/>
          <w:sz w:val="24"/>
          <w:szCs w:val="24"/>
        </w:rPr>
        <w:t>Płaskowyż Kolbuszowski</w:t>
      </w:r>
      <w:r w:rsidRPr="00B3016A">
        <w:rPr>
          <w:rFonts w:asciiTheme="majorHAnsi" w:hAnsiTheme="majorHAnsi" w:cstheme="majorHAnsi"/>
          <w:color w:val="000000" w:themeColor="text1"/>
          <w:sz w:val="24"/>
          <w:szCs w:val="24"/>
        </w:rPr>
        <w:t xml:space="preserve">. </w:t>
      </w:r>
      <w:r w:rsidR="00316174" w:rsidRPr="00B3016A">
        <w:rPr>
          <w:rFonts w:asciiTheme="majorHAnsi" w:hAnsiTheme="majorHAnsi" w:cstheme="majorHAnsi"/>
          <w:color w:val="000000" w:themeColor="text1"/>
          <w:sz w:val="24"/>
          <w:szCs w:val="24"/>
        </w:rPr>
        <w:t xml:space="preserve">Cały obszar gminy leży w obrębie makroregionu Kotlina Sandomierska. </w:t>
      </w:r>
      <w:r w:rsidR="009F1646" w:rsidRPr="00354CE5">
        <w:rPr>
          <w:rFonts w:asciiTheme="majorHAnsi" w:hAnsiTheme="majorHAnsi" w:cstheme="majorHAnsi"/>
          <w:color w:val="000000" w:themeColor="text1"/>
          <w:sz w:val="24"/>
          <w:szCs w:val="24"/>
        </w:rPr>
        <w:t>Kotlina j</w:t>
      </w:r>
      <w:r w:rsidR="009F1646" w:rsidRPr="00354CE5">
        <w:rPr>
          <w:rFonts w:asciiTheme="majorHAnsi" w:hAnsiTheme="majorHAnsi" w:cstheme="majorHAnsi"/>
          <w:color w:val="202122"/>
          <w:sz w:val="24"/>
          <w:szCs w:val="24"/>
          <w:shd w:val="clear" w:color="auto" w:fill="FFFFFF"/>
        </w:rPr>
        <w:t>est rozległym zapadliskiem o założeniu tektonicznym, zwanym </w:t>
      </w:r>
      <w:r w:rsidR="009F1646" w:rsidRPr="00354CE5">
        <w:rPr>
          <w:rFonts w:asciiTheme="majorHAnsi" w:hAnsiTheme="majorHAnsi" w:cstheme="majorHAnsi"/>
          <w:sz w:val="24"/>
          <w:szCs w:val="24"/>
          <w:shd w:val="clear" w:color="auto" w:fill="FFFFFF"/>
        </w:rPr>
        <w:t>zapadliskiem przedkarpackim</w:t>
      </w:r>
      <w:r w:rsidR="009F1646" w:rsidRPr="00354CE5">
        <w:rPr>
          <w:rFonts w:asciiTheme="majorHAnsi" w:hAnsiTheme="majorHAnsi" w:cstheme="majorHAnsi"/>
          <w:color w:val="202122"/>
          <w:sz w:val="24"/>
          <w:szCs w:val="24"/>
          <w:shd w:val="clear" w:color="auto" w:fill="FFFFFF"/>
        </w:rPr>
        <w:t>, wyerodowanym przez rzeki, o kształcie zbliżonym do trójkąta.</w:t>
      </w:r>
    </w:p>
    <w:bookmarkEnd w:id="21"/>
    <w:p w14:paraId="0688D241" w14:textId="59570C62" w:rsidR="00A27F19" w:rsidRPr="00B3016A" w:rsidRDefault="00316174" w:rsidP="00E3092D">
      <w:pPr>
        <w:rPr>
          <w:rFonts w:asciiTheme="majorHAnsi" w:hAnsiTheme="majorHAnsi" w:cstheme="majorHAnsi"/>
          <w:color w:val="000000" w:themeColor="text1"/>
          <w:sz w:val="24"/>
          <w:szCs w:val="24"/>
        </w:rPr>
      </w:pPr>
      <w:r w:rsidRPr="00B3016A">
        <w:rPr>
          <w:rFonts w:asciiTheme="majorHAnsi" w:hAnsiTheme="majorHAnsi" w:cstheme="majorHAnsi"/>
          <w:noProof/>
          <w:color w:val="000000" w:themeColor="text1"/>
          <w:sz w:val="24"/>
          <w:szCs w:val="24"/>
        </w:rPr>
        <w:lastRenderedPageBreak/>
        <w:drawing>
          <wp:inline distT="0" distB="0" distL="0" distR="0" wp14:anchorId="7B82EDAE" wp14:editId="3845B1EF">
            <wp:extent cx="5755620" cy="394716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rotWithShape="1">
                    <a:blip r:embed="rId10" cstate="print">
                      <a:extLst>
                        <a:ext uri="{28A0092B-C50C-407E-A947-70E740481C1C}">
                          <a14:useLocalDpi xmlns:a14="http://schemas.microsoft.com/office/drawing/2010/main" val="0"/>
                        </a:ext>
                      </a:extLst>
                    </a:blip>
                    <a:srcRect l="3174" b="6095"/>
                    <a:stretch/>
                  </pic:blipFill>
                  <pic:spPr bwMode="auto">
                    <a:xfrm>
                      <a:off x="0" y="0"/>
                      <a:ext cx="5760282" cy="3950358"/>
                    </a:xfrm>
                    <a:prstGeom prst="rect">
                      <a:avLst/>
                    </a:prstGeom>
                    <a:ln>
                      <a:noFill/>
                    </a:ln>
                    <a:extLst>
                      <a:ext uri="{53640926-AAD7-44D8-BBD7-CCE9431645EC}">
                        <a14:shadowObscured xmlns:a14="http://schemas.microsoft.com/office/drawing/2010/main"/>
                      </a:ext>
                    </a:extLst>
                  </pic:spPr>
                </pic:pic>
              </a:graphicData>
            </a:graphic>
          </wp:inline>
        </w:drawing>
      </w:r>
    </w:p>
    <w:p w14:paraId="6F00B844" w14:textId="46E6685C" w:rsidR="00E3092D" w:rsidRPr="00B3016A" w:rsidRDefault="00E3092D" w:rsidP="003C2C39">
      <w:pPr>
        <w:pStyle w:val="Legenda"/>
        <w:spacing w:after="0"/>
        <w:rPr>
          <w:rFonts w:asciiTheme="majorHAnsi" w:hAnsiTheme="majorHAnsi" w:cstheme="majorHAnsi"/>
          <w:i/>
          <w:iCs/>
          <w:color w:val="000000" w:themeColor="text1"/>
          <w:sz w:val="24"/>
          <w:szCs w:val="24"/>
        </w:rPr>
      </w:pPr>
      <w:bookmarkStart w:id="22" w:name="_Toc101643154"/>
      <w:r w:rsidRPr="00B3016A">
        <w:rPr>
          <w:rFonts w:asciiTheme="majorHAnsi" w:hAnsiTheme="majorHAnsi" w:cstheme="majorHAnsi"/>
          <w:color w:val="000000" w:themeColor="text1"/>
          <w:sz w:val="24"/>
          <w:szCs w:val="24"/>
        </w:rPr>
        <w:t xml:space="preserve">Mapa </w:t>
      </w:r>
      <w:r w:rsidRPr="00B3016A">
        <w:rPr>
          <w:rFonts w:asciiTheme="majorHAnsi" w:hAnsiTheme="majorHAnsi" w:cstheme="majorHAnsi"/>
          <w:i/>
          <w:iCs/>
          <w:color w:val="000000" w:themeColor="text1"/>
          <w:sz w:val="24"/>
          <w:szCs w:val="24"/>
        </w:rPr>
        <w:fldChar w:fldCharType="begin"/>
      </w:r>
      <w:r w:rsidRPr="00B3016A">
        <w:rPr>
          <w:rFonts w:asciiTheme="majorHAnsi" w:hAnsiTheme="majorHAnsi" w:cstheme="majorHAnsi"/>
          <w:color w:val="000000" w:themeColor="text1"/>
          <w:sz w:val="24"/>
          <w:szCs w:val="24"/>
        </w:rPr>
        <w:instrText xml:space="preserve"> SEQ Mapa \* ARABIC </w:instrText>
      </w:r>
      <w:r w:rsidRPr="00B3016A">
        <w:rPr>
          <w:rFonts w:asciiTheme="majorHAnsi" w:hAnsiTheme="majorHAnsi" w:cstheme="majorHAnsi"/>
          <w:i/>
          <w:iCs/>
          <w:color w:val="000000" w:themeColor="text1"/>
          <w:sz w:val="24"/>
          <w:szCs w:val="24"/>
        </w:rPr>
        <w:fldChar w:fldCharType="separate"/>
      </w:r>
      <w:r w:rsidR="00AD6EEF">
        <w:rPr>
          <w:rFonts w:asciiTheme="majorHAnsi" w:hAnsiTheme="majorHAnsi" w:cstheme="majorHAnsi"/>
          <w:noProof/>
          <w:color w:val="000000" w:themeColor="text1"/>
          <w:sz w:val="24"/>
          <w:szCs w:val="24"/>
        </w:rPr>
        <w:t>2</w:t>
      </w:r>
      <w:r w:rsidRPr="00B3016A">
        <w:rPr>
          <w:rFonts w:asciiTheme="majorHAnsi" w:hAnsiTheme="majorHAnsi" w:cstheme="majorHAnsi"/>
          <w:i/>
          <w:iCs/>
          <w:noProof/>
          <w:color w:val="000000" w:themeColor="text1"/>
          <w:sz w:val="24"/>
          <w:szCs w:val="24"/>
        </w:rPr>
        <w:fldChar w:fldCharType="end"/>
      </w:r>
      <w:r w:rsidRPr="00B3016A">
        <w:rPr>
          <w:rFonts w:asciiTheme="majorHAnsi" w:hAnsiTheme="majorHAnsi" w:cstheme="majorHAnsi"/>
          <w:noProof/>
          <w:color w:val="000000" w:themeColor="text1"/>
          <w:sz w:val="24"/>
          <w:szCs w:val="24"/>
        </w:rPr>
        <w:t>.</w:t>
      </w:r>
      <w:r w:rsidRPr="00B3016A">
        <w:rPr>
          <w:rFonts w:asciiTheme="majorHAnsi" w:hAnsiTheme="majorHAnsi" w:cstheme="majorHAnsi"/>
          <w:color w:val="000000" w:themeColor="text1"/>
          <w:sz w:val="24"/>
          <w:szCs w:val="24"/>
        </w:rPr>
        <w:t xml:space="preserve"> Położenie na tle mezoregionów</w:t>
      </w:r>
      <w:bookmarkEnd w:id="22"/>
    </w:p>
    <w:p w14:paraId="518EFD99" w14:textId="66BC0012" w:rsidR="00067961" w:rsidRPr="00354CE5" w:rsidRDefault="0025350B" w:rsidP="008313F2">
      <w:pPr>
        <w:spacing w:before="0" w:after="0"/>
        <w:rPr>
          <w:rFonts w:asciiTheme="majorHAnsi" w:hAnsiTheme="majorHAnsi" w:cstheme="majorHAnsi"/>
          <w:i/>
          <w:iCs/>
          <w:color w:val="000000" w:themeColor="text1"/>
          <w:sz w:val="22"/>
          <w:szCs w:val="22"/>
        </w:rPr>
      </w:pPr>
      <w:r w:rsidRPr="00354CE5">
        <w:rPr>
          <w:rFonts w:asciiTheme="majorHAnsi" w:hAnsiTheme="majorHAnsi" w:cstheme="majorHAnsi"/>
          <w:i/>
          <w:iCs/>
          <w:color w:val="000000" w:themeColor="text1"/>
          <w:sz w:val="22"/>
          <w:szCs w:val="22"/>
        </w:rPr>
        <w:t xml:space="preserve">(Źródło: </w:t>
      </w:r>
      <w:r w:rsidR="00A3721D" w:rsidRPr="00354CE5">
        <w:rPr>
          <w:rFonts w:asciiTheme="majorHAnsi" w:hAnsiTheme="majorHAnsi" w:cstheme="majorHAnsi"/>
          <w:i/>
          <w:iCs/>
          <w:color w:val="000000" w:themeColor="text1"/>
          <w:sz w:val="22"/>
          <w:szCs w:val="22"/>
        </w:rPr>
        <w:t>opracowanie własne</w:t>
      </w:r>
      <w:r w:rsidRPr="00354CE5">
        <w:rPr>
          <w:rFonts w:asciiTheme="majorHAnsi" w:hAnsiTheme="majorHAnsi" w:cstheme="majorHAnsi"/>
          <w:i/>
          <w:iCs/>
          <w:color w:val="000000" w:themeColor="text1"/>
          <w:sz w:val="22"/>
          <w:szCs w:val="22"/>
        </w:rPr>
        <w:t>)</w:t>
      </w:r>
    </w:p>
    <w:p w14:paraId="33794151" w14:textId="53D6C221" w:rsidR="0023262E" w:rsidRPr="00B3016A" w:rsidRDefault="0025350B" w:rsidP="00E3092D">
      <w:pPr>
        <w:spacing w:before="240"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highlight w:val="white"/>
        </w:rPr>
        <w:t>Przez gminę przebiega</w:t>
      </w:r>
      <w:r w:rsidR="0023262E" w:rsidRPr="00B3016A">
        <w:rPr>
          <w:rFonts w:asciiTheme="majorHAnsi" w:hAnsiTheme="majorHAnsi" w:cstheme="majorHAnsi"/>
          <w:color w:val="000000" w:themeColor="text1"/>
          <w:sz w:val="24"/>
          <w:szCs w:val="24"/>
          <w:highlight w:val="white"/>
        </w:rPr>
        <w:t>ją</w:t>
      </w:r>
      <w:r w:rsidRPr="00B3016A">
        <w:rPr>
          <w:rFonts w:asciiTheme="majorHAnsi" w:hAnsiTheme="majorHAnsi" w:cstheme="majorHAnsi"/>
          <w:color w:val="000000" w:themeColor="text1"/>
          <w:sz w:val="24"/>
          <w:szCs w:val="24"/>
          <w:highlight w:val="white"/>
        </w:rPr>
        <w:t xml:space="preserve"> drog</w:t>
      </w:r>
      <w:r w:rsidR="0023262E" w:rsidRPr="00B3016A">
        <w:rPr>
          <w:rFonts w:asciiTheme="majorHAnsi" w:hAnsiTheme="majorHAnsi" w:cstheme="majorHAnsi"/>
          <w:color w:val="000000" w:themeColor="text1"/>
          <w:sz w:val="24"/>
          <w:szCs w:val="24"/>
          <w:highlight w:val="white"/>
        </w:rPr>
        <w:t>i</w:t>
      </w:r>
      <w:r w:rsidRPr="00B3016A">
        <w:rPr>
          <w:rFonts w:asciiTheme="majorHAnsi" w:hAnsiTheme="majorHAnsi" w:cstheme="majorHAnsi"/>
          <w:color w:val="000000" w:themeColor="text1"/>
          <w:sz w:val="24"/>
          <w:szCs w:val="24"/>
          <w:highlight w:val="white"/>
        </w:rPr>
        <w:t xml:space="preserve"> </w:t>
      </w:r>
      <w:r w:rsidR="0023262E" w:rsidRPr="00B3016A">
        <w:rPr>
          <w:rFonts w:asciiTheme="majorHAnsi" w:hAnsiTheme="majorHAnsi" w:cstheme="majorHAnsi"/>
          <w:color w:val="000000" w:themeColor="text1"/>
          <w:sz w:val="24"/>
          <w:szCs w:val="24"/>
          <w:highlight w:val="white"/>
        </w:rPr>
        <w:t xml:space="preserve">wojewódzkie </w:t>
      </w:r>
      <w:r w:rsidR="003522FB" w:rsidRPr="00B3016A">
        <w:rPr>
          <w:rFonts w:asciiTheme="majorHAnsi" w:hAnsiTheme="majorHAnsi" w:cstheme="majorHAnsi"/>
          <w:color w:val="000000" w:themeColor="text1"/>
          <w:sz w:val="24"/>
          <w:szCs w:val="24"/>
          <w:highlight w:val="white"/>
        </w:rPr>
        <w:t>983</w:t>
      </w:r>
      <w:r w:rsidR="0023262E" w:rsidRPr="00B3016A">
        <w:rPr>
          <w:rFonts w:asciiTheme="majorHAnsi" w:hAnsiTheme="majorHAnsi" w:cstheme="majorHAnsi"/>
          <w:color w:val="000000" w:themeColor="text1"/>
          <w:sz w:val="24"/>
          <w:szCs w:val="24"/>
          <w:highlight w:val="white"/>
        </w:rPr>
        <w:t xml:space="preserve">, </w:t>
      </w:r>
      <w:r w:rsidR="003522FB" w:rsidRPr="00B3016A">
        <w:rPr>
          <w:rFonts w:asciiTheme="majorHAnsi" w:hAnsiTheme="majorHAnsi" w:cstheme="majorHAnsi"/>
          <w:color w:val="000000" w:themeColor="text1"/>
          <w:sz w:val="24"/>
          <w:szCs w:val="24"/>
          <w:highlight w:val="white"/>
        </w:rPr>
        <w:t>9</w:t>
      </w:r>
      <w:r w:rsidR="00B210BA">
        <w:rPr>
          <w:rFonts w:asciiTheme="majorHAnsi" w:hAnsiTheme="majorHAnsi" w:cstheme="majorHAnsi"/>
          <w:color w:val="000000" w:themeColor="text1"/>
          <w:sz w:val="24"/>
          <w:szCs w:val="24"/>
          <w:highlight w:val="white"/>
        </w:rPr>
        <w:t>84</w:t>
      </w:r>
      <w:r w:rsidR="003522FB" w:rsidRPr="00B3016A">
        <w:rPr>
          <w:rFonts w:asciiTheme="majorHAnsi" w:hAnsiTheme="majorHAnsi" w:cstheme="majorHAnsi"/>
          <w:color w:val="000000" w:themeColor="text1"/>
          <w:sz w:val="24"/>
          <w:szCs w:val="24"/>
          <w:highlight w:val="white"/>
        </w:rPr>
        <w:t xml:space="preserve">, </w:t>
      </w:r>
      <w:r w:rsidR="00B210BA">
        <w:rPr>
          <w:rFonts w:asciiTheme="majorHAnsi" w:hAnsiTheme="majorHAnsi" w:cstheme="majorHAnsi"/>
          <w:color w:val="000000" w:themeColor="text1"/>
          <w:sz w:val="24"/>
          <w:szCs w:val="24"/>
          <w:highlight w:val="white"/>
        </w:rPr>
        <w:t xml:space="preserve">985, </w:t>
      </w:r>
      <w:r w:rsidR="003522FB" w:rsidRPr="00B3016A">
        <w:rPr>
          <w:rFonts w:asciiTheme="majorHAnsi" w:hAnsiTheme="majorHAnsi" w:cstheme="majorHAnsi"/>
          <w:color w:val="000000" w:themeColor="text1"/>
          <w:sz w:val="24"/>
          <w:szCs w:val="24"/>
          <w:highlight w:val="white"/>
        </w:rPr>
        <w:t>875</w:t>
      </w:r>
      <w:r w:rsidR="00674316" w:rsidRPr="00B3016A">
        <w:rPr>
          <w:rFonts w:asciiTheme="majorHAnsi" w:hAnsiTheme="majorHAnsi" w:cstheme="majorHAnsi"/>
          <w:color w:val="000000" w:themeColor="text1"/>
          <w:sz w:val="24"/>
          <w:szCs w:val="24"/>
          <w:highlight w:val="white"/>
        </w:rPr>
        <w:t xml:space="preserve"> </w:t>
      </w:r>
      <w:r w:rsidR="0023262E" w:rsidRPr="00B3016A">
        <w:rPr>
          <w:rFonts w:asciiTheme="majorHAnsi" w:hAnsiTheme="majorHAnsi" w:cstheme="majorHAnsi"/>
          <w:color w:val="000000" w:themeColor="text1"/>
          <w:sz w:val="24"/>
          <w:szCs w:val="24"/>
          <w:highlight w:val="white"/>
        </w:rPr>
        <w:t xml:space="preserve">oraz linia kolejowa </w:t>
      </w:r>
      <w:r w:rsidR="003522FB" w:rsidRPr="00B3016A">
        <w:rPr>
          <w:rFonts w:asciiTheme="majorHAnsi" w:hAnsiTheme="majorHAnsi" w:cstheme="majorHAnsi"/>
          <w:color w:val="000000" w:themeColor="text1"/>
          <w:sz w:val="24"/>
          <w:szCs w:val="24"/>
          <w:highlight w:val="white"/>
        </w:rPr>
        <w:t>relacji Tarnobrzeg - Dębica</w:t>
      </w:r>
      <w:r w:rsidRPr="00B3016A">
        <w:rPr>
          <w:rFonts w:asciiTheme="majorHAnsi" w:hAnsiTheme="majorHAnsi" w:cstheme="majorHAnsi"/>
          <w:color w:val="000000" w:themeColor="text1"/>
          <w:sz w:val="24"/>
          <w:szCs w:val="24"/>
          <w:highlight w:val="white"/>
        </w:rPr>
        <w:t xml:space="preserve">. </w:t>
      </w:r>
      <w:r w:rsidR="0023262E" w:rsidRPr="00B3016A">
        <w:rPr>
          <w:rFonts w:asciiTheme="majorHAnsi" w:hAnsiTheme="majorHAnsi" w:cstheme="majorHAnsi"/>
          <w:color w:val="000000" w:themeColor="text1"/>
          <w:sz w:val="24"/>
          <w:szCs w:val="24"/>
        </w:rPr>
        <w:t xml:space="preserve">Przez gminę </w:t>
      </w:r>
      <w:r w:rsidR="00B210BA">
        <w:rPr>
          <w:rFonts w:asciiTheme="majorHAnsi" w:hAnsiTheme="majorHAnsi" w:cstheme="majorHAnsi"/>
          <w:color w:val="000000" w:themeColor="text1"/>
          <w:sz w:val="24"/>
          <w:szCs w:val="24"/>
        </w:rPr>
        <w:t>przepływa</w:t>
      </w:r>
      <w:r w:rsidR="0023262E" w:rsidRPr="00B3016A">
        <w:rPr>
          <w:rFonts w:asciiTheme="majorHAnsi" w:hAnsiTheme="majorHAnsi" w:cstheme="majorHAnsi"/>
          <w:color w:val="000000" w:themeColor="text1"/>
          <w:sz w:val="24"/>
          <w:szCs w:val="24"/>
        </w:rPr>
        <w:t xml:space="preserve"> rzeka Wi</w:t>
      </w:r>
      <w:r w:rsidR="003522FB" w:rsidRPr="00B3016A">
        <w:rPr>
          <w:rFonts w:asciiTheme="majorHAnsi" w:hAnsiTheme="majorHAnsi" w:cstheme="majorHAnsi"/>
          <w:color w:val="000000" w:themeColor="text1"/>
          <w:sz w:val="24"/>
          <w:szCs w:val="24"/>
        </w:rPr>
        <w:t>słoka</w:t>
      </w:r>
      <w:r w:rsidR="0023262E" w:rsidRPr="00B3016A">
        <w:rPr>
          <w:rFonts w:asciiTheme="majorHAnsi" w:hAnsiTheme="majorHAnsi" w:cstheme="majorHAnsi"/>
          <w:color w:val="000000" w:themeColor="text1"/>
          <w:sz w:val="24"/>
          <w:szCs w:val="24"/>
        </w:rPr>
        <w:t>.</w:t>
      </w:r>
    </w:p>
    <w:p w14:paraId="2277BF22" w14:textId="09375E77" w:rsidR="00067961" w:rsidRPr="00B3016A" w:rsidRDefault="0025350B" w:rsidP="00E3092D">
      <w:pPr>
        <w:spacing w:before="240" w:after="0"/>
        <w:jc w:val="both"/>
        <w:rPr>
          <w:rFonts w:asciiTheme="majorHAnsi" w:hAnsiTheme="majorHAnsi" w:cstheme="majorHAnsi"/>
          <w:color w:val="000000" w:themeColor="text1"/>
          <w:sz w:val="24"/>
          <w:szCs w:val="24"/>
          <w:shd w:val="clear" w:color="auto" w:fill="F2F2F2"/>
        </w:rPr>
      </w:pPr>
      <w:r w:rsidRPr="00B3016A">
        <w:rPr>
          <w:rFonts w:asciiTheme="majorHAnsi" w:hAnsiTheme="majorHAnsi" w:cstheme="majorHAnsi"/>
          <w:color w:val="000000" w:themeColor="text1"/>
          <w:sz w:val="24"/>
          <w:szCs w:val="24"/>
          <w:highlight w:val="white"/>
        </w:rPr>
        <w:t xml:space="preserve">Obszar </w:t>
      </w:r>
      <w:r w:rsidR="00C905BE" w:rsidRPr="00B3016A">
        <w:rPr>
          <w:rFonts w:asciiTheme="majorHAnsi" w:hAnsiTheme="majorHAnsi" w:cstheme="majorHAnsi"/>
          <w:color w:val="000000" w:themeColor="text1"/>
          <w:sz w:val="24"/>
          <w:szCs w:val="24"/>
          <w:highlight w:val="white"/>
        </w:rPr>
        <w:t>Gminy</w:t>
      </w:r>
      <w:r w:rsidRPr="00B3016A">
        <w:rPr>
          <w:rFonts w:asciiTheme="majorHAnsi" w:hAnsiTheme="majorHAnsi" w:cstheme="majorHAnsi"/>
          <w:color w:val="000000" w:themeColor="text1"/>
          <w:sz w:val="24"/>
          <w:szCs w:val="24"/>
          <w:highlight w:val="white"/>
        </w:rPr>
        <w:t xml:space="preserve"> to głównie użytki rolne</w:t>
      </w:r>
      <w:r w:rsidRPr="00B3016A">
        <w:rPr>
          <w:rFonts w:asciiTheme="majorHAnsi" w:hAnsiTheme="majorHAnsi" w:cstheme="majorHAnsi"/>
          <w:color w:val="000000" w:themeColor="text1"/>
          <w:sz w:val="24"/>
          <w:szCs w:val="24"/>
        </w:rPr>
        <w:t xml:space="preserve">, które stanowią </w:t>
      </w:r>
      <w:r w:rsidR="00C905BE" w:rsidRPr="00B3016A">
        <w:rPr>
          <w:rFonts w:asciiTheme="majorHAnsi" w:hAnsiTheme="majorHAnsi" w:cstheme="majorHAnsi"/>
          <w:color w:val="000000" w:themeColor="text1"/>
          <w:sz w:val="24"/>
          <w:szCs w:val="24"/>
        </w:rPr>
        <w:t>46,45</w:t>
      </w:r>
      <w:r w:rsidRPr="00B3016A">
        <w:rPr>
          <w:rFonts w:asciiTheme="majorHAnsi" w:hAnsiTheme="majorHAnsi" w:cstheme="majorHAnsi"/>
          <w:color w:val="000000" w:themeColor="text1"/>
          <w:sz w:val="24"/>
          <w:szCs w:val="24"/>
        </w:rPr>
        <w:t xml:space="preserve">% powierzchni </w:t>
      </w:r>
      <w:r w:rsidR="003C2C39" w:rsidRPr="00B3016A">
        <w:rPr>
          <w:rFonts w:asciiTheme="majorHAnsi" w:hAnsiTheme="majorHAnsi" w:cstheme="majorHAnsi"/>
          <w:color w:val="000000" w:themeColor="text1"/>
          <w:sz w:val="24"/>
          <w:szCs w:val="24"/>
        </w:rPr>
        <w:t xml:space="preserve">gminy </w:t>
      </w:r>
      <w:r w:rsidRPr="00B3016A">
        <w:rPr>
          <w:rFonts w:asciiTheme="majorHAnsi" w:hAnsiTheme="majorHAnsi" w:cstheme="majorHAnsi"/>
          <w:color w:val="000000" w:themeColor="text1"/>
          <w:sz w:val="24"/>
          <w:szCs w:val="24"/>
        </w:rPr>
        <w:t xml:space="preserve">oraz </w:t>
      </w:r>
      <w:r w:rsidR="00C905BE" w:rsidRPr="00B3016A">
        <w:rPr>
          <w:rFonts w:asciiTheme="majorHAnsi" w:hAnsiTheme="majorHAnsi" w:cstheme="majorHAnsi"/>
          <w:color w:val="000000" w:themeColor="text1"/>
          <w:sz w:val="24"/>
          <w:szCs w:val="24"/>
        </w:rPr>
        <w:t>obszary leśne</w:t>
      </w:r>
      <w:r w:rsidRPr="00B3016A">
        <w:rPr>
          <w:rFonts w:asciiTheme="majorHAnsi" w:hAnsiTheme="majorHAnsi" w:cstheme="majorHAnsi"/>
          <w:color w:val="000000" w:themeColor="text1"/>
          <w:sz w:val="24"/>
          <w:szCs w:val="24"/>
        </w:rPr>
        <w:t xml:space="preserve"> </w:t>
      </w:r>
      <w:r w:rsidR="00C905BE" w:rsidRPr="00B3016A">
        <w:rPr>
          <w:rFonts w:asciiTheme="majorHAnsi" w:hAnsiTheme="majorHAnsi" w:cstheme="majorHAnsi"/>
          <w:color w:val="000000" w:themeColor="text1"/>
          <w:sz w:val="24"/>
          <w:szCs w:val="24"/>
        </w:rPr>
        <w:t>43,41</w:t>
      </w:r>
      <w:r w:rsidRPr="00B3016A">
        <w:rPr>
          <w:rFonts w:asciiTheme="majorHAnsi" w:hAnsiTheme="majorHAnsi" w:cstheme="majorHAnsi"/>
          <w:color w:val="000000" w:themeColor="text1"/>
          <w:sz w:val="24"/>
          <w:szCs w:val="24"/>
        </w:rPr>
        <w:t xml:space="preserve">% powierzchni. </w:t>
      </w:r>
    </w:p>
    <w:tbl>
      <w:tblPr>
        <w:tblStyle w:val="Tabelasiatki3akcent1"/>
        <w:tblW w:w="9238" w:type="dxa"/>
        <w:tblInd w:w="-5" w:type="dxa"/>
        <w:tblLook w:val="04A0" w:firstRow="1" w:lastRow="0" w:firstColumn="1" w:lastColumn="0" w:noHBand="0" w:noVBand="1"/>
      </w:tblPr>
      <w:tblGrid>
        <w:gridCol w:w="5100"/>
        <w:gridCol w:w="1931"/>
        <w:gridCol w:w="2207"/>
      </w:tblGrid>
      <w:tr w:rsidR="0053781F" w:rsidRPr="00B3016A" w14:paraId="601CDB0C" w14:textId="77777777" w:rsidTr="0053781F">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5100" w:type="dxa"/>
            <w:noWrap/>
            <w:hideMark/>
          </w:tcPr>
          <w:p w14:paraId="3E8BBEE1" w14:textId="27F95FC8" w:rsidR="0053781F" w:rsidRPr="0053781F" w:rsidRDefault="0053781F" w:rsidP="0053781F">
            <w:pPr>
              <w:spacing w:before="240" w:line="276" w:lineRule="auto"/>
              <w:jc w:val="both"/>
              <w:rPr>
                <w:rFonts w:asciiTheme="majorHAnsi" w:hAnsiTheme="majorHAnsi" w:cstheme="majorHAnsi"/>
                <w:i w:val="0"/>
                <w:iCs w:val="0"/>
                <w:color w:val="000000" w:themeColor="text1"/>
                <w:sz w:val="24"/>
                <w:szCs w:val="24"/>
                <w:shd w:val="clear" w:color="auto" w:fill="F2F2F2"/>
              </w:rPr>
            </w:pPr>
            <w:r w:rsidRPr="0053781F">
              <w:rPr>
                <w:i w:val="0"/>
                <w:iCs w:val="0"/>
              </w:rPr>
              <w:t>Typ pokrycia terenu</w:t>
            </w:r>
          </w:p>
        </w:tc>
        <w:tc>
          <w:tcPr>
            <w:tcW w:w="1931" w:type="dxa"/>
            <w:noWrap/>
            <w:hideMark/>
          </w:tcPr>
          <w:p w14:paraId="12269B07" w14:textId="32C60673" w:rsidR="0053781F" w:rsidRPr="00B3016A" w:rsidRDefault="0053781F" w:rsidP="0053781F">
            <w:pPr>
              <w:spacing w:before="24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4"/>
                <w:szCs w:val="24"/>
                <w:shd w:val="clear" w:color="auto" w:fill="F2F2F2"/>
              </w:rPr>
            </w:pPr>
            <w:r w:rsidRPr="005D3B63">
              <w:t>Powierzchnia [ha]</w:t>
            </w:r>
          </w:p>
        </w:tc>
        <w:tc>
          <w:tcPr>
            <w:tcW w:w="2207" w:type="dxa"/>
            <w:noWrap/>
            <w:hideMark/>
          </w:tcPr>
          <w:p w14:paraId="6E16147C" w14:textId="741EECD4" w:rsidR="0053781F" w:rsidRPr="00B3016A" w:rsidRDefault="0053781F" w:rsidP="0053781F">
            <w:pPr>
              <w:spacing w:before="24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4"/>
                <w:szCs w:val="24"/>
                <w:shd w:val="clear" w:color="auto" w:fill="F2F2F2"/>
              </w:rPr>
            </w:pPr>
            <w:r w:rsidRPr="005D3B63">
              <w:t>Udział w powierzchni całkowitej [%]</w:t>
            </w:r>
          </w:p>
        </w:tc>
      </w:tr>
      <w:tr w:rsidR="00C905BE" w:rsidRPr="00B3016A" w14:paraId="1DAAED02" w14:textId="77777777" w:rsidTr="0053781F">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5100" w:type="dxa"/>
            <w:noWrap/>
            <w:hideMark/>
          </w:tcPr>
          <w:p w14:paraId="4E0C3AE4" w14:textId="56F99B3F" w:rsidR="00C905BE" w:rsidRPr="00B3016A" w:rsidRDefault="00C905BE" w:rsidP="00C905BE">
            <w:pPr>
              <w:spacing w:before="240" w:line="276" w:lineRule="auto"/>
              <w:jc w:val="both"/>
              <w:rPr>
                <w:rFonts w:asciiTheme="majorHAnsi" w:hAnsiTheme="majorHAnsi" w:cstheme="majorHAnsi"/>
                <w:color w:val="000000" w:themeColor="text1"/>
                <w:sz w:val="24"/>
                <w:szCs w:val="24"/>
                <w:shd w:val="clear" w:color="auto" w:fill="F2F2F2"/>
              </w:rPr>
            </w:pPr>
            <w:r w:rsidRPr="00B3016A">
              <w:rPr>
                <w:rFonts w:asciiTheme="majorHAnsi" w:hAnsiTheme="majorHAnsi" w:cstheme="majorHAnsi"/>
              </w:rPr>
              <w:t>las</w:t>
            </w:r>
          </w:p>
        </w:tc>
        <w:tc>
          <w:tcPr>
            <w:tcW w:w="1931" w:type="dxa"/>
            <w:noWrap/>
            <w:hideMark/>
          </w:tcPr>
          <w:p w14:paraId="463C2D5F" w14:textId="7BAF37D0" w:rsidR="00C905BE" w:rsidRPr="00B3016A" w:rsidRDefault="00C905BE" w:rsidP="00C905BE">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4"/>
                <w:szCs w:val="24"/>
                <w:shd w:val="clear" w:color="auto" w:fill="F2F2F2"/>
              </w:rPr>
            </w:pPr>
            <w:r w:rsidRPr="00B3016A">
              <w:rPr>
                <w:rFonts w:asciiTheme="majorHAnsi" w:hAnsiTheme="majorHAnsi" w:cstheme="majorHAnsi"/>
              </w:rPr>
              <w:t>5301,29</w:t>
            </w:r>
          </w:p>
        </w:tc>
        <w:tc>
          <w:tcPr>
            <w:tcW w:w="2207" w:type="dxa"/>
            <w:noWrap/>
            <w:hideMark/>
          </w:tcPr>
          <w:p w14:paraId="0DA5689C" w14:textId="06750508" w:rsidR="00C905BE" w:rsidRPr="00B3016A" w:rsidRDefault="00C905BE" w:rsidP="00C905BE">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4"/>
                <w:szCs w:val="24"/>
                <w:shd w:val="clear" w:color="auto" w:fill="F2F2F2"/>
              </w:rPr>
            </w:pPr>
            <w:r w:rsidRPr="00B3016A">
              <w:rPr>
                <w:rFonts w:asciiTheme="majorHAnsi" w:hAnsiTheme="majorHAnsi" w:cstheme="majorHAnsi"/>
              </w:rPr>
              <w:t>43,41%</w:t>
            </w:r>
          </w:p>
        </w:tc>
      </w:tr>
      <w:tr w:rsidR="00C905BE" w:rsidRPr="00B3016A" w14:paraId="12829DC0" w14:textId="77777777" w:rsidTr="0053781F">
        <w:trPr>
          <w:trHeight w:val="577"/>
        </w:trPr>
        <w:tc>
          <w:tcPr>
            <w:cnfStyle w:val="001000000000" w:firstRow="0" w:lastRow="0" w:firstColumn="1" w:lastColumn="0" w:oddVBand="0" w:evenVBand="0" w:oddHBand="0" w:evenHBand="0" w:firstRowFirstColumn="0" w:firstRowLastColumn="0" w:lastRowFirstColumn="0" w:lastRowLastColumn="0"/>
            <w:tcW w:w="5100" w:type="dxa"/>
            <w:noWrap/>
            <w:hideMark/>
          </w:tcPr>
          <w:p w14:paraId="41533261" w14:textId="2F03B19D" w:rsidR="00C905BE" w:rsidRPr="00B3016A" w:rsidRDefault="00C905BE" w:rsidP="00C905BE">
            <w:pPr>
              <w:spacing w:before="240" w:line="276" w:lineRule="auto"/>
              <w:jc w:val="both"/>
              <w:rPr>
                <w:rFonts w:asciiTheme="majorHAnsi" w:hAnsiTheme="majorHAnsi" w:cstheme="majorHAnsi"/>
                <w:color w:val="000000" w:themeColor="text1"/>
                <w:sz w:val="24"/>
                <w:szCs w:val="24"/>
                <w:shd w:val="clear" w:color="auto" w:fill="F2F2F2"/>
              </w:rPr>
            </w:pPr>
            <w:r w:rsidRPr="00B3016A">
              <w:rPr>
                <w:rFonts w:asciiTheme="majorHAnsi" w:hAnsiTheme="majorHAnsi" w:cstheme="majorHAnsi"/>
              </w:rPr>
              <w:t>zagajnik</w:t>
            </w:r>
          </w:p>
        </w:tc>
        <w:tc>
          <w:tcPr>
            <w:tcW w:w="1931" w:type="dxa"/>
            <w:noWrap/>
            <w:hideMark/>
          </w:tcPr>
          <w:p w14:paraId="2FC0861C" w14:textId="0E91AF10" w:rsidR="00C905BE" w:rsidRPr="00B3016A" w:rsidRDefault="00C905BE" w:rsidP="00C905BE">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4"/>
                <w:szCs w:val="24"/>
                <w:shd w:val="clear" w:color="auto" w:fill="F2F2F2"/>
              </w:rPr>
            </w:pPr>
            <w:r w:rsidRPr="00B3016A">
              <w:rPr>
                <w:rFonts w:asciiTheme="majorHAnsi" w:hAnsiTheme="majorHAnsi" w:cstheme="majorHAnsi"/>
              </w:rPr>
              <w:t>335,77</w:t>
            </w:r>
          </w:p>
        </w:tc>
        <w:tc>
          <w:tcPr>
            <w:tcW w:w="2207" w:type="dxa"/>
            <w:noWrap/>
            <w:hideMark/>
          </w:tcPr>
          <w:p w14:paraId="07E5B5F8" w14:textId="3B9A932B" w:rsidR="00C905BE" w:rsidRPr="00B3016A" w:rsidRDefault="00C905BE" w:rsidP="00C905BE">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4"/>
                <w:szCs w:val="24"/>
                <w:shd w:val="clear" w:color="auto" w:fill="F2F2F2"/>
              </w:rPr>
            </w:pPr>
            <w:r w:rsidRPr="00B3016A">
              <w:rPr>
                <w:rFonts w:asciiTheme="majorHAnsi" w:hAnsiTheme="majorHAnsi" w:cstheme="majorHAnsi"/>
              </w:rPr>
              <w:t>2,75%</w:t>
            </w:r>
          </w:p>
        </w:tc>
      </w:tr>
      <w:tr w:rsidR="00C905BE" w:rsidRPr="00B3016A" w14:paraId="4D1B40D5" w14:textId="77777777" w:rsidTr="0053781F">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5100" w:type="dxa"/>
            <w:noWrap/>
            <w:hideMark/>
          </w:tcPr>
          <w:p w14:paraId="37EA7A22" w14:textId="66E20221" w:rsidR="00C905BE" w:rsidRPr="00B3016A" w:rsidRDefault="00C905BE" w:rsidP="00C905BE">
            <w:pPr>
              <w:spacing w:before="240" w:line="276" w:lineRule="auto"/>
              <w:jc w:val="both"/>
              <w:rPr>
                <w:rFonts w:asciiTheme="majorHAnsi" w:hAnsiTheme="majorHAnsi" w:cstheme="majorHAnsi"/>
                <w:color w:val="000000" w:themeColor="text1"/>
                <w:sz w:val="24"/>
                <w:szCs w:val="24"/>
                <w:shd w:val="clear" w:color="auto" w:fill="F2F2F2"/>
              </w:rPr>
            </w:pPr>
            <w:r w:rsidRPr="00B3016A">
              <w:rPr>
                <w:rFonts w:asciiTheme="majorHAnsi" w:hAnsiTheme="majorHAnsi" w:cstheme="majorHAnsi"/>
              </w:rPr>
              <w:t>zadrzewienie</w:t>
            </w:r>
          </w:p>
        </w:tc>
        <w:tc>
          <w:tcPr>
            <w:tcW w:w="1931" w:type="dxa"/>
            <w:noWrap/>
            <w:hideMark/>
          </w:tcPr>
          <w:p w14:paraId="395C4AB6" w14:textId="3B7B4516" w:rsidR="00C905BE" w:rsidRPr="00B3016A" w:rsidRDefault="00C905BE" w:rsidP="00C905BE">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4"/>
                <w:szCs w:val="24"/>
                <w:shd w:val="clear" w:color="auto" w:fill="F2F2F2"/>
              </w:rPr>
            </w:pPr>
            <w:r w:rsidRPr="00B3016A">
              <w:rPr>
                <w:rFonts w:asciiTheme="majorHAnsi" w:hAnsiTheme="majorHAnsi" w:cstheme="majorHAnsi"/>
              </w:rPr>
              <w:t>9,18</w:t>
            </w:r>
          </w:p>
        </w:tc>
        <w:tc>
          <w:tcPr>
            <w:tcW w:w="2207" w:type="dxa"/>
            <w:noWrap/>
            <w:hideMark/>
          </w:tcPr>
          <w:p w14:paraId="24AAF239" w14:textId="0456D12B" w:rsidR="00C905BE" w:rsidRPr="00B3016A" w:rsidRDefault="00C905BE" w:rsidP="00C905BE">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4"/>
                <w:szCs w:val="24"/>
                <w:shd w:val="clear" w:color="auto" w:fill="F2F2F2"/>
              </w:rPr>
            </w:pPr>
            <w:r w:rsidRPr="00B3016A">
              <w:rPr>
                <w:rFonts w:asciiTheme="majorHAnsi" w:hAnsiTheme="majorHAnsi" w:cstheme="majorHAnsi"/>
              </w:rPr>
              <w:t>0,08%</w:t>
            </w:r>
          </w:p>
        </w:tc>
      </w:tr>
      <w:tr w:rsidR="00C905BE" w:rsidRPr="00B3016A" w14:paraId="0ABFCE79" w14:textId="77777777" w:rsidTr="0053781F">
        <w:trPr>
          <w:trHeight w:val="577"/>
        </w:trPr>
        <w:tc>
          <w:tcPr>
            <w:cnfStyle w:val="001000000000" w:firstRow="0" w:lastRow="0" w:firstColumn="1" w:lastColumn="0" w:oddVBand="0" w:evenVBand="0" w:oddHBand="0" w:evenHBand="0" w:firstRowFirstColumn="0" w:firstRowLastColumn="0" w:lastRowFirstColumn="0" w:lastRowLastColumn="0"/>
            <w:tcW w:w="5100" w:type="dxa"/>
            <w:noWrap/>
            <w:hideMark/>
          </w:tcPr>
          <w:p w14:paraId="29931A33" w14:textId="3A083A15" w:rsidR="00C905BE" w:rsidRPr="00B3016A" w:rsidRDefault="00C905BE" w:rsidP="00C905BE">
            <w:pPr>
              <w:spacing w:before="240" w:line="276" w:lineRule="auto"/>
              <w:jc w:val="both"/>
              <w:rPr>
                <w:rFonts w:asciiTheme="majorHAnsi" w:hAnsiTheme="majorHAnsi" w:cstheme="majorHAnsi"/>
                <w:color w:val="000000" w:themeColor="text1"/>
                <w:sz w:val="24"/>
                <w:szCs w:val="24"/>
                <w:shd w:val="clear" w:color="auto" w:fill="F2F2F2"/>
              </w:rPr>
            </w:pPr>
            <w:r w:rsidRPr="00B3016A">
              <w:rPr>
                <w:rFonts w:asciiTheme="majorHAnsi" w:hAnsiTheme="majorHAnsi" w:cstheme="majorHAnsi"/>
              </w:rPr>
              <w:t>teren rolniczy</w:t>
            </w:r>
          </w:p>
        </w:tc>
        <w:tc>
          <w:tcPr>
            <w:tcW w:w="1931" w:type="dxa"/>
            <w:noWrap/>
            <w:hideMark/>
          </w:tcPr>
          <w:p w14:paraId="0B60E2CF" w14:textId="3750FE57" w:rsidR="00C905BE" w:rsidRPr="00B3016A" w:rsidRDefault="00C905BE" w:rsidP="00C905BE">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4"/>
                <w:szCs w:val="24"/>
                <w:shd w:val="clear" w:color="auto" w:fill="F2F2F2"/>
              </w:rPr>
            </w:pPr>
            <w:bookmarkStart w:id="23" w:name="_Hlk94286927"/>
            <w:r w:rsidRPr="00B3016A">
              <w:rPr>
                <w:rFonts w:asciiTheme="majorHAnsi" w:hAnsiTheme="majorHAnsi" w:cstheme="majorHAnsi"/>
              </w:rPr>
              <w:t>5672,69</w:t>
            </w:r>
            <w:bookmarkEnd w:id="23"/>
          </w:p>
        </w:tc>
        <w:tc>
          <w:tcPr>
            <w:tcW w:w="2207" w:type="dxa"/>
            <w:noWrap/>
            <w:hideMark/>
          </w:tcPr>
          <w:p w14:paraId="1EE9CF3B" w14:textId="050A6679" w:rsidR="00C905BE" w:rsidRPr="00B3016A" w:rsidRDefault="00C905BE" w:rsidP="00C905BE">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4"/>
                <w:szCs w:val="24"/>
                <w:shd w:val="clear" w:color="auto" w:fill="F2F2F2"/>
              </w:rPr>
            </w:pPr>
            <w:r w:rsidRPr="00B3016A">
              <w:rPr>
                <w:rFonts w:asciiTheme="majorHAnsi" w:hAnsiTheme="majorHAnsi" w:cstheme="majorHAnsi"/>
              </w:rPr>
              <w:t>46,45%</w:t>
            </w:r>
          </w:p>
        </w:tc>
      </w:tr>
      <w:tr w:rsidR="00C905BE" w:rsidRPr="00B3016A" w14:paraId="4EC6C536" w14:textId="77777777" w:rsidTr="0053781F">
        <w:trPr>
          <w:cnfStyle w:val="000000100000" w:firstRow="0" w:lastRow="0" w:firstColumn="0" w:lastColumn="0" w:oddVBand="0" w:evenVBand="0" w:oddHBand="1"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5100" w:type="dxa"/>
            <w:noWrap/>
            <w:hideMark/>
          </w:tcPr>
          <w:p w14:paraId="7B60A8BB" w14:textId="44D73176" w:rsidR="00C905BE" w:rsidRPr="00B3016A" w:rsidRDefault="00C905BE" w:rsidP="00C905BE">
            <w:pPr>
              <w:spacing w:before="240" w:line="276" w:lineRule="auto"/>
              <w:jc w:val="both"/>
              <w:rPr>
                <w:rFonts w:asciiTheme="majorHAnsi" w:hAnsiTheme="majorHAnsi" w:cstheme="majorHAnsi"/>
                <w:color w:val="000000" w:themeColor="text1"/>
                <w:sz w:val="24"/>
                <w:szCs w:val="24"/>
                <w:shd w:val="clear" w:color="auto" w:fill="F2F2F2"/>
              </w:rPr>
            </w:pPr>
            <w:r w:rsidRPr="00B3016A">
              <w:rPr>
                <w:rFonts w:asciiTheme="majorHAnsi" w:hAnsiTheme="majorHAnsi" w:cstheme="majorHAnsi"/>
              </w:rPr>
              <w:t>woda płynąca</w:t>
            </w:r>
          </w:p>
        </w:tc>
        <w:tc>
          <w:tcPr>
            <w:tcW w:w="1931" w:type="dxa"/>
            <w:noWrap/>
            <w:hideMark/>
          </w:tcPr>
          <w:p w14:paraId="463617A7" w14:textId="7AA2BAA0" w:rsidR="00C905BE" w:rsidRPr="00B3016A" w:rsidRDefault="00C905BE" w:rsidP="00C905BE">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4"/>
                <w:szCs w:val="24"/>
                <w:shd w:val="clear" w:color="auto" w:fill="F2F2F2"/>
              </w:rPr>
            </w:pPr>
            <w:r w:rsidRPr="00B3016A">
              <w:rPr>
                <w:rFonts w:asciiTheme="majorHAnsi" w:hAnsiTheme="majorHAnsi" w:cstheme="majorHAnsi"/>
              </w:rPr>
              <w:t>38,47</w:t>
            </w:r>
          </w:p>
        </w:tc>
        <w:tc>
          <w:tcPr>
            <w:tcW w:w="2207" w:type="dxa"/>
            <w:noWrap/>
            <w:hideMark/>
          </w:tcPr>
          <w:p w14:paraId="2436361D" w14:textId="2901F585" w:rsidR="00C905BE" w:rsidRPr="00B3016A" w:rsidRDefault="00C905BE" w:rsidP="00C905BE">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4"/>
                <w:szCs w:val="24"/>
                <w:shd w:val="clear" w:color="auto" w:fill="F2F2F2"/>
              </w:rPr>
            </w:pPr>
            <w:r w:rsidRPr="00B3016A">
              <w:rPr>
                <w:rFonts w:asciiTheme="majorHAnsi" w:hAnsiTheme="majorHAnsi" w:cstheme="majorHAnsi"/>
              </w:rPr>
              <w:t>0,32%</w:t>
            </w:r>
          </w:p>
        </w:tc>
      </w:tr>
      <w:tr w:rsidR="00C905BE" w:rsidRPr="00B3016A" w14:paraId="4EDDB318" w14:textId="77777777" w:rsidTr="0053781F">
        <w:trPr>
          <w:trHeight w:val="197"/>
        </w:trPr>
        <w:tc>
          <w:tcPr>
            <w:cnfStyle w:val="001000000000" w:firstRow="0" w:lastRow="0" w:firstColumn="1" w:lastColumn="0" w:oddVBand="0" w:evenVBand="0" w:oddHBand="0" w:evenHBand="0" w:firstRowFirstColumn="0" w:firstRowLastColumn="0" w:lastRowFirstColumn="0" w:lastRowLastColumn="0"/>
            <w:tcW w:w="5100" w:type="dxa"/>
            <w:noWrap/>
            <w:hideMark/>
          </w:tcPr>
          <w:p w14:paraId="3A8877D1" w14:textId="42A5BA3F" w:rsidR="00C905BE" w:rsidRPr="00B3016A" w:rsidRDefault="00C905BE" w:rsidP="00C905BE">
            <w:pPr>
              <w:spacing w:before="240" w:line="276" w:lineRule="auto"/>
              <w:jc w:val="both"/>
              <w:rPr>
                <w:rFonts w:asciiTheme="majorHAnsi" w:hAnsiTheme="majorHAnsi" w:cstheme="majorHAnsi"/>
                <w:color w:val="000000" w:themeColor="text1"/>
                <w:sz w:val="24"/>
                <w:szCs w:val="24"/>
                <w:shd w:val="clear" w:color="auto" w:fill="F2F2F2"/>
              </w:rPr>
            </w:pPr>
            <w:r w:rsidRPr="00B3016A">
              <w:rPr>
                <w:rFonts w:asciiTheme="majorHAnsi" w:hAnsiTheme="majorHAnsi" w:cstheme="majorHAnsi"/>
              </w:rPr>
              <w:t>woda stojąca</w:t>
            </w:r>
          </w:p>
        </w:tc>
        <w:tc>
          <w:tcPr>
            <w:tcW w:w="1931" w:type="dxa"/>
            <w:noWrap/>
            <w:hideMark/>
          </w:tcPr>
          <w:p w14:paraId="2069668B" w14:textId="36B43179" w:rsidR="00C905BE" w:rsidRPr="00B3016A" w:rsidRDefault="00C905BE" w:rsidP="00C905BE">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4"/>
                <w:szCs w:val="24"/>
                <w:shd w:val="clear" w:color="auto" w:fill="F2F2F2"/>
              </w:rPr>
            </w:pPr>
            <w:r w:rsidRPr="00B3016A">
              <w:rPr>
                <w:rFonts w:asciiTheme="majorHAnsi" w:hAnsiTheme="majorHAnsi" w:cstheme="majorHAnsi"/>
              </w:rPr>
              <w:t>33,69</w:t>
            </w:r>
          </w:p>
        </w:tc>
        <w:tc>
          <w:tcPr>
            <w:tcW w:w="2207" w:type="dxa"/>
            <w:noWrap/>
            <w:hideMark/>
          </w:tcPr>
          <w:p w14:paraId="068F9F44" w14:textId="1A923D8F" w:rsidR="00C905BE" w:rsidRPr="00B3016A" w:rsidRDefault="00C905BE" w:rsidP="00C905BE">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4"/>
                <w:szCs w:val="24"/>
                <w:shd w:val="clear" w:color="auto" w:fill="F2F2F2"/>
              </w:rPr>
            </w:pPr>
            <w:r w:rsidRPr="00B3016A">
              <w:rPr>
                <w:rFonts w:asciiTheme="majorHAnsi" w:hAnsiTheme="majorHAnsi" w:cstheme="majorHAnsi"/>
              </w:rPr>
              <w:t>0,28%</w:t>
            </w:r>
          </w:p>
        </w:tc>
      </w:tr>
      <w:tr w:rsidR="00C905BE" w:rsidRPr="00B3016A" w14:paraId="1C3310ED" w14:textId="77777777" w:rsidTr="0053781F">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5100" w:type="dxa"/>
            <w:noWrap/>
            <w:hideMark/>
          </w:tcPr>
          <w:p w14:paraId="2A2C6CD2" w14:textId="5F40FDE3" w:rsidR="00C905BE" w:rsidRPr="00B3016A" w:rsidRDefault="00C905BE" w:rsidP="00C905BE">
            <w:pPr>
              <w:spacing w:before="240" w:line="276" w:lineRule="auto"/>
              <w:jc w:val="both"/>
              <w:rPr>
                <w:rFonts w:asciiTheme="majorHAnsi" w:hAnsiTheme="majorHAnsi" w:cstheme="majorHAnsi"/>
                <w:color w:val="000000" w:themeColor="text1"/>
                <w:sz w:val="24"/>
                <w:szCs w:val="24"/>
                <w:shd w:val="clear" w:color="auto" w:fill="F2F2F2"/>
              </w:rPr>
            </w:pPr>
            <w:r w:rsidRPr="00B3016A">
              <w:rPr>
                <w:rFonts w:asciiTheme="majorHAnsi" w:hAnsiTheme="majorHAnsi" w:cstheme="majorHAnsi"/>
              </w:rPr>
              <w:t>zabudowa wielorodzinna</w:t>
            </w:r>
          </w:p>
        </w:tc>
        <w:tc>
          <w:tcPr>
            <w:tcW w:w="1931" w:type="dxa"/>
            <w:noWrap/>
            <w:hideMark/>
          </w:tcPr>
          <w:p w14:paraId="05578A9C" w14:textId="7AFC2950" w:rsidR="00C905BE" w:rsidRPr="00B3016A" w:rsidRDefault="00C905BE" w:rsidP="00C905BE">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4"/>
                <w:szCs w:val="24"/>
                <w:shd w:val="clear" w:color="auto" w:fill="F2F2F2"/>
              </w:rPr>
            </w:pPr>
            <w:r w:rsidRPr="00B3016A">
              <w:rPr>
                <w:rFonts w:asciiTheme="majorHAnsi" w:hAnsiTheme="majorHAnsi" w:cstheme="majorHAnsi"/>
              </w:rPr>
              <w:t>1,44</w:t>
            </w:r>
          </w:p>
        </w:tc>
        <w:tc>
          <w:tcPr>
            <w:tcW w:w="2207" w:type="dxa"/>
            <w:noWrap/>
            <w:hideMark/>
          </w:tcPr>
          <w:p w14:paraId="0A6D3FBE" w14:textId="762E8829" w:rsidR="00C905BE" w:rsidRPr="00B3016A" w:rsidRDefault="00C905BE" w:rsidP="00C905BE">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4"/>
                <w:szCs w:val="24"/>
                <w:shd w:val="clear" w:color="auto" w:fill="F2F2F2"/>
              </w:rPr>
            </w:pPr>
            <w:r w:rsidRPr="00B3016A">
              <w:rPr>
                <w:rFonts w:asciiTheme="majorHAnsi" w:hAnsiTheme="majorHAnsi" w:cstheme="majorHAnsi"/>
              </w:rPr>
              <w:t>0,01%</w:t>
            </w:r>
          </w:p>
        </w:tc>
      </w:tr>
      <w:tr w:rsidR="00C905BE" w:rsidRPr="00B3016A" w14:paraId="5F307248" w14:textId="77777777" w:rsidTr="0053781F">
        <w:trPr>
          <w:trHeight w:val="722"/>
        </w:trPr>
        <w:tc>
          <w:tcPr>
            <w:cnfStyle w:val="001000000000" w:firstRow="0" w:lastRow="0" w:firstColumn="1" w:lastColumn="0" w:oddVBand="0" w:evenVBand="0" w:oddHBand="0" w:evenHBand="0" w:firstRowFirstColumn="0" w:firstRowLastColumn="0" w:lastRowFirstColumn="0" w:lastRowLastColumn="0"/>
            <w:tcW w:w="5100" w:type="dxa"/>
            <w:noWrap/>
            <w:hideMark/>
          </w:tcPr>
          <w:p w14:paraId="6E1D10B6" w14:textId="62744C48" w:rsidR="00C905BE" w:rsidRPr="00B3016A" w:rsidRDefault="00C905BE" w:rsidP="00C905BE">
            <w:pPr>
              <w:spacing w:before="240" w:line="276" w:lineRule="auto"/>
              <w:jc w:val="both"/>
              <w:rPr>
                <w:rFonts w:asciiTheme="majorHAnsi" w:hAnsiTheme="majorHAnsi" w:cstheme="majorHAnsi"/>
                <w:color w:val="000000" w:themeColor="text1"/>
                <w:sz w:val="24"/>
                <w:szCs w:val="24"/>
                <w:shd w:val="clear" w:color="auto" w:fill="F2F2F2"/>
              </w:rPr>
            </w:pPr>
            <w:r w:rsidRPr="00B3016A">
              <w:rPr>
                <w:rFonts w:asciiTheme="majorHAnsi" w:hAnsiTheme="majorHAnsi" w:cstheme="majorHAnsi"/>
              </w:rPr>
              <w:lastRenderedPageBreak/>
              <w:t>zabudowa jednorodzinna</w:t>
            </w:r>
          </w:p>
        </w:tc>
        <w:tc>
          <w:tcPr>
            <w:tcW w:w="1931" w:type="dxa"/>
            <w:noWrap/>
            <w:hideMark/>
          </w:tcPr>
          <w:p w14:paraId="6C17144B" w14:textId="5643BED2" w:rsidR="00C905BE" w:rsidRPr="00B3016A" w:rsidRDefault="00C905BE" w:rsidP="00C905BE">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4"/>
                <w:szCs w:val="24"/>
                <w:shd w:val="clear" w:color="auto" w:fill="F2F2F2"/>
              </w:rPr>
            </w:pPr>
            <w:r w:rsidRPr="00B3016A">
              <w:rPr>
                <w:rFonts w:asciiTheme="majorHAnsi" w:hAnsiTheme="majorHAnsi" w:cstheme="majorHAnsi"/>
              </w:rPr>
              <w:t>653,26</w:t>
            </w:r>
          </w:p>
        </w:tc>
        <w:tc>
          <w:tcPr>
            <w:tcW w:w="2207" w:type="dxa"/>
            <w:noWrap/>
            <w:hideMark/>
          </w:tcPr>
          <w:p w14:paraId="4C727CF4" w14:textId="0F017956" w:rsidR="00C905BE" w:rsidRPr="00B3016A" w:rsidRDefault="00C905BE" w:rsidP="00C905BE">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4"/>
                <w:szCs w:val="24"/>
                <w:shd w:val="clear" w:color="auto" w:fill="F2F2F2"/>
              </w:rPr>
            </w:pPr>
            <w:r w:rsidRPr="00B3016A">
              <w:rPr>
                <w:rFonts w:asciiTheme="majorHAnsi" w:hAnsiTheme="majorHAnsi" w:cstheme="majorHAnsi"/>
              </w:rPr>
              <w:t>5,35%</w:t>
            </w:r>
          </w:p>
        </w:tc>
      </w:tr>
      <w:tr w:rsidR="00C905BE" w:rsidRPr="00B3016A" w14:paraId="78416973" w14:textId="77777777" w:rsidTr="0053781F">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5100" w:type="dxa"/>
            <w:noWrap/>
            <w:hideMark/>
          </w:tcPr>
          <w:p w14:paraId="609D2599" w14:textId="65855FE4" w:rsidR="00C905BE" w:rsidRPr="00B3016A" w:rsidRDefault="00C905BE" w:rsidP="00C905BE">
            <w:pPr>
              <w:spacing w:before="240" w:line="276" w:lineRule="auto"/>
              <w:jc w:val="both"/>
              <w:rPr>
                <w:rFonts w:asciiTheme="majorHAnsi" w:hAnsiTheme="majorHAnsi" w:cstheme="majorHAnsi"/>
                <w:color w:val="000000" w:themeColor="text1"/>
                <w:sz w:val="24"/>
                <w:szCs w:val="24"/>
                <w:shd w:val="clear" w:color="auto" w:fill="F2F2F2"/>
              </w:rPr>
            </w:pPr>
            <w:r w:rsidRPr="00B3016A">
              <w:rPr>
                <w:rFonts w:asciiTheme="majorHAnsi" w:hAnsiTheme="majorHAnsi" w:cstheme="majorHAnsi"/>
              </w:rPr>
              <w:t>zabudowa przemysłowo-składowa</w:t>
            </w:r>
          </w:p>
        </w:tc>
        <w:tc>
          <w:tcPr>
            <w:tcW w:w="1931" w:type="dxa"/>
            <w:noWrap/>
            <w:hideMark/>
          </w:tcPr>
          <w:p w14:paraId="07B83893" w14:textId="09507BE0" w:rsidR="00C905BE" w:rsidRPr="00B3016A" w:rsidRDefault="00C905BE" w:rsidP="00C905BE">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4"/>
                <w:szCs w:val="24"/>
                <w:shd w:val="clear" w:color="auto" w:fill="F2F2F2"/>
              </w:rPr>
            </w:pPr>
            <w:r w:rsidRPr="00B3016A">
              <w:rPr>
                <w:rFonts w:asciiTheme="majorHAnsi" w:hAnsiTheme="majorHAnsi" w:cstheme="majorHAnsi"/>
              </w:rPr>
              <w:t>28,96</w:t>
            </w:r>
          </w:p>
        </w:tc>
        <w:tc>
          <w:tcPr>
            <w:tcW w:w="2207" w:type="dxa"/>
            <w:noWrap/>
            <w:hideMark/>
          </w:tcPr>
          <w:p w14:paraId="415F18A6" w14:textId="596FBFBA" w:rsidR="00C905BE" w:rsidRPr="00B3016A" w:rsidRDefault="00C905BE" w:rsidP="00C905BE">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4"/>
                <w:szCs w:val="24"/>
                <w:shd w:val="clear" w:color="auto" w:fill="F2F2F2"/>
              </w:rPr>
            </w:pPr>
            <w:r w:rsidRPr="00B3016A">
              <w:rPr>
                <w:rFonts w:asciiTheme="majorHAnsi" w:hAnsiTheme="majorHAnsi" w:cstheme="majorHAnsi"/>
              </w:rPr>
              <w:t>0,24%</w:t>
            </w:r>
          </w:p>
        </w:tc>
      </w:tr>
      <w:tr w:rsidR="00C905BE" w:rsidRPr="00B3016A" w14:paraId="4D7AAA6C" w14:textId="77777777" w:rsidTr="0053781F">
        <w:trPr>
          <w:trHeight w:val="197"/>
        </w:trPr>
        <w:tc>
          <w:tcPr>
            <w:cnfStyle w:val="001000000000" w:firstRow="0" w:lastRow="0" w:firstColumn="1" w:lastColumn="0" w:oddVBand="0" w:evenVBand="0" w:oddHBand="0" w:evenHBand="0" w:firstRowFirstColumn="0" w:firstRowLastColumn="0" w:lastRowFirstColumn="0" w:lastRowLastColumn="0"/>
            <w:tcW w:w="5100" w:type="dxa"/>
            <w:noWrap/>
            <w:hideMark/>
          </w:tcPr>
          <w:p w14:paraId="0077561F" w14:textId="414E1517" w:rsidR="00C905BE" w:rsidRPr="00B3016A" w:rsidRDefault="00C905BE" w:rsidP="00C905BE">
            <w:pPr>
              <w:spacing w:before="240" w:line="276" w:lineRule="auto"/>
              <w:jc w:val="both"/>
              <w:rPr>
                <w:rFonts w:asciiTheme="majorHAnsi" w:hAnsiTheme="majorHAnsi" w:cstheme="majorHAnsi"/>
                <w:color w:val="000000" w:themeColor="text1"/>
                <w:sz w:val="24"/>
                <w:szCs w:val="24"/>
                <w:shd w:val="clear" w:color="auto" w:fill="F2F2F2"/>
              </w:rPr>
            </w:pPr>
            <w:r w:rsidRPr="00B3016A">
              <w:rPr>
                <w:rFonts w:asciiTheme="majorHAnsi" w:hAnsiTheme="majorHAnsi" w:cstheme="majorHAnsi"/>
              </w:rPr>
              <w:t>zabudowa handlowo-usługowa</w:t>
            </w:r>
          </w:p>
        </w:tc>
        <w:tc>
          <w:tcPr>
            <w:tcW w:w="1931" w:type="dxa"/>
            <w:noWrap/>
            <w:hideMark/>
          </w:tcPr>
          <w:p w14:paraId="7D2F81C1" w14:textId="6F1ACB3C" w:rsidR="00C905BE" w:rsidRPr="00B3016A" w:rsidRDefault="00C905BE" w:rsidP="00C905BE">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4"/>
                <w:szCs w:val="24"/>
                <w:shd w:val="clear" w:color="auto" w:fill="F2F2F2"/>
              </w:rPr>
            </w:pPr>
            <w:r w:rsidRPr="00B3016A">
              <w:rPr>
                <w:rFonts w:asciiTheme="majorHAnsi" w:hAnsiTheme="majorHAnsi" w:cstheme="majorHAnsi"/>
              </w:rPr>
              <w:t>7,44</w:t>
            </w:r>
          </w:p>
        </w:tc>
        <w:tc>
          <w:tcPr>
            <w:tcW w:w="2207" w:type="dxa"/>
            <w:noWrap/>
            <w:hideMark/>
          </w:tcPr>
          <w:p w14:paraId="2291C68C" w14:textId="2C2297B8" w:rsidR="00C905BE" w:rsidRPr="00B3016A" w:rsidRDefault="00C905BE" w:rsidP="00C905BE">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4"/>
                <w:szCs w:val="24"/>
                <w:shd w:val="clear" w:color="auto" w:fill="F2F2F2"/>
              </w:rPr>
            </w:pPr>
            <w:r w:rsidRPr="00B3016A">
              <w:rPr>
                <w:rFonts w:asciiTheme="majorHAnsi" w:hAnsiTheme="majorHAnsi" w:cstheme="majorHAnsi"/>
              </w:rPr>
              <w:t>0,06%</w:t>
            </w:r>
          </w:p>
        </w:tc>
      </w:tr>
      <w:tr w:rsidR="00C905BE" w:rsidRPr="00B3016A" w14:paraId="5A359439" w14:textId="77777777" w:rsidTr="0053781F">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5100" w:type="dxa"/>
            <w:noWrap/>
            <w:hideMark/>
          </w:tcPr>
          <w:p w14:paraId="75E8C899" w14:textId="4E1B08F1" w:rsidR="00C905BE" w:rsidRPr="00B3016A" w:rsidRDefault="00C905BE" w:rsidP="00C905BE">
            <w:pPr>
              <w:spacing w:before="240" w:line="276" w:lineRule="auto"/>
              <w:jc w:val="both"/>
              <w:rPr>
                <w:rFonts w:asciiTheme="majorHAnsi" w:hAnsiTheme="majorHAnsi" w:cstheme="majorHAnsi"/>
                <w:color w:val="000000" w:themeColor="text1"/>
                <w:sz w:val="24"/>
                <w:szCs w:val="24"/>
                <w:shd w:val="clear" w:color="auto" w:fill="F2F2F2"/>
              </w:rPr>
            </w:pPr>
            <w:r w:rsidRPr="00B3016A">
              <w:rPr>
                <w:rFonts w:asciiTheme="majorHAnsi" w:hAnsiTheme="majorHAnsi" w:cstheme="majorHAnsi"/>
              </w:rPr>
              <w:t>pozostały obszar</w:t>
            </w:r>
          </w:p>
        </w:tc>
        <w:tc>
          <w:tcPr>
            <w:tcW w:w="1931" w:type="dxa"/>
            <w:noWrap/>
            <w:hideMark/>
          </w:tcPr>
          <w:p w14:paraId="7E648DD7" w14:textId="01408A8A" w:rsidR="00C905BE" w:rsidRPr="00B3016A" w:rsidRDefault="00C905BE" w:rsidP="00C905BE">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4"/>
                <w:szCs w:val="24"/>
                <w:shd w:val="clear" w:color="auto" w:fill="F2F2F2"/>
              </w:rPr>
            </w:pPr>
            <w:r w:rsidRPr="00B3016A">
              <w:rPr>
                <w:rFonts w:asciiTheme="majorHAnsi" w:hAnsiTheme="majorHAnsi" w:cstheme="majorHAnsi"/>
              </w:rPr>
              <w:t>129,81</w:t>
            </w:r>
          </w:p>
        </w:tc>
        <w:tc>
          <w:tcPr>
            <w:tcW w:w="2207" w:type="dxa"/>
            <w:noWrap/>
            <w:hideMark/>
          </w:tcPr>
          <w:p w14:paraId="72A25F79" w14:textId="000562B2" w:rsidR="00C905BE" w:rsidRPr="00B3016A" w:rsidRDefault="00C905BE" w:rsidP="00C905BE">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4"/>
                <w:szCs w:val="24"/>
                <w:shd w:val="clear" w:color="auto" w:fill="F2F2F2"/>
              </w:rPr>
            </w:pPr>
            <w:r w:rsidRPr="00B3016A">
              <w:rPr>
                <w:rFonts w:asciiTheme="majorHAnsi" w:hAnsiTheme="majorHAnsi" w:cstheme="majorHAnsi"/>
              </w:rPr>
              <w:t>1,06%</w:t>
            </w:r>
          </w:p>
        </w:tc>
      </w:tr>
      <w:tr w:rsidR="00C905BE" w:rsidRPr="00B3016A" w14:paraId="1681D30F" w14:textId="77777777" w:rsidTr="0053781F">
        <w:trPr>
          <w:trHeight w:val="197"/>
        </w:trPr>
        <w:tc>
          <w:tcPr>
            <w:cnfStyle w:val="001000000000" w:firstRow="0" w:lastRow="0" w:firstColumn="1" w:lastColumn="0" w:oddVBand="0" w:evenVBand="0" w:oddHBand="0" w:evenHBand="0" w:firstRowFirstColumn="0" w:firstRowLastColumn="0" w:lastRowFirstColumn="0" w:lastRowLastColumn="0"/>
            <w:tcW w:w="5100" w:type="dxa"/>
            <w:noWrap/>
            <w:hideMark/>
          </w:tcPr>
          <w:p w14:paraId="548444DE" w14:textId="68F8032D" w:rsidR="00C905BE" w:rsidRPr="0053781F" w:rsidRDefault="00666892" w:rsidP="00C905BE">
            <w:pPr>
              <w:spacing w:before="240" w:line="276" w:lineRule="auto"/>
              <w:jc w:val="both"/>
              <w:rPr>
                <w:rFonts w:asciiTheme="majorHAnsi" w:hAnsiTheme="majorHAnsi" w:cstheme="majorHAnsi"/>
                <w:b/>
                <w:bCs/>
                <w:color w:val="000000" w:themeColor="text1"/>
                <w:sz w:val="24"/>
                <w:szCs w:val="24"/>
                <w:shd w:val="clear" w:color="auto" w:fill="F2F2F2"/>
              </w:rPr>
            </w:pPr>
            <w:r w:rsidRPr="0053781F">
              <w:rPr>
                <w:rFonts w:asciiTheme="majorHAnsi" w:hAnsiTheme="majorHAnsi" w:cstheme="majorHAnsi"/>
                <w:b/>
                <w:bCs/>
                <w:color w:val="000000" w:themeColor="text1"/>
                <w:sz w:val="24"/>
                <w:szCs w:val="24"/>
                <w:shd w:val="clear" w:color="auto" w:fill="F2F2F2"/>
              </w:rPr>
              <w:t>SUMA</w:t>
            </w:r>
          </w:p>
        </w:tc>
        <w:tc>
          <w:tcPr>
            <w:tcW w:w="1931" w:type="dxa"/>
            <w:noWrap/>
            <w:hideMark/>
          </w:tcPr>
          <w:p w14:paraId="7152E3A5" w14:textId="3C862CC7" w:rsidR="00C905BE" w:rsidRPr="00B3016A" w:rsidRDefault="00C905BE" w:rsidP="00C905BE">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4"/>
                <w:szCs w:val="24"/>
                <w:shd w:val="clear" w:color="auto" w:fill="F2F2F2"/>
              </w:rPr>
            </w:pPr>
            <w:r w:rsidRPr="00B3016A">
              <w:rPr>
                <w:rFonts w:asciiTheme="majorHAnsi" w:hAnsiTheme="majorHAnsi" w:cstheme="majorHAnsi"/>
              </w:rPr>
              <w:t>12212</w:t>
            </w:r>
          </w:p>
        </w:tc>
        <w:tc>
          <w:tcPr>
            <w:tcW w:w="2207" w:type="dxa"/>
            <w:noWrap/>
            <w:hideMark/>
          </w:tcPr>
          <w:p w14:paraId="13F41978" w14:textId="33A1D80C" w:rsidR="00C905BE" w:rsidRPr="00B3016A" w:rsidRDefault="00C905BE" w:rsidP="00C905BE">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4"/>
                <w:szCs w:val="24"/>
                <w:shd w:val="clear" w:color="auto" w:fill="F2F2F2"/>
              </w:rPr>
            </w:pPr>
            <w:r w:rsidRPr="00B3016A">
              <w:rPr>
                <w:rFonts w:asciiTheme="majorHAnsi" w:hAnsiTheme="majorHAnsi" w:cstheme="majorHAnsi"/>
              </w:rPr>
              <w:t>100,00%</w:t>
            </w:r>
          </w:p>
        </w:tc>
      </w:tr>
    </w:tbl>
    <w:p w14:paraId="01F4AB3F" w14:textId="2B52FE0D" w:rsidR="0027079E" w:rsidRPr="00E83E95" w:rsidRDefault="0027079E" w:rsidP="003C2C39">
      <w:pPr>
        <w:pStyle w:val="Legenda"/>
        <w:spacing w:after="0"/>
        <w:rPr>
          <w:rFonts w:asciiTheme="majorHAnsi" w:hAnsiTheme="majorHAnsi" w:cstheme="majorHAnsi"/>
          <w:i/>
          <w:iCs/>
          <w:color w:val="000000" w:themeColor="text1"/>
          <w:sz w:val="24"/>
          <w:szCs w:val="24"/>
        </w:rPr>
      </w:pPr>
      <w:bookmarkStart w:id="24" w:name="_Toc101643675"/>
      <w:r w:rsidRPr="00E83E95">
        <w:rPr>
          <w:rFonts w:asciiTheme="majorHAnsi" w:hAnsiTheme="majorHAnsi" w:cstheme="majorHAnsi"/>
          <w:color w:val="000000" w:themeColor="text1"/>
          <w:sz w:val="24"/>
          <w:szCs w:val="24"/>
        </w:rPr>
        <w:t xml:space="preserve">Tabela </w:t>
      </w:r>
      <w:r w:rsidR="001F7F74" w:rsidRPr="00E83E95">
        <w:rPr>
          <w:rFonts w:asciiTheme="majorHAnsi" w:hAnsiTheme="majorHAnsi" w:cstheme="majorHAnsi"/>
          <w:i/>
          <w:iCs/>
          <w:color w:val="000000" w:themeColor="text1"/>
          <w:sz w:val="24"/>
          <w:szCs w:val="24"/>
        </w:rPr>
        <w:fldChar w:fldCharType="begin"/>
      </w:r>
      <w:r w:rsidR="001F7F74" w:rsidRPr="00E83E95">
        <w:rPr>
          <w:rFonts w:asciiTheme="majorHAnsi" w:hAnsiTheme="majorHAnsi" w:cstheme="majorHAnsi"/>
          <w:color w:val="000000" w:themeColor="text1"/>
          <w:sz w:val="24"/>
          <w:szCs w:val="24"/>
        </w:rPr>
        <w:instrText xml:space="preserve"> SEQ Tabela \* ARABIC </w:instrText>
      </w:r>
      <w:r w:rsidR="001F7F74" w:rsidRPr="00E83E95">
        <w:rPr>
          <w:rFonts w:asciiTheme="majorHAnsi" w:hAnsiTheme="majorHAnsi" w:cstheme="majorHAnsi"/>
          <w:i/>
          <w:iCs/>
          <w:color w:val="000000" w:themeColor="text1"/>
          <w:sz w:val="24"/>
          <w:szCs w:val="24"/>
        </w:rPr>
        <w:fldChar w:fldCharType="separate"/>
      </w:r>
      <w:r w:rsidR="00AD6EEF">
        <w:rPr>
          <w:rFonts w:asciiTheme="majorHAnsi" w:hAnsiTheme="majorHAnsi" w:cstheme="majorHAnsi"/>
          <w:noProof/>
          <w:color w:val="000000" w:themeColor="text1"/>
          <w:sz w:val="24"/>
          <w:szCs w:val="24"/>
        </w:rPr>
        <w:t>1</w:t>
      </w:r>
      <w:r w:rsidR="001F7F74" w:rsidRPr="00E83E95">
        <w:rPr>
          <w:rFonts w:asciiTheme="majorHAnsi" w:hAnsiTheme="majorHAnsi" w:cstheme="majorHAnsi"/>
          <w:i/>
          <w:iCs/>
          <w:noProof/>
          <w:color w:val="000000" w:themeColor="text1"/>
          <w:sz w:val="24"/>
          <w:szCs w:val="24"/>
        </w:rPr>
        <w:fldChar w:fldCharType="end"/>
      </w:r>
      <w:r w:rsidRPr="00E83E95">
        <w:rPr>
          <w:rFonts w:asciiTheme="majorHAnsi" w:hAnsiTheme="majorHAnsi" w:cstheme="majorHAnsi"/>
          <w:color w:val="000000" w:themeColor="text1"/>
          <w:sz w:val="24"/>
          <w:szCs w:val="24"/>
        </w:rPr>
        <w:t xml:space="preserve"> Zestawienie typów powierzchni na terenie </w:t>
      </w:r>
      <w:r w:rsidR="003C2C39" w:rsidRPr="00E83E95">
        <w:rPr>
          <w:rFonts w:asciiTheme="majorHAnsi" w:hAnsiTheme="majorHAnsi" w:cstheme="majorHAnsi"/>
          <w:color w:val="000000" w:themeColor="text1"/>
          <w:sz w:val="24"/>
          <w:szCs w:val="24"/>
        </w:rPr>
        <w:t>gminy</w:t>
      </w:r>
      <w:bookmarkEnd w:id="24"/>
    </w:p>
    <w:p w14:paraId="225A2F82" w14:textId="7AE08521" w:rsidR="0027079E" w:rsidRPr="008313F2" w:rsidRDefault="009A6D57" w:rsidP="003C2C39">
      <w:pPr>
        <w:spacing w:after="0"/>
        <w:jc w:val="both"/>
        <w:rPr>
          <w:rFonts w:asciiTheme="majorHAnsi" w:hAnsiTheme="majorHAnsi" w:cstheme="majorHAnsi"/>
          <w:i/>
          <w:color w:val="000000" w:themeColor="text1"/>
          <w:sz w:val="22"/>
          <w:szCs w:val="22"/>
        </w:rPr>
      </w:pPr>
      <w:r w:rsidRPr="008313F2">
        <w:rPr>
          <w:rFonts w:asciiTheme="majorHAnsi" w:hAnsiTheme="majorHAnsi" w:cstheme="majorHAnsi"/>
          <w:i/>
          <w:color w:val="000000" w:themeColor="text1"/>
          <w:sz w:val="22"/>
          <w:szCs w:val="22"/>
        </w:rPr>
        <w:t>(Źródło: Baza Danych Obiektów Topograficznych 10k)</w:t>
      </w:r>
    </w:p>
    <w:p w14:paraId="79BE330D" w14:textId="134BB998" w:rsidR="00C905BE" w:rsidRPr="00B3016A" w:rsidRDefault="0025350B" w:rsidP="0018512E">
      <w:pPr>
        <w:spacing w:before="240" w:after="0"/>
        <w:jc w:val="both"/>
        <w:rPr>
          <w:rFonts w:asciiTheme="majorHAnsi" w:hAnsiTheme="majorHAnsi" w:cstheme="majorHAnsi"/>
          <w:color w:val="000000" w:themeColor="text1"/>
          <w:sz w:val="24"/>
          <w:szCs w:val="24"/>
        </w:rPr>
      </w:pPr>
      <w:bookmarkStart w:id="25" w:name="_Hlk96202477"/>
      <w:r w:rsidRPr="00B3016A">
        <w:rPr>
          <w:rFonts w:asciiTheme="majorHAnsi" w:hAnsiTheme="majorHAnsi" w:cstheme="majorHAnsi"/>
          <w:color w:val="000000" w:themeColor="text1"/>
          <w:sz w:val="24"/>
          <w:szCs w:val="24"/>
        </w:rPr>
        <w:t xml:space="preserve">Na terenie </w:t>
      </w:r>
      <w:r w:rsidR="00CC6A57" w:rsidRPr="00B3016A">
        <w:rPr>
          <w:rFonts w:asciiTheme="majorHAnsi" w:hAnsiTheme="majorHAnsi" w:cstheme="majorHAnsi"/>
          <w:color w:val="000000" w:themeColor="text1"/>
          <w:sz w:val="24"/>
          <w:szCs w:val="24"/>
        </w:rPr>
        <w:t>gminy występują liczne formy ochrony przyrody.</w:t>
      </w:r>
      <w:r w:rsidR="009A6D57" w:rsidRPr="00B3016A">
        <w:rPr>
          <w:rFonts w:asciiTheme="majorHAnsi" w:hAnsiTheme="majorHAnsi" w:cstheme="majorHAnsi"/>
          <w:color w:val="000000" w:themeColor="text1"/>
          <w:sz w:val="24"/>
          <w:szCs w:val="24"/>
        </w:rPr>
        <w:t xml:space="preserve"> </w:t>
      </w:r>
      <w:r w:rsidR="00CC6A57" w:rsidRPr="00B3016A">
        <w:rPr>
          <w:rFonts w:asciiTheme="majorHAnsi" w:hAnsiTheme="majorHAnsi" w:cstheme="majorHAnsi"/>
          <w:color w:val="000000" w:themeColor="text1"/>
          <w:sz w:val="24"/>
          <w:szCs w:val="24"/>
        </w:rPr>
        <w:t>Występuje to obszar chronionego krajobrazy, rezerwat, obszar natura 2000.</w:t>
      </w:r>
    </w:p>
    <w:p w14:paraId="0BAA0ECB" w14:textId="5B1BBA42" w:rsidR="00CC6A57" w:rsidRPr="00B3016A" w:rsidRDefault="00CC6A57" w:rsidP="0018512E">
      <w:pPr>
        <w:spacing w:before="240" w:after="0"/>
        <w:jc w:val="both"/>
        <w:rPr>
          <w:rFonts w:asciiTheme="majorHAnsi" w:hAnsiTheme="majorHAnsi" w:cstheme="majorHAnsi"/>
          <w:sz w:val="24"/>
          <w:szCs w:val="24"/>
        </w:rPr>
      </w:pPr>
      <w:r w:rsidRPr="00B3016A">
        <w:rPr>
          <w:rFonts w:asciiTheme="majorHAnsi" w:hAnsiTheme="majorHAnsi" w:cstheme="majorHAnsi"/>
          <w:sz w:val="24"/>
          <w:szCs w:val="24"/>
        </w:rPr>
        <w:t>Mielecko-Kolbuszowsko-Głogowski Obszar Chronionego Krajobrazu – obszar o powierzchni 50 099 ha posiadający szczególnie wartościowe tereny w zachodniej części Płaskowyżu Kolbuszowskiego o krajobrazie rolniczo-leśnym. Charakteryzuje się dużą różnorodnością środowisk –od piaszczystych wydm po bagna, torfowiska i wody. Walorem Mielecko-Kolbuszowsko-Głogowskiego Obszaru Chronionego Krajobrazu są lasy, które stanowią 56% powierzchni.</w:t>
      </w:r>
    </w:p>
    <w:p w14:paraId="51C55F1A" w14:textId="73AFD9E0" w:rsidR="00CC6A57" w:rsidRPr="00B3016A" w:rsidRDefault="00CC6A57" w:rsidP="0018512E">
      <w:pPr>
        <w:spacing w:before="240" w:after="0"/>
        <w:jc w:val="both"/>
        <w:rPr>
          <w:rFonts w:asciiTheme="majorHAnsi" w:hAnsiTheme="majorHAnsi" w:cstheme="majorHAnsi"/>
          <w:sz w:val="24"/>
          <w:szCs w:val="24"/>
        </w:rPr>
      </w:pPr>
      <w:r w:rsidRPr="00B3016A">
        <w:rPr>
          <w:rFonts w:asciiTheme="majorHAnsi" w:hAnsiTheme="majorHAnsi" w:cstheme="majorHAnsi"/>
          <w:sz w:val="24"/>
          <w:szCs w:val="24"/>
        </w:rPr>
        <w:t xml:space="preserve">Puszcza Sandomierska (obszar ptasi) PLB180005 -obszar leży na wysokości 145 -253 m n.p.m. i obejmuje mozaikę lasów (prawie połowa powierzchni obszaru) i terenów rolniczych uprawianych ekstensywnie (prawie jedna trzecia) z torfowiskami, wrzosowiskami, murawami i wydmami. </w:t>
      </w:r>
    </w:p>
    <w:p w14:paraId="6D7173A6" w14:textId="72DD18E4" w:rsidR="00CC6A57" w:rsidRPr="00B3016A" w:rsidRDefault="00CC6A57" w:rsidP="0018512E">
      <w:pPr>
        <w:spacing w:before="240" w:after="0"/>
        <w:jc w:val="both"/>
        <w:rPr>
          <w:rFonts w:asciiTheme="majorHAnsi" w:hAnsiTheme="majorHAnsi" w:cstheme="majorHAnsi"/>
          <w:sz w:val="24"/>
          <w:szCs w:val="24"/>
        </w:rPr>
      </w:pPr>
      <w:r w:rsidRPr="00B3016A">
        <w:rPr>
          <w:rFonts w:asciiTheme="majorHAnsi" w:hAnsiTheme="majorHAnsi" w:cstheme="majorHAnsi"/>
          <w:sz w:val="24"/>
          <w:szCs w:val="24"/>
        </w:rPr>
        <w:t>Dolna Wisłoka z Dopływami (obszar siedliskowy) PLH180005 - obszar obejmuje rzekę Wisłokę na odcinku od ujścia lewostronnego dopływu, potoku Chotowskiego w m. Chotowa do ujścia lewostronnego dopływu, cieku w miejscowości Grabiny -Dębica oraz od ujścia rzeki Wielopolka w m. Pustków do rurociągu przechodzącego nad korytem rzeki w m. Podleszany.</w:t>
      </w:r>
    </w:p>
    <w:p w14:paraId="2710D492" w14:textId="145FC61F" w:rsidR="00CC6A57" w:rsidRDefault="00CC6A57" w:rsidP="0018512E">
      <w:pPr>
        <w:spacing w:before="240" w:after="0"/>
        <w:jc w:val="both"/>
        <w:rPr>
          <w:rFonts w:asciiTheme="majorHAnsi" w:hAnsiTheme="majorHAnsi" w:cstheme="majorHAnsi"/>
          <w:sz w:val="24"/>
          <w:szCs w:val="24"/>
        </w:rPr>
      </w:pPr>
      <w:r w:rsidRPr="00B3016A">
        <w:rPr>
          <w:rFonts w:asciiTheme="majorHAnsi" w:hAnsiTheme="majorHAnsi" w:cstheme="majorHAnsi"/>
          <w:sz w:val="24"/>
          <w:szCs w:val="24"/>
        </w:rPr>
        <w:t>Na terenie gminy znajduje się jeden rezerwat przyrody: Buczyna w Cyrance na Płaskowyżu Kolbuszowskim o powierzchni 20,08 ha. Rezerwat utworzony w celu zachowania ze względów naukowych i dydaktycznych zbiorowiska leśnego typu przejściowego między ubogą formą buczyny karpackiej a lasem dębowo-grabowym</w:t>
      </w:r>
    </w:p>
    <w:p w14:paraId="5BD15C1A" w14:textId="2BD0A67D" w:rsidR="003F17FB" w:rsidRPr="003F17FB" w:rsidRDefault="003F17FB" w:rsidP="003F17FB">
      <w:pPr>
        <w:pStyle w:val="Legenda"/>
        <w:spacing w:before="0"/>
        <w:rPr>
          <w:rFonts w:asciiTheme="majorHAnsi" w:hAnsiTheme="majorHAnsi" w:cstheme="majorHAnsi"/>
          <w:b w:val="0"/>
          <w:bCs w:val="0"/>
          <w:color w:val="auto"/>
          <w:sz w:val="24"/>
          <w:szCs w:val="24"/>
        </w:rPr>
      </w:pPr>
      <w:r w:rsidRPr="003F17FB">
        <w:rPr>
          <w:rFonts w:asciiTheme="majorHAnsi" w:hAnsiTheme="majorHAnsi" w:cstheme="majorHAnsi"/>
          <w:b w:val="0"/>
          <w:bCs w:val="0"/>
          <w:color w:val="auto"/>
          <w:sz w:val="24"/>
          <w:szCs w:val="24"/>
        </w:rPr>
        <w:t>Na terenie gminy występuj</w:t>
      </w:r>
      <w:r w:rsidR="0018398D">
        <w:rPr>
          <w:rFonts w:asciiTheme="majorHAnsi" w:hAnsiTheme="majorHAnsi" w:cstheme="majorHAnsi"/>
          <w:b w:val="0"/>
          <w:bCs w:val="0"/>
          <w:color w:val="auto"/>
          <w:sz w:val="24"/>
          <w:szCs w:val="24"/>
        </w:rPr>
        <w:t>e</w:t>
      </w:r>
      <w:r w:rsidRPr="003F17FB">
        <w:rPr>
          <w:rFonts w:asciiTheme="majorHAnsi" w:hAnsiTheme="majorHAnsi" w:cstheme="majorHAnsi"/>
          <w:b w:val="0"/>
          <w:bCs w:val="0"/>
          <w:color w:val="auto"/>
          <w:sz w:val="24"/>
          <w:szCs w:val="24"/>
        </w:rPr>
        <w:t xml:space="preserve"> </w:t>
      </w:r>
      <w:r w:rsidR="0018398D">
        <w:rPr>
          <w:rFonts w:asciiTheme="majorHAnsi" w:hAnsiTheme="majorHAnsi" w:cstheme="majorHAnsi"/>
          <w:b w:val="0"/>
          <w:bCs w:val="0"/>
          <w:color w:val="auto"/>
          <w:sz w:val="24"/>
          <w:szCs w:val="24"/>
        </w:rPr>
        <w:t>jeden</w:t>
      </w:r>
      <w:r w:rsidRPr="003F17FB">
        <w:rPr>
          <w:rFonts w:asciiTheme="majorHAnsi" w:hAnsiTheme="majorHAnsi" w:cstheme="majorHAnsi"/>
          <w:b w:val="0"/>
          <w:bCs w:val="0"/>
          <w:color w:val="auto"/>
          <w:sz w:val="24"/>
          <w:szCs w:val="24"/>
        </w:rPr>
        <w:t xml:space="preserve"> pomnik przyrody:</w:t>
      </w:r>
    </w:p>
    <w:p w14:paraId="39404D1B" w14:textId="08E91075" w:rsidR="003F17FB" w:rsidRPr="00B3016A" w:rsidRDefault="003F17FB" w:rsidP="003F17FB">
      <w:pPr>
        <w:spacing w:before="240" w:after="0"/>
        <w:jc w:val="both"/>
        <w:rPr>
          <w:rFonts w:asciiTheme="majorHAnsi" w:hAnsiTheme="majorHAnsi" w:cstheme="majorHAnsi"/>
          <w:color w:val="000000" w:themeColor="text1"/>
          <w:sz w:val="24"/>
          <w:szCs w:val="24"/>
        </w:rPr>
      </w:pPr>
      <w:r w:rsidRPr="003F17FB">
        <w:rPr>
          <w:rFonts w:asciiTheme="majorHAnsi" w:hAnsiTheme="majorHAnsi" w:cstheme="majorHAnsi"/>
          <w:color w:val="000000" w:themeColor="text1"/>
          <w:sz w:val="24"/>
          <w:szCs w:val="24"/>
        </w:rPr>
        <w:t>Dąb szypułkowy Kowal UCHWAŁA NR XLI/286/2018 RADY GMINY MIELEC z dnia 29 sierpnia 2018 r. o uznaniu za pomnik przyrody</w:t>
      </w:r>
      <w:r w:rsidRPr="003F17FB">
        <w:rPr>
          <w:rFonts w:asciiTheme="majorHAnsi" w:hAnsiTheme="majorHAnsi" w:cstheme="majorHAnsi"/>
          <w:b/>
          <w:bCs/>
          <w:color w:val="000000" w:themeColor="text1"/>
          <w:sz w:val="24"/>
          <w:szCs w:val="24"/>
        </w:rPr>
        <w:t xml:space="preserve">. </w:t>
      </w:r>
      <w:r w:rsidRPr="0018398D">
        <w:rPr>
          <w:rFonts w:asciiTheme="majorHAnsi" w:hAnsiTheme="majorHAnsi" w:cstheme="majorHAnsi"/>
          <w:color w:val="000000" w:themeColor="text1"/>
          <w:sz w:val="24"/>
          <w:szCs w:val="24"/>
        </w:rPr>
        <w:t xml:space="preserve">Drzewo usytuowane </w:t>
      </w:r>
      <w:r w:rsidR="002B63D3">
        <w:rPr>
          <w:rFonts w:asciiTheme="majorHAnsi" w:hAnsiTheme="majorHAnsi" w:cstheme="majorHAnsi"/>
          <w:color w:val="000000" w:themeColor="text1"/>
          <w:sz w:val="24"/>
          <w:szCs w:val="24"/>
        </w:rPr>
        <w:t xml:space="preserve">na </w:t>
      </w:r>
      <w:r w:rsidRPr="0018398D">
        <w:rPr>
          <w:rFonts w:asciiTheme="majorHAnsi" w:hAnsiTheme="majorHAnsi" w:cstheme="majorHAnsi"/>
          <w:color w:val="000000" w:themeColor="text1"/>
          <w:sz w:val="24"/>
          <w:szCs w:val="24"/>
        </w:rPr>
        <w:t>d</w:t>
      </w:r>
      <w:r w:rsidRPr="003F17FB">
        <w:rPr>
          <w:rFonts w:asciiTheme="majorHAnsi" w:hAnsiTheme="majorHAnsi" w:cstheme="majorHAnsi"/>
          <w:color w:val="000000" w:themeColor="text1"/>
          <w:sz w:val="24"/>
          <w:szCs w:val="24"/>
        </w:rPr>
        <w:t>ział</w:t>
      </w:r>
      <w:r w:rsidR="002B63D3">
        <w:rPr>
          <w:rFonts w:asciiTheme="majorHAnsi" w:hAnsiTheme="majorHAnsi" w:cstheme="majorHAnsi"/>
          <w:color w:val="000000" w:themeColor="text1"/>
          <w:sz w:val="24"/>
          <w:szCs w:val="24"/>
        </w:rPr>
        <w:t>ce</w:t>
      </w:r>
      <w:r w:rsidRPr="003F17FB">
        <w:rPr>
          <w:rFonts w:asciiTheme="majorHAnsi" w:hAnsiTheme="majorHAnsi" w:cstheme="majorHAnsi"/>
          <w:color w:val="000000" w:themeColor="text1"/>
          <w:sz w:val="24"/>
          <w:szCs w:val="24"/>
        </w:rPr>
        <w:t xml:space="preserve"> nr 479 obręb Szydłowiec gm. Mielec</w:t>
      </w:r>
    </w:p>
    <w:bookmarkEnd w:id="25"/>
    <w:p w14:paraId="260ABB48" w14:textId="4268C404" w:rsidR="00C53A23" w:rsidRPr="00B3016A" w:rsidRDefault="00364001" w:rsidP="0018512E">
      <w:pPr>
        <w:spacing w:before="240" w:after="0"/>
        <w:jc w:val="both"/>
        <w:rPr>
          <w:rFonts w:asciiTheme="majorHAnsi" w:hAnsiTheme="majorHAnsi" w:cstheme="majorHAnsi"/>
          <w:color w:val="000000" w:themeColor="text1"/>
          <w:sz w:val="24"/>
          <w:szCs w:val="24"/>
        </w:rPr>
      </w:pPr>
      <w:r w:rsidRPr="00B3016A">
        <w:rPr>
          <w:rFonts w:asciiTheme="majorHAnsi" w:hAnsiTheme="majorHAnsi" w:cstheme="majorHAnsi"/>
          <w:noProof/>
        </w:rPr>
        <w:lastRenderedPageBreak/>
        <mc:AlternateContent>
          <mc:Choice Requires="wps">
            <w:drawing>
              <wp:anchor distT="0" distB="0" distL="114300" distR="114300" simplePos="0" relativeHeight="251663360" behindDoc="0" locked="0" layoutInCell="1" allowOverlap="1" wp14:anchorId="0B1A5E04" wp14:editId="0C1B9469">
                <wp:simplePos x="0" y="0"/>
                <wp:positionH relativeFrom="column">
                  <wp:posOffset>4670425</wp:posOffset>
                </wp:positionH>
                <wp:positionV relativeFrom="paragraph">
                  <wp:posOffset>2113280</wp:posOffset>
                </wp:positionV>
                <wp:extent cx="1097280" cy="815975"/>
                <wp:effectExtent l="0" t="0" r="26670" b="2222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815975"/>
                        </a:xfrm>
                        <a:prstGeom prst="rect">
                          <a:avLst/>
                        </a:prstGeom>
                        <a:solidFill>
                          <a:srgbClr val="FFFFFF"/>
                        </a:solidFill>
                        <a:ln w="9525">
                          <a:solidFill>
                            <a:srgbClr val="000000"/>
                          </a:solidFill>
                          <a:miter lim="800000"/>
                          <a:headEnd/>
                          <a:tailEnd/>
                        </a:ln>
                      </wps:spPr>
                      <wps:txbx>
                        <w:txbxContent>
                          <w:p w14:paraId="3C974168" w14:textId="74E599FA" w:rsidR="00157FF4" w:rsidRDefault="00157FF4">
                            <w:r>
                              <w:rPr>
                                <w:rFonts w:ascii="Verdana" w:hAnsi="Verdana"/>
                                <w:color w:val="000000"/>
                                <w:sz w:val="18"/>
                                <w:szCs w:val="18"/>
                                <w:shd w:val="clear" w:color="auto" w:fill="FFFFFF"/>
                              </w:rPr>
                              <w:t>Buczyna w Cyrance na Płaskowyżu Kolbuszowskim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B1A5E04" id="_x0000_t202" coordsize="21600,21600" o:spt="202" path="m,l,21600r21600,l21600,xe">
                <v:stroke joinstyle="miter"/>
                <v:path gradientshapeok="t" o:connecttype="rect"/>
              </v:shapetype>
              <v:shape id="Text Box 7" o:spid="_x0000_s1028" type="#_x0000_t202" style="position:absolute;left:0;text-align:left;margin-left:367.75pt;margin-top:166.4pt;width:86.4pt;height:6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">
                <v:textbox>
                  <w:txbxContent>
                    <w:p w14:paraId="3C974168" w14:textId="74E599FA" w:rsidR="00157FF4" w:rsidRDefault="00157FF4">
                      <w:r>
                        <w:rPr>
                          <w:rFonts w:ascii="Verdana" w:hAnsi="Verdana"/>
                          <w:color w:val="000000"/>
                          <w:sz w:val="18"/>
                          <w:szCs w:val="18"/>
                          <w:shd w:val="clear" w:color="auto" w:fill="FFFFFF"/>
                        </w:rPr>
                        <w:t>Buczyna w Cyrance na Płaskowyżu Kolbuszowskim</w:t>
                      </w:r>
                    </w:p>
                  </w:txbxContent>
                </v:textbox>
              </v:shape>
            </w:pict>
          </mc:Fallback>
        </mc:AlternateContent>
      </w:r>
      <w:r w:rsidRPr="00B3016A">
        <w:rPr>
          <w:rFonts w:asciiTheme="majorHAnsi" w:hAnsiTheme="majorHAnsi" w:cstheme="majorHAnsi"/>
          <w:noProof/>
        </w:rPr>
        <mc:AlternateContent>
          <mc:Choice Requires="wps">
            <w:drawing>
              <wp:anchor distT="0" distB="0" distL="114300" distR="114300" simplePos="0" relativeHeight="251658240" behindDoc="0" locked="0" layoutInCell="1" allowOverlap="1" wp14:anchorId="0995A733" wp14:editId="2E2CA74C">
                <wp:simplePos x="0" y="0"/>
                <wp:positionH relativeFrom="column">
                  <wp:posOffset>3926840</wp:posOffset>
                </wp:positionH>
                <wp:positionV relativeFrom="paragraph">
                  <wp:posOffset>574039</wp:posOffset>
                </wp:positionV>
                <wp:extent cx="1234440" cy="850265"/>
                <wp:effectExtent l="0" t="0" r="22860" b="260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850265"/>
                        </a:xfrm>
                        <a:prstGeom prst="rect">
                          <a:avLst/>
                        </a:prstGeom>
                        <a:solidFill>
                          <a:srgbClr val="FFFFFF"/>
                        </a:solidFill>
                        <a:ln w="9525">
                          <a:solidFill>
                            <a:srgbClr val="000000"/>
                          </a:solidFill>
                          <a:miter lim="800000"/>
                          <a:headEnd/>
                          <a:tailEnd/>
                        </a:ln>
                      </wps:spPr>
                      <wps:txbx>
                        <w:txbxContent>
                          <w:p w14:paraId="425AA35F" w14:textId="571F2ED9" w:rsidR="00157FF4" w:rsidRDefault="00157FF4">
                            <w:r>
                              <w:t>Puszcza Sandomierska (obszar ptasi) PLB180005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995A733" id="Text Box 2" o:spid="_x0000_s1029" type="#_x0000_t202" style="position:absolute;left:0;text-align:left;margin-left:309.2pt;margin-top:45.2pt;width:97.2pt;height:6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">
                <v:textbox>
                  <w:txbxContent>
                    <w:p w14:paraId="425AA35F" w14:textId="571F2ED9" w:rsidR="00157FF4" w:rsidRDefault="00157FF4">
                      <w:r>
                        <w:t>Puszcza Sandomierska (obszar ptasi) PLB180005</w:t>
                      </w:r>
                    </w:p>
                  </w:txbxContent>
                </v:textbox>
              </v:shape>
            </w:pict>
          </mc:Fallback>
        </mc:AlternateContent>
      </w:r>
      <w:r w:rsidRPr="00B3016A">
        <w:rPr>
          <w:rFonts w:asciiTheme="majorHAnsi" w:hAnsiTheme="majorHAnsi" w:cstheme="majorHAnsi"/>
          <w:noProof/>
        </w:rPr>
        <mc:AlternateContent>
          <mc:Choice Requires="wps">
            <w:drawing>
              <wp:anchor distT="0" distB="0" distL="114300" distR="114300" simplePos="0" relativeHeight="251660288" behindDoc="0" locked="0" layoutInCell="1" allowOverlap="1" wp14:anchorId="0995A733" wp14:editId="494B76DE">
                <wp:simplePos x="0" y="0"/>
                <wp:positionH relativeFrom="column">
                  <wp:posOffset>3827780</wp:posOffset>
                </wp:positionH>
                <wp:positionV relativeFrom="paragraph">
                  <wp:posOffset>3545839</wp:posOffset>
                </wp:positionV>
                <wp:extent cx="1752600" cy="691515"/>
                <wp:effectExtent l="0" t="0" r="19050" b="1333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91515"/>
                        </a:xfrm>
                        <a:prstGeom prst="rect">
                          <a:avLst/>
                        </a:prstGeom>
                        <a:solidFill>
                          <a:srgbClr val="FFFFFF"/>
                        </a:solidFill>
                        <a:ln w="9525">
                          <a:solidFill>
                            <a:srgbClr val="000000"/>
                          </a:solidFill>
                          <a:miter lim="800000"/>
                          <a:headEnd/>
                          <a:tailEnd/>
                        </a:ln>
                      </wps:spPr>
                      <wps:txbx>
                        <w:txbxContent>
                          <w:p w14:paraId="7FED2674" w14:textId="490E093B" w:rsidR="00157FF4" w:rsidRDefault="00157FF4" w:rsidP="00C53A23">
                            <w:r>
                              <w:t>Mielecko-Kolbuszowsko-Głogowski Obszar Chronionego Krajobrazu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995A733" id="Text Box 4" o:spid="_x0000_s1030" type="#_x0000_t202" style="position:absolute;left:0;text-align:left;margin-left:301.4pt;margin-top:279.2pt;width:138pt;height:5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">
                <v:textbox>
                  <w:txbxContent>
                    <w:p w14:paraId="7FED2674" w14:textId="490E093B" w:rsidR="00157FF4" w:rsidRDefault="00157FF4" w:rsidP="00C53A23">
                      <w:r>
                        <w:t>Mielecko-Kolbuszowsko-Głogowski Obszar Chronionego Krajobrazu</w:t>
                      </w:r>
                    </w:p>
                  </w:txbxContent>
                </v:textbox>
              </v:shape>
            </w:pict>
          </mc:Fallback>
        </mc:AlternateContent>
      </w:r>
      <w:r w:rsidRPr="00B3016A">
        <w:rPr>
          <w:rFonts w:asciiTheme="majorHAnsi" w:hAnsiTheme="majorHAnsi" w:cstheme="majorHAnsi"/>
          <w:noProof/>
        </w:rPr>
        <mc:AlternateContent>
          <mc:Choice Requires="wps">
            <w:drawing>
              <wp:anchor distT="0" distB="0" distL="114300" distR="114300" simplePos="0" relativeHeight="251659264" behindDoc="0" locked="0" layoutInCell="1" allowOverlap="1" wp14:anchorId="0995A733" wp14:editId="075624C8">
                <wp:simplePos x="0" y="0"/>
                <wp:positionH relativeFrom="column">
                  <wp:posOffset>1851025</wp:posOffset>
                </wp:positionH>
                <wp:positionV relativeFrom="paragraph">
                  <wp:posOffset>3431539</wp:posOffset>
                </wp:positionV>
                <wp:extent cx="1097280" cy="1053465"/>
                <wp:effectExtent l="0" t="0" r="26670" b="13335"/>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053465"/>
                        </a:xfrm>
                        <a:prstGeom prst="rect">
                          <a:avLst/>
                        </a:prstGeom>
                        <a:solidFill>
                          <a:srgbClr val="FFFFFF"/>
                        </a:solidFill>
                        <a:ln w="9525">
                          <a:solidFill>
                            <a:srgbClr val="000000"/>
                          </a:solidFill>
                          <a:miter lim="800000"/>
                          <a:headEnd/>
                          <a:tailEnd/>
                        </a:ln>
                      </wps:spPr>
                      <wps:txbx>
                        <w:txbxContent>
                          <w:p w14:paraId="222C7219" w14:textId="2FC1E53F" w:rsidR="00157FF4" w:rsidRDefault="00157FF4" w:rsidP="00C53A23">
                            <w:r>
                              <w:t>Dolna Wisłoka z Dopływami (obszar siedliskowy) PLH180005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995A733" id="Text Box 3" o:spid="_x0000_s1031" type="#_x0000_t202" style="position:absolute;left:0;text-align:left;margin-left:145.75pt;margin-top:270.2pt;width:86.4pt;height:8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">
                <v:textbox>
                  <w:txbxContent>
                    <w:p w14:paraId="222C7219" w14:textId="2FC1E53F" w:rsidR="00157FF4" w:rsidRDefault="00157FF4" w:rsidP="00C53A23">
                      <w:r>
                        <w:t>Dolna Wisłoka z Dopływami (obszar siedliskowy) PLH180005</w:t>
                      </w:r>
                    </w:p>
                  </w:txbxContent>
                </v:textbox>
              </v:shape>
            </w:pict>
          </mc:Fallback>
        </mc:AlternateContent>
      </w:r>
      <w:r w:rsidR="00765D21" w:rsidRPr="00B3016A">
        <w:rPr>
          <w:rFonts w:asciiTheme="majorHAnsi" w:hAnsiTheme="majorHAnsi" w:cstheme="majorHAnsi"/>
          <w:noProof/>
        </w:rPr>
        <mc:AlternateContent>
          <mc:Choice Requires="wps">
            <w:drawing>
              <wp:anchor distT="0" distB="0" distL="114300" distR="114300" simplePos="0" relativeHeight="251664384" behindDoc="0" locked="0" layoutInCell="1" allowOverlap="1" wp14:anchorId="15ACAD64" wp14:editId="33A2159B">
                <wp:simplePos x="0" y="0"/>
                <wp:positionH relativeFrom="column">
                  <wp:posOffset>4472305</wp:posOffset>
                </wp:positionH>
                <wp:positionV relativeFrom="paragraph">
                  <wp:posOffset>2536825</wp:posOffset>
                </wp:positionV>
                <wp:extent cx="205740" cy="320040"/>
                <wp:effectExtent l="57150" t="7620" r="13335" b="43815"/>
                <wp:wrapNone/>
                <wp:docPr id="1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 cy="320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B07167A" id="_x0000_t32" coordsize="21600,21600" o:spt="32" o:oned="t" path="m,l21600,21600e" filled="f">
                <v:path arrowok="t" fillok="f" o:connecttype="none"/>
                <o:lock v:ext="edit" shapetype="t"/>
              </v:shapetype>
              <v:shape id="AutoShape 8" o:spid="_x0000_s1026" type="#_x0000_t32" style="position:absolute;margin-left:352.15pt;margin-top:199.75pt;width:16.2pt;height:25.2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">
                <v:stroke endarrow="block"/>
              </v:shape>
            </w:pict>
          </mc:Fallback>
        </mc:AlternateContent>
      </w:r>
      <w:r w:rsidR="00765D21" w:rsidRPr="00B3016A">
        <w:rPr>
          <w:rFonts w:asciiTheme="majorHAnsi" w:hAnsiTheme="majorHAnsi" w:cstheme="majorHAnsi"/>
          <w:noProof/>
        </w:rPr>
        <mc:AlternateContent>
          <mc:Choice Requires="wps">
            <w:drawing>
              <wp:anchor distT="0" distB="0" distL="114300" distR="114300" simplePos="0" relativeHeight="251662336" behindDoc="0" locked="0" layoutInCell="1" allowOverlap="1" wp14:anchorId="5011B34C" wp14:editId="66F470A6">
                <wp:simplePos x="0" y="0"/>
                <wp:positionH relativeFrom="column">
                  <wp:posOffset>3596005</wp:posOffset>
                </wp:positionH>
                <wp:positionV relativeFrom="paragraph">
                  <wp:posOffset>471805</wp:posOffset>
                </wp:positionV>
                <wp:extent cx="320040" cy="106680"/>
                <wp:effectExtent l="38100" t="57150" r="13335" b="7620"/>
                <wp:wrapNone/>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0040" cy="106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1C5D418" id="AutoShape 6" o:spid="_x0000_s1026" type="#_x0000_t32" style="position:absolute;margin-left:283.15pt;margin-top:37.15pt;width:25.2pt;height:8.4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">
                <v:stroke endarrow="block"/>
              </v:shape>
            </w:pict>
          </mc:Fallback>
        </mc:AlternateContent>
      </w:r>
      <w:r w:rsidR="00765D21" w:rsidRPr="00B3016A">
        <w:rPr>
          <w:rFonts w:asciiTheme="majorHAnsi" w:hAnsiTheme="majorHAnsi" w:cstheme="majorHAnsi"/>
          <w:noProof/>
        </w:rPr>
        <mc:AlternateContent>
          <mc:Choice Requires="wps">
            <w:drawing>
              <wp:anchor distT="0" distB="0" distL="114300" distR="114300" simplePos="0" relativeHeight="251661312" behindDoc="0" locked="0" layoutInCell="1" allowOverlap="1" wp14:anchorId="7F48F0A1" wp14:editId="628ED585">
                <wp:simplePos x="0" y="0"/>
                <wp:positionH relativeFrom="column">
                  <wp:posOffset>2963545</wp:posOffset>
                </wp:positionH>
                <wp:positionV relativeFrom="paragraph">
                  <wp:posOffset>3207385</wp:posOffset>
                </wp:positionV>
                <wp:extent cx="83820" cy="220980"/>
                <wp:effectExtent l="5715" t="40005" r="53340" b="5715"/>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 cy="220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0CAECE0" id="AutoShape 5" o:spid="_x0000_s1026" type="#_x0000_t32" style="position:absolute;margin-left:233.35pt;margin-top:252.55pt;width:6.6pt;height:17.4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">
                <v:stroke endarrow="block"/>
              </v:shape>
            </w:pict>
          </mc:Fallback>
        </mc:AlternateContent>
      </w:r>
      <w:r w:rsidR="00C905BE" w:rsidRPr="00B3016A">
        <w:rPr>
          <w:rFonts w:asciiTheme="majorHAnsi" w:hAnsiTheme="majorHAnsi" w:cstheme="majorHAnsi"/>
          <w:noProof/>
        </w:rPr>
        <w:drawing>
          <wp:inline distT="0" distB="0" distL="0" distR="0" wp14:anchorId="2CF14FA6" wp14:editId="4323BED7">
            <wp:extent cx="5760720" cy="455676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556760"/>
                    </a:xfrm>
                    <a:prstGeom prst="rect">
                      <a:avLst/>
                    </a:prstGeom>
                  </pic:spPr>
                </pic:pic>
              </a:graphicData>
            </a:graphic>
          </wp:inline>
        </w:drawing>
      </w:r>
    </w:p>
    <w:p w14:paraId="6F2F73A9" w14:textId="44B11F13" w:rsidR="00C53A23" w:rsidRPr="00E83E95" w:rsidRDefault="00C53A23" w:rsidP="003C2C39">
      <w:pPr>
        <w:pStyle w:val="Legenda"/>
        <w:spacing w:after="0"/>
        <w:rPr>
          <w:rFonts w:asciiTheme="majorHAnsi" w:hAnsiTheme="majorHAnsi" w:cstheme="majorHAnsi"/>
          <w:i/>
          <w:iCs/>
          <w:color w:val="auto"/>
          <w:sz w:val="24"/>
          <w:szCs w:val="24"/>
        </w:rPr>
      </w:pPr>
      <w:bookmarkStart w:id="26" w:name="_Toc101643155"/>
      <w:r w:rsidRPr="00E83E95">
        <w:rPr>
          <w:rFonts w:asciiTheme="majorHAnsi" w:hAnsiTheme="majorHAnsi" w:cstheme="majorHAnsi"/>
          <w:color w:val="auto"/>
          <w:sz w:val="24"/>
          <w:szCs w:val="24"/>
        </w:rPr>
        <w:t xml:space="preserve">Mapa </w:t>
      </w:r>
      <w:r w:rsidR="007130DE" w:rsidRPr="00E83E95">
        <w:rPr>
          <w:rFonts w:asciiTheme="majorHAnsi" w:hAnsiTheme="majorHAnsi" w:cstheme="majorHAnsi"/>
          <w:i/>
          <w:iCs/>
          <w:color w:val="auto"/>
          <w:sz w:val="24"/>
          <w:szCs w:val="24"/>
        </w:rPr>
        <w:fldChar w:fldCharType="begin"/>
      </w:r>
      <w:r w:rsidR="007130DE" w:rsidRPr="00E83E95">
        <w:rPr>
          <w:rFonts w:asciiTheme="majorHAnsi" w:hAnsiTheme="majorHAnsi" w:cstheme="majorHAnsi"/>
          <w:color w:val="auto"/>
          <w:sz w:val="24"/>
          <w:szCs w:val="24"/>
        </w:rPr>
        <w:instrText xml:space="preserve"> SEQ Mapa \* ARABIC </w:instrText>
      </w:r>
      <w:r w:rsidR="007130DE" w:rsidRPr="00E83E95">
        <w:rPr>
          <w:rFonts w:asciiTheme="majorHAnsi" w:hAnsiTheme="majorHAnsi" w:cstheme="majorHAnsi"/>
          <w:i/>
          <w:iCs/>
          <w:color w:val="auto"/>
          <w:sz w:val="24"/>
          <w:szCs w:val="24"/>
        </w:rPr>
        <w:fldChar w:fldCharType="separate"/>
      </w:r>
      <w:r w:rsidR="00AD6EEF">
        <w:rPr>
          <w:rFonts w:asciiTheme="majorHAnsi" w:hAnsiTheme="majorHAnsi" w:cstheme="majorHAnsi"/>
          <w:noProof/>
          <w:color w:val="auto"/>
          <w:sz w:val="24"/>
          <w:szCs w:val="24"/>
        </w:rPr>
        <w:t>3</w:t>
      </w:r>
      <w:r w:rsidR="007130DE" w:rsidRPr="00E83E95">
        <w:rPr>
          <w:rFonts w:asciiTheme="majorHAnsi" w:hAnsiTheme="majorHAnsi" w:cstheme="majorHAnsi"/>
          <w:i/>
          <w:iCs/>
          <w:noProof/>
          <w:color w:val="auto"/>
          <w:sz w:val="24"/>
          <w:szCs w:val="24"/>
        </w:rPr>
        <w:fldChar w:fldCharType="end"/>
      </w:r>
      <w:r w:rsidRPr="00E83E95">
        <w:rPr>
          <w:rFonts w:asciiTheme="majorHAnsi" w:hAnsiTheme="majorHAnsi" w:cstheme="majorHAnsi"/>
          <w:color w:val="auto"/>
          <w:sz w:val="24"/>
          <w:szCs w:val="24"/>
        </w:rPr>
        <w:t xml:space="preserve"> Formy Ochrony Przyrody</w:t>
      </w:r>
      <w:bookmarkEnd w:id="26"/>
    </w:p>
    <w:p w14:paraId="3F754145" w14:textId="77777777" w:rsidR="00D74255" w:rsidRDefault="00C53A23" w:rsidP="00E83E95">
      <w:pPr>
        <w:pStyle w:val="Legenda"/>
        <w:spacing w:before="0"/>
        <w:rPr>
          <w:rFonts w:asciiTheme="majorHAnsi" w:hAnsiTheme="majorHAnsi" w:cstheme="majorHAnsi"/>
          <w:b w:val="0"/>
          <w:bCs w:val="0"/>
          <w:i/>
          <w:iCs/>
          <w:color w:val="auto"/>
          <w:sz w:val="22"/>
          <w:szCs w:val="22"/>
        </w:rPr>
      </w:pPr>
      <w:r w:rsidRPr="008313F2">
        <w:rPr>
          <w:rFonts w:asciiTheme="majorHAnsi" w:hAnsiTheme="majorHAnsi" w:cstheme="majorHAnsi"/>
          <w:b w:val="0"/>
          <w:bCs w:val="0"/>
          <w:i/>
          <w:iCs/>
          <w:color w:val="auto"/>
          <w:sz w:val="22"/>
          <w:szCs w:val="22"/>
        </w:rPr>
        <w:t>(</w:t>
      </w:r>
      <w:r w:rsidR="004A3608" w:rsidRPr="008313F2">
        <w:rPr>
          <w:rFonts w:asciiTheme="majorHAnsi" w:hAnsiTheme="majorHAnsi" w:cstheme="majorHAnsi"/>
          <w:b w:val="0"/>
          <w:bCs w:val="0"/>
          <w:i/>
          <w:iCs/>
          <w:color w:val="auto"/>
          <w:sz w:val="22"/>
          <w:szCs w:val="22"/>
        </w:rPr>
        <w:t xml:space="preserve">Źródło: </w:t>
      </w:r>
      <w:r w:rsidRPr="008313F2">
        <w:rPr>
          <w:rFonts w:asciiTheme="majorHAnsi" w:hAnsiTheme="majorHAnsi" w:cstheme="majorHAnsi"/>
          <w:b w:val="0"/>
          <w:bCs w:val="0"/>
          <w:i/>
          <w:iCs/>
          <w:color w:val="auto"/>
          <w:sz w:val="22"/>
          <w:szCs w:val="22"/>
        </w:rPr>
        <w:t>opracowanie na podstawie GDOŚ)</w:t>
      </w:r>
    </w:p>
    <w:p w14:paraId="7F4E284B" w14:textId="61707D52" w:rsidR="009A6D57" w:rsidRPr="00D74255" w:rsidRDefault="009A6D57" w:rsidP="00E83E95">
      <w:pPr>
        <w:pStyle w:val="Legenda"/>
        <w:spacing w:before="0"/>
        <w:rPr>
          <w:rFonts w:asciiTheme="majorHAnsi" w:hAnsiTheme="majorHAnsi" w:cstheme="majorHAnsi"/>
          <w:b w:val="0"/>
          <w:bCs w:val="0"/>
          <w:i/>
          <w:iCs/>
          <w:color w:val="auto"/>
          <w:sz w:val="22"/>
          <w:szCs w:val="22"/>
        </w:rPr>
      </w:pPr>
    </w:p>
    <w:p w14:paraId="178EDB09" w14:textId="77777777" w:rsidR="00067961" w:rsidRPr="00B3016A" w:rsidRDefault="0025350B" w:rsidP="00E3092D">
      <w:pPr>
        <w:pStyle w:val="Nagwek3"/>
        <w:numPr>
          <w:ilvl w:val="2"/>
          <w:numId w:val="7"/>
        </w:numPr>
        <w:rPr>
          <w:rFonts w:asciiTheme="majorHAnsi" w:eastAsia="Tahoma" w:hAnsiTheme="majorHAnsi" w:cstheme="majorHAnsi"/>
          <w:color w:val="000000" w:themeColor="text1"/>
          <w:sz w:val="24"/>
          <w:szCs w:val="24"/>
        </w:rPr>
      </w:pPr>
      <w:bookmarkStart w:id="27" w:name="_Toc101643743"/>
      <w:r w:rsidRPr="00B3016A">
        <w:rPr>
          <w:rFonts w:asciiTheme="majorHAnsi" w:eastAsia="Tahoma" w:hAnsiTheme="majorHAnsi" w:cstheme="majorHAnsi"/>
          <w:color w:val="000000" w:themeColor="text1"/>
          <w:sz w:val="24"/>
          <w:szCs w:val="24"/>
        </w:rPr>
        <w:t>Struktura demograficzna</w:t>
      </w:r>
      <w:bookmarkEnd w:id="27"/>
    </w:p>
    <w:p w14:paraId="4D16654E" w14:textId="60A87055" w:rsidR="005954A3" w:rsidRPr="00B3016A" w:rsidRDefault="004A3608"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333333"/>
          <w:sz w:val="24"/>
          <w:szCs w:val="24"/>
          <w:shd w:val="clear" w:color="auto" w:fill="FFFFFF"/>
        </w:rPr>
        <w:t xml:space="preserve">Gmina Mielec ma 13 445 mieszkańców, z czego 50,0% stanowią kobiety, a 50,0% mężczyźni. W latach 2002-2020 liczba mieszkańców wzrosła o 13,3%. Średni wiek mieszkańców wynosi 40,0 lat i jest nieznacznie mniejszy od średniego wieku mieszkańców województwa podkarpackiego oraz nieznacznie mniejszy od średniego wieku mieszkańców całej Polski. Gmina Mielec ma ujemny przyrost naturalny wynoszący -2. Odpowiada to przyrostowi naturalnemu -0,15 na 1000 mieszkańców gminy Mielec. W 2020 roku urodziło się 133 dzieci, w tym 44,4% dziewczynek i 55,6% chłopców. Współczynnik dynamiki demograficznej, czyli stosunek liczby urodzeń żywych do liczby zgonów wynosi 0,90 i jest znacznie większy od średniej dla województwa oraz znacznie większy od współczynnika dynamiki demograficznej dla całego kraju. W 2019 roku 38,0% zgonów w gminie Mielec spowodowanych było chorobami układu krążenia, przyczyną 26,5% zgonów w gminie Mielec były nowotwory, a 10,0% zgonów spowodowanych było chorobami układu oddechowego. Na 1000 ludności gminy Mielec przypada 10.05 zgonów. Jest to znacznie mniej od wartości średniej dla </w:t>
      </w:r>
      <w:r w:rsidRPr="00B3016A">
        <w:rPr>
          <w:rFonts w:asciiTheme="majorHAnsi" w:hAnsiTheme="majorHAnsi" w:cstheme="majorHAnsi"/>
          <w:color w:val="333333"/>
          <w:sz w:val="24"/>
          <w:szCs w:val="24"/>
          <w:shd w:val="clear" w:color="auto" w:fill="FFFFFF"/>
        </w:rPr>
        <w:lastRenderedPageBreak/>
        <w:t>województwa podkarpackiego oraz znacznie mniej od wartości średniej dla kraju. W 2020 roku zarejestrowano 174 zameldowań w ruchu wewnętrznym oraz 116 wymeldowań, w wyniku czego saldo migracji wewnętrznych wynosi dla gminy Mielec 58. W tym samym roku 8 osób zameldowało się z zagranicy oraz zarejestrowano 2 wymeldowań za granicę - daje to saldo migracji zagranicznych wynoszące 6. 63,1% mieszkańców gminy Mielec jest w wieku produkcyjnym, 18,8% w wieku przedprodukcyjnym, a 18,1% mieszkańców jest w wieku poprodukcyjnym</w:t>
      </w:r>
      <w:r w:rsidR="005954A3" w:rsidRPr="00B3016A">
        <w:rPr>
          <w:rStyle w:val="Odwoanieprzypisudolnego"/>
          <w:rFonts w:asciiTheme="majorHAnsi" w:hAnsiTheme="majorHAnsi" w:cstheme="majorHAnsi"/>
          <w:color w:val="000000" w:themeColor="text1"/>
          <w:sz w:val="24"/>
          <w:szCs w:val="24"/>
        </w:rPr>
        <w:footnoteReference w:id="1"/>
      </w:r>
      <w:r w:rsidR="005954A3" w:rsidRPr="00B3016A">
        <w:rPr>
          <w:rFonts w:asciiTheme="majorHAnsi" w:hAnsiTheme="majorHAnsi" w:cstheme="majorHAnsi"/>
          <w:color w:val="000000" w:themeColor="text1"/>
          <w:sz w:val="24"/>
          <w:szCs w:val="24"/>
        </w:rPr>
        <w:t xml:space="preserve">. </w:t>
      </w:r>
    </w:p>
    <w:p w14:paraId="7AE4B6F0" w14:textId="77777777" w:rsidR="00067961" w:rsidRPr="00B3016A" w:rsidRDefault="0025350B" w:rsidP="008313F2">
      <w:pPr>
        <w:pStyle w:val="Nagwek3"/>
        <w:numPr>
          <w:ilvl w:val="2"/>
          <w:numId w:val="7"/>
        </w:numPr>
        <w:ind w:left="709"/>
        <w:rPr>
          <w:rFonts w:asciiTheme="majorHAnsi" w:eastAsia="Tahoma" w:hAnsiTheme="majorHAnsi" w:cstheme="majorHAnsi"/>
          <w:color w:val="000000" w:themeColor="text1"/>
          <w:sz w:val="24"/>
          <w:szCs w:val="24"/>
        </w:rPr>
      </w:pPr>
      <w:bookmarkStart w:id="28" w:name="_Toc101643744"/>
      <w:r w:rsidRPr="00B3016A">
        <w:rPr>
          <w:rFonts w:asciiTheme="majorHAnsi" w:eastAsia="Tahoma" w:hAnsiTheme="majorHAnsi" w:cstheme="majorHAnsi"/>
          <w:color w:val="000000" w:themeColor="text1"/>
          <w:sz w:val="24"/>
          <w:szCs w:val="24"/>
        </w:rPr>
        <w:t>Działalność gospodarcza</w:t>
      </w:r>
      <w:bookmarkEnd w:id="28"/>
    </w:p>
    <w:p w14:paraId="334B07C1" w14:textId="2E8C84CD" w:rsidR="00067961" w:rsidRPr="00B3016A" w:rsidRDefault="00B85302" w:rsidP="00E3092D">
      <w:pPr>
        <w:spacing w:before="240"/>
        <w:ind w:firstLine="720"/>
        <w:jc w:val="both"/>
        <w:rPr>
          <w:rFonts w:asciiTheme="majorHAnsi" w:hAnsiTheme="majorHAnsi" w:cstheme="majorHAnsi"/>
          <w:color w:val="333333"/>
          <w:sz w:val="24"/>
          <w:szCs w:val="24"/>
          <w:shd w:val="clear" w:color="auto" w:fill="FFFFFF"/>
        </w:rPr>
      </w:pPr>
      <w:r w:rsidRPr="00B3016A">
        <w:rPr>
          <w:rFonts w:asciiTheme="majorHAnsi" w:hAnsiTheme="majorHAnsi" w:cstheme="majorHAnsi"/>
          <w:color w:val="000000" w:themeColor="text1"/>
          <w:sz w:val="24"/>
          <w:szCs w:val="24"/>
        </w:rPr>
        <w:t xml:space="preserve">W gminie </w:t>
      </w:r>
      <w:r w:rsidR="00BE44BE" w:rsidRPr="00B3016A">
        <w:rPr>
          <w:rFonts w:asciiTheme="majorHAnsi" w:hAnsiTheme="majorHAnsi" w:cstheme="majorHAnsi"/>
          <w:color w:val="000000" w:themeColor="text1"/>
          <w:sz w:val="24"/>
          <w:szCs w:val="24"/>
        </w:rPr>
        <w:t>Mielec</w:t>
      </w:r>
      <w:r w:rsidRPr="00B3016A">
        <w:rPr>
          <w:rFonts w:asciiTheme="majorHAnsi" w:hAnsiTheme="majorHAnsi" w:cstheme="majorHAnsi"/>
          <w:color w:val="000000" w:themeColor="text1"/>
          <w:sz w:val="24"/>
          <w:szCs w:val="24"/>
        </w:rPr>
        <w:t xml:space="preserve"> w roku 2020 w rejestrze REGON zarejestrowanych było </w:t>
      </w:r>
      <w:r w:rsidR="00D41C4F" w:rsidRPr="00B3016A">
        <w:rPr>
          <w:rFonts w:asciiTheme="majorHAnsi" w:hAnsiTheme="majorHAnsi" w:cstheme="majorHAnsi"/>
          <w:color w:val="000000" w:themeColor="text1"/>
          <w:sz w:val="24"/>
          <w:szCs w:val="24"/>
        </w:rPr>
        <w:t>1129</w:t>
      </w:r>
      <w:r w:rsidRPr="00B3016A">
        <w:rPr>
          <w:rFonts w:asciiTheme="majorHAnsi" w:hAnsiTheme="majorHAnsi" w:cstheme="majorHAnsi"/>
          <w:color w:val="000000" w:themeColor="text1"/>
          <w:sz w:val="24"/>
          <w:szCs w:val="24"/>
        </w:rPr>
        <w:t xml:space="preserve"> podmiotów gospodarki narodowej, z czego </w:t>
      </w:r>
      <w:r w:rsidR="00D41C4F" w:rsidRPr="00B3016A">
        <w:rPr>
          <w:rFonts w:asciiTheme="majorHAnsi" w:hAnsiTheme="majorHAnsi" w:cstheme="majorHAnsi"/>
          <w:color w:val="000000" w:themeColor="text1"/>
          <w:sz w:val="24"/>
          <w:szCs w:val="24"/>
        </w:rPr>
        <w:t>816</w:t>
      </w:r>
      <w:r w:rsidRPr="00B3016A">
        <w:rPr>
          <w:rFonts w:asciiTheme="majorHAnsi" w:hAnsiTheme="majorHAnsi" w:cstheme="majorHAnsi"/>
          <w:color w:val="000000" w:themeColor="text1"/>
          <w:sz w:val="24"/>
          <w:szCs w:val="24"/>
        </w:rPr>
        <w:t xml:space="preserve"> stanowiły osoby fizyczne prowadzące działalność gospodarczą. </w:t>
      </w:r>
      <w:r w:rsidR="00D41C4F" w:rsidRPr="00B3016A">
        <w:rPr>
          <w:rFonts w:asciiTheme="majorHAnsi" w:hAnsiTheme="majorHAnsi" w:cstheme="majorHAnsi"/>
          <w:color w:val="333333"/>
          <w:sz w:val="24"/>
          <w:szCs w:val="24"/>
          <w:shd w:val="clear" w:color="auto" w:fill="FFFFFF"/>
        </w:rPr>
        <w:t xml:space="preserve">W tymże roku zarejestrowano 95 nowych podmiotów, a 32 podmioty zostały wyrejestrowane. Na przestrzeni lat 2009-2020 najwięcej (101) podmiotów zarejestrowano w roku 2019, a najmniej (68) w roku 2012. W tym samym okresie najwięcej (102) podmiotów wykreślono z rejestru REGON w 2009 roku, najmniej (32) podmiotów wyrejestrowano natomiast w 2020 roku. Według danych z rejestru REGON wśród podmiotów posiadających osobowość prawną w gminie Mielec najwięcej (59) jest stanowiących </w:t>
      </w:r>
      <w:r w:rsidR="00B63AAB" w:rsidRPr="00B3016A">
        <w:rPr>
          <w:rFonts w:asciiTheme="majorHAnsi" w:hAnsiTheme="majorHAnsi" w:cstheme="majorHAnsi"/>
          <w:color w:val="333333"/>
          <w:sz w:val="24"/>
          <w:szCs w:val="24"/>
          <w:shd w:val="clear" w:color="auto" w:fill="FFFFFF"/>
        </w:rPr>
        <w:t>spółki</w:t>
      </w:r>
      <w:r w:rsidR="00D41C4F" w:rsidRPr="00B3016A">
        <w:rPr>
          <w:rFonts w:asciiTheme="majorHAnsi" w:hAnsiTheme="majorHAnsi" w:cstheme="majorHAnsi"/>
          <w:color w:val="333333"/>
          <w:sz w:val="24"/>
          <w:szCs w:val="24"/>
          <w:shd w:val="clear" w:color="auto" w:fill="FFFFFF"/>
        </w:rPr>
        <w:t xml:space="preserve"> cywilne. Analizując rejestr pod kątem liczby zatrudnionych pracowników można stwierdzić, że najwięcej (1 082) jest mikro-przedsiębiorstw, zatrudniających 0 - 9 pracowników. 1,3% (15) podmiotów jako rodzaj działalności deklarowało rolnictwo, leśnictwo, łowiectwo i rybactwo, jako przemysł i budownictwo swój rodzaj działalności deklarowało 33,5% (378) podmiotów, a 65,2% (736) podmiotów w rejestrze zakwalifikowana jest jako pozostała działalność. Wśród osób fizycznych prowadzących działalność gospodarczą w gminie Mielec najczęściej deklarowanymi rodzajami przeważającej działalności są Handel hurtowy i detaliczny; naprawa pojazdów samochodowych, włączając motocykle (19.9%) oraz Przetwórstwo przemysłowe (17.8%)</w:t>
      </w:r>
      <w:r w:rsidR="00D41C4F" w:rsidRPr="00B3016A">
        <w:rPr>
          <w:rStyle w:val="Odwoanieprzypisudolnego"/>
          <w:rFonts w:asciiTheme="majorHAnsi" w:hAnsiTheme="majorHAnsi" w:cstheme="majorHAnsi"/>
          <w:color w:val="333333"/>
          <w:sz w:val="24"/>
          <w:szCs w:val="24"/>
          <w:shd w:val="clear" w:color="auto" w:fill="FFFFFF"/>
        </w:rPr>
        <w:footnoteReference w:id="2"/>
      </w:r>
      <w:r w:rsidR="00D41C4F" w:rsidRPr="00B3016A">
        <w:rPr>
          <w:rFonts w:asciiTheme="majorHAnsi" w:hAnsiTheme="majorHAnsi" w:cstheme="majorHAnsi"/>
          <w:color w:val="333333"/>
          <w:sz w:val="24"/>
          <w:szCs w:val="24"/>
          <w:shd w:val="clear" w:color="auto" w:fill="FFFFFF"/>
        </w:rPr>
        <w:t>.</w:t>
      </w:r>
    </w:p>
    <w:tbl>
      <w:tblPr>
        <w:tblStyle w:val="Tabelasiatki3akcent1"/>
        <w:tblW w:w="9072" w:type="dxa"/>
        <w:tblLook w:val="04A0" w:firstRow="1" w:lastRow="0" w:firstColumn="1" w:lastColumn="0" w:noHBand="0" w:noVBand="1"/>
      </w:tblPr>
      <w:tblGrid>
        <w:gridCol w:w="672"/>
        <w:gridCol w:w="5140"/>
        <w:gridCol w:w="1409"/>
        <w:gridCol w:w="1851"/>
      </w:tblGrid>
      <w:tr w:rsidR="00A0439D" w:rsidRPr="005967E4" w14:paraId="7BAB44F3" w14:textId="77777777" w:rsidTr="00364001">
        <w:trPr>
          <w:cnfStyle w:val="100000000000" w:firstRow="1" w:lastRow="0" w:firstColumn="0" w:lastColumn="0" w:oddVBand="0" w:evenVBand="0" w:oddHBand="0" w:evenHBand="0" w:firstRowFirstColumn="0" w:firstRowLastColumn="0" w:lastRowFirstColumn="0" w:lastRowLastColumn="0"/>
          <w:trHeight w:val="348"/>
        </w:trPr>
        <w:tc>
          <w:tcPr>
            <w:cnfStyle w:val="001000000100" w:firstRow="0" w:lastRow="0" w:firstColumn="1" w:lastColumn="0" w:oddVBand="0" w:evenVBand="0" w:oddHBand="0" w:evenHBand="0" w:firstRowFirstColumn="1" w:firstRowLastColumn="0" w:lastRowFirstColumn="0" w:lastRowLastColumn="0"/>
            <w:tcW w:w="672" w:type="dxa"/>
            <w:noWrap/>
            <w:hideMark/>
          </w:tcPr>
          <w:p w14:paraId="26B79328" w14:textId="77777777" w:rsidR="004E708D" w:rsidRPr="0053781F" w:rsidRDefault="004E708D" w:rsidP="00E3092D">
            <w:pPr>
              <w:spacing w:line="276" w:lineRule="auto"/>
              <w:rPr>
                <w:rFonts w:asciiTheme="majorHAnsi" w:eastAsia="Times New Roman" w:hAnsiTheme="majorHAnsi" w:cstheme="majorHAnsi"/>
                <w:i w:val="0"/>
                <w:iCs w:val="0"/>
                <w:color w:val="000000" w:themeColor="text1"/>
                <w:sz w:val="22"/>
                <w:szCs w:val="22"/>
              </w:rPr>
            </w:pPr>
            <w:r w:rsidRPr="0053781F">
              <w:rPr>
                <w:rFonts w:asciiTheme="majorHAnsi" w:eastAsia="Times New Roman" w:hAnsiTheme="majorHAnsi" w:cstheme="majorHAnsi"/>
                <w:i w:val="0"/>
                <w:iCs w:val="0"/>
                <w:color w:val="000000" w:themeColor="text1"/>
                <w:sz w:val="22"/>
                <w:szCs w:val="22"/>
              </w:rPr>
              <w:t>L.p.</w:t>
            </w:r>
          </w:p>
        </w:tc>
        <w:tc>
          <w:tcPr>
            <w:tcW w:w="5140" w:type="dxa"/>
            <w:noWrap/>
            <w:hideMark/>
          </w:tcPr>
          <w:p w14:paraId="6B953541" w14:textId="77777777" w:rsidR="004E708D" w:rsidRPr="0053781F" w:rsidRDefault="004E708D" w:rsidP="00E3092D">
            <w:pPr>
              <w:spacing w:line="276"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3781F">
              <w:rPr>
                <w:rFonts w:asciiTheme="majorHAnsi" w:eastAsia="Times New Roman" w:hAnsiTheme="majorHAnsi" w:cstheme="majorHAnsi"/>
                <w:color w:val="000000" w:themeColor="text1"/>
                <w:sz w:val="22"/>
                <w:szCs w:val="22"/>
              </w:rPr>
              <w:t>Sekcja działalności</w:t>
            </w:r>
          </w:p>
        </w:tc>
        <w:tc>
          <w:tcPr>
            <w:tcW w:w="1409" w:type="dxa"/>
            <w:noWrap/>
            <w:hideMark/>
          </w:tcPr>
          <w:p w14:paraId="5628E2A4" w14:textId="77777777" w:rsidR="004E708D" w:rsidRPr="0053781F" w:rsidRDefault="004E708D" w:rsidP="00E3092D">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3781F">
              <w:rPr>
                <w:rFonts w:asciiTheme="majorHAnsi" w:eastAsia="Times New Roman" w:hAnsiTheme="majorHAnsi" w:cstheme="majorHAnsi"/>
                <w:color w:val="000000" w:themeColor="text1"/>
                <w:sz w:val="22"/>
                <w:szCs w:val="22"/>
              </w:rPr>
              <w:t>Liczba podmiotów</w:t>
            </w:r>
          </w:p>
        </w:tc>
        <w:tc>
          <w:tcPr>
            <w:tcW w:w="1851" w:type="dxa"/>
            <w:noWrap/>
            <w:hideMark/>
          </w:tcPr>
          <w:p w14:paraId="798B9A4C" w14:textId="77777777" w:rsidR="004E708D" w:rsidRPr="0053781F" w:rsidRDefault="004E708D" w:rsidP="00E3092D">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3781F">
              <w:rPr>
                <w:rFonts w:asciiTheme="majorHAnsi" w:eastAsia="Times New Roman" w:hAnsiTheme="majorHAnsi" w:cstheme="majorHAnsi"/>
                <w:color w:val="000000" w:themeColor="text1"/>
                <w:sz w:val="22"/>
                <w:szCs w:val="22"/>
              </w:rPr>
              <w:t>Udział w ogólnej liczbie [%]</w:t>
            </w:r>
          </w:p>
        </w:tc>
      </w:tr>
      <w:tr w:rsidR="00BE44BE" w:rsidRPr="005967E4" w14:paraId="2E52C173" w14:textId="77777777" w:rsidTr="00364001">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672" w:type="dxa"/>
            <w:noWrap/>
            <w:hideMark/>
          </w:tcPr>
          <w:p w14:paraId="74811B7B" w14:textId="77777777" w:rsidR="00BE44BE" w:rsidRPr="005967E4" w:rsidRDefault="00BE44BE" w:rsidP="00BE44BE">
            <w:pPr>
              <w:spacing w:line="276" w:lineRule="auto"/>
              <w:rPr>
                <w:rFonts w:asciiTheme="majorHAnsi" w:eastAsia="Times New Roman" w:hAnsiTheme="majorHAnsi" w:cstheme="majorHAnsi"/>
                <w:i w:val="0"/>
                <w:iCs w:val="0"/>
                <w:color w:val="000000" w:themeColor="text1"/>
                <w:sz w:val="22"/>
                <w:szCs w:val="22"/>
              </w:rPr>
            </w:pPr>
            <w:r w:rsidRPr="005967E4">
              <w:rPr>
                <w:rFonts w:asciiTheme="majorHAnsi" w:eastAsia="Times New Roman" w:hAnsiTheme="majorHAnsi" w:cstheme="majorHAnsi"/>
                <w:color w:val="000000" w:themeColor="text1"/>
                <w:sz w:val="22"/>
                <w:szCs w:val="22"/>
              </w:rPr>
              <w:t>1</w:t>
            </w:r>
          </w:p>
        </w:tc>
        <w:tc>
          <w:tcPr>
            <w:tcW w:w="5140" w:type="dxa"/>
            <w:noWrap/>
            <w:hideMark/>
          </w:tcPr>
          <w:p w14:paraId="18082B9B" w14:textId="77777777" w:rsidR="00BE44BE" w:rsidRPr="005967E4" w:rsidRDefault="00BE44BE" w:rsidP="00BE44B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eastAsia="Times New Roman" w:hAnsiTheme="majorHAnsi" w:cstheme="majorHAnsi"/>
                <w:color w:val="000000" w:themeColor="text1"/>
                <w:sz w:val="22"/>
                <w:szCs w:val="22"/>
              </w:rPr>
              <w:t>Rolnictwo, leśnictwo, łowiectwo i rybactwo</w:t>
            </w:r>
          </w:p>
        </w:tc>
        <w:tc>
          <w:tcPr>
            <w:tcW w:w="1409" w:type="dxa"/>
            <w:noWrap/>
            <w:hideMark/>
          </w:tcPr>
          <w:p w14:paraId="0C7D9EC5" w14:textId="15D2DD1B" w:rsidR="00BE44BE" w:rsidRPr="005967E4" w:rsidRDefault="00BE44BE" w:rsidP="00BE44B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eastAsia="Times New Roman" w:hAnsiTheme="majorHAnsi" w:cstheme="majorHAnsi"/>
                <w:color w:val="000000" w:themeColor="text1"/>
                <w:sz w:val="22"/>
                <w:szCs w:val="22"/>
              </w:rPr>
              <w:t>9</w:t>
            </w:r>
          </w:p>
        </w:tc>
        <w:tc>
          <w:tcPr>
            <w:tcW w:w="1851" w:type="dxa"/>
            <w:noWrap/>
            <w:hideMark/>
          </w:tcPr>
          <w:p w14:paraId="4A40ADA7" w14:textId="1F36BA4C" w:rsidR="00BE44BE" w:rsidRPr="005967E4" w:rsidRDefault="00BE44BE" w:rsidP="00BE44B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hAnsiTheme="majorHAnsi" w:cstheme="majorHAnsi"/>
                <w:color w:val="000000"/>
                <w:sz w:val="22"/>
                <w:szCs w:val="22"/>
              </w:rPr>
              <w:t>1,10%</w:t>
            </w:r>
          </w:p>
        </w:tc>
      </w:tr>
      <w:tr w:rsidR="00BE44BE" w:rsidRPr="005967E4" w14:paraId="12E0DE71" w14:textId="77777777" w:rsidTr="00364001">
        <w:trPr>
          <w:trHeight w:val="336"/>
        </w:trPr>
        <w:tc>
          <w:tcPr>
            <w:cnfStyle w:val="001000000000" w:firstRow="0" w:lastRow="0" w:firstColumn="1" w:lastColumn="0" w:oddVBand="0" w:evenVBand="0" w:oddHBand="0" w:evenHBand="0" w:firstRowFirstColumn="0" w:firstRowLastColumn="0" w:lastRowFirstColumn="0" w:lastRowLastColumn="0"/>
            <w:tcW w:w="672" w:type="dxa"/>
            <w:noWrap/>
            <w:hideMark/>
          </w:tcPr>
          <w:p w14:paraId="37D43431" w14:textId="77777777" w:rsidR="00BE44BE" w:rsidRPr="005967E4" w:rsidRDefault="00BE44BE" w:rsidP="00BE44BE">
            <w:pPr>
              <w:spacing w:line="276" w:lineRule="auto"/>
              <w:rPr>
                <w:rFonts w:asciiTheme="majorHAnsi" w:eastAsia="Times New Roman" w:hAnsiTheme="majorHAnsi" w:cstheme="majorHAnsi"/>
                <w:i w:val="0"/>
                <w:iCs w:val="0"/>
                <w:color w:val="000000" w:themeColor="text1"/>
                <w:sz w:val="22"/>
                <w:szCs w:val="22"/>
              </w:rPr>
            </w:pPr>
            <w:r w:rsidRPr="005967E4">
              <w:rPr>
                <w:rFonts w:asciiTheme="majorHAnsi" w:eastAsia="Times New Roman" w:hAnsiTheme="majorHAnsi" w:cstheme="majorHAnsi"/>
                <w:color w:val="000000" w:themeColor="text1"/>
                <w:sz w:val="22"/>
                <w:szCs w:val="22"/>
              </w:rPr>
              <w:t>2</w:t>
            </w:r>
          </w:p>
        </w:tc>
        <w:tc>
          <w:tcPr>
            <w:tcW w:w="5140" w:type="dxa"/>
            <w:noWrap/>
            <w:hideMark/>
          </w:tcPr>
          <w:p w14:paraId="62E3065A" w14:textId="77777777" w:rsidR="00BE44BE" w:rsidRPr="005967E4" w:rsidRDefault="00BE44BE" w:rsidP="00BE44B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eastAsia="Times New Roman" w:hAnsiTheme="majorHAnsi" w:cstheme="majorHAnsi"/>
                <w:color w:val="000000" w:themeColor="text1"/>
                <w:sz w:val="22"/>
                <w:szCs w:val="22"/>
              </w:rPr>
              <w:t>Przetwórstwo przemysłowe</w:t>
            </w:r>
          </w:p>
        </w:tc>
        <w:tc>
          <w:tcPr>
            <w:tcW w:w="1409" w:type="dxa"/>
            <w:noWrap/>
            <w:hideMark/>
          </w:tcPr>
          <w:p w14:paraId="3A77A0A2" w14:textId="2FB08724" w:rsidR="00BE44BE" w:rsidRPr="005967E4" w:rsidRDefault="00BE44BE" w:rsidP="00BE44B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eastAsia="Times New Roman" w:hAnsiTheme="majorHAnsi" w:cstheme="majorHAnsi"/>
                <w:color w:val="000000" w:themeColor="text1"/>
                <w:sz w:val="22"/>
                <w:szCs w:val="22"/>
              </w:rPr>
              <w:t>160</w:t>
            </w:r>
          </w:p>
        </w:tc>
        <w:tc>
          <w:tcPr>
            <w:tcW w:w="1851" w:type="dxa"/>
            <w:noWrap/>
            <w:hideMark/>
          </w:tcPr>
          <w:p w14:paraId="1A5A3CF2" w14:textId="35EEDDE1" w:rsidR="00BE44BE" w:rsidRPr="005967E4" w:rsidRDefault="00BE44BE" w:rsidP="00BE44B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hAnsiTheme="majorHAnsi" w:cstheme="majorHAnsi"/>
                <w:color w:val="000000"/>
                <w:sz w:val="22"/>
                <w:szCs w:val="22"/>
              </w:rPr>
              <w:t>19,61%</w:t>
            </w:r>
          </w:p>
        </w:tc>
      </w:tr>
      <w:tr w:rsidR="00BE44BE" w:rsidRPr="005967E4" w14:paraId="311AA1CF" w14:textId="77777777" w:rsidTr="00364001">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672" w:type="dxa"/>
            <w:noWrap/>
            <w:hideMark/>
          </w:tcPr>
          <w:p w14:paraId="57C25650" w14:textId="77777777" w:rsidR="00BE44BE" w:rsidRPr="005967E4" w:rsidRDefault="00BE44BE" w:rsidP="00BE44BE">
            <w:pPr>
              <w:spacing w:line="276" w:lineRule="auto"/>
              <w:rPr>
                <w:rFonts w:asciiTheme="majorHAnsi" w:eastAsia="Times New Roman" w:hAnsiTheme="majorHAnsi" w:cstheme="majorHAnsi"/>
                <w:i w:val="0"/>
                <w:iCs w:val="0"/>
                <w:color w:val="000000" w:themeColor="text1"/>
                <w:sz w:val="22"/>
                <w:szCs w:val="22"/>
              </w:rPr>
            </w:pPr>
            <w:r w:rsidRPr="005967E4">
              <w:rPr>
                <w:rFonts w:asciiTheme="majorHAnsi" w:eastAsia="Times New Roman" w:hAnsiTheme="majorHAnsi" w:cstheme="majorHAnsi"/>
                <w:color w:val="000000" w:themeColor="text1"/>
                <w:sz w:val="22"/>
                <w:szCs w:val="22"/>
              </w:rPr>
              <w:t>3</w:t>
            </w:r>
          </w:p>
        </w:tc>
        <w:tc>
          <w:tcPr>
            <w:tcW w:w="5140" w:type="dxa"/>
            <w:noWrap/>
            <w:hideMark/>
          </w:tcPr>
          <w:p w14:paraId="55761CEB" w14:textId="77777777" w:rsidR="00BE44BE" w:rsidRPr="005967E4" w:rsidRDefault="00BE44BE" w:rsidP="00BE44B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eastAsia="Times New Roman" w:hAnsiTheme="majorHAnsi" w:cstheme="majorHAnsi"/>
                <w:color w:val="000000" w:themeColor="text1"/>
                <w:sz w:val="22"/>
                <w:szCs w:val="22"/>
              </w:rPr>
              <w:t>Budownictwo</w:t>
            </w:r>
          </w:p>
        </w:tc>
        <w:tc>
          <w:tcPr>
            <w:tcW w:w="1409" w:type="dxa"/>
            <w:noWrap/>
            <w:hideMark/>
          </w:tcPr>
          <w:p w14:paraId="2F4045C1" w14:textId="00E770E1" w:rsidR="00BE44BE" w:rsidRPr="005967E4" w:rsidRDefault="00BE44BE" w:rsidP="00BE44B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eastAsia="Times New Roman" w:hAnsiTheme="majorHAnsi" w:cstheme="majorHAnsi"/>
                <w:color w:val="000000" w:themeColor="text1"/>
                <w:sz w:val="22"/>
                <w:szCs w:val="22"/>
              </w:rPr>
              <w:t>157</w:t>
            </w:r>
          </w:p>
        </w:tc>
        <w:tc>
          <w:tcPr>
            <w:tcW w:w="1851" w:type="dxa"/>
            <w:noWrap/>
            <w:hideMark/>
          </w:tcPr>
          <w:p w14:paraId="4FC0C38C" w14:textId="795C5087" w:rsidR="00BE44BE" w:rsidRPr="005967E4" w:rsidRDefault="00BE44BE" w:rsidP="00BE44B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hAnsiTheme="majorHAnsi" w:cstheme="majorHAnsi"/>
                <w:color w:val="000000"/>
                <w:sz w:val="22"/>
                <w:szCs w:val="22"/>
              </w:rPr>
              <w:t>19,24%</w:t>
            </w:r>
          </w:p>
        </w:tc>
      </w:tr>
      <w:tr w:rsidR="00BE44BE" w:rsidRPr="005967E4" w14:paraId="3B13DE12" w14:textId="77777777" w:rsidTr="00364001">
        <w:trPr>
          <w:trHeight w:val="336"/>
        </w:trPr>
        <w:tc>
          <w:tcPr>
            <w:cnfStyle w:val="001000000000" w:firstRow="0" w:lastRow="0" w:firstColumn="1" w:lastColumn="0" w:oddVBand="0" w:evenVBand="0" w:oddHBand="0" w:evenHBand="0" w:firstRowFirstColumn="0" w:firstRowLastColumn="0" w:lastRowFirstColumn="0" w:lastRowLastColumn="0"/>
            <w:tcW w:w="672" w:type="dxa"/>
            <w:noWrap/>
            <w:hideMark/>
          </w:tcPr>
          <w:p w14:paraId="65BE54C5" w14:textId="77777777" w:rsidR="00BE44BE" w:rsidRPr="005967E4" w:rsidRDefault="00BE44BE" w:rsidP="00BE44BE">
            <w:pPr>
              <w:spacing w:line="276" w:lineRule="auto"/>
              <w:rPr>
                <w:rFonts w:asciiTheme="majorHAnsi" w:eastAsia="Times New Roman" w:hAnsiTheme="majorHAnsi" w:cstheme="majorHAnsi"/>
                <w:i w:val="0"/>
                <w:iCs w:val="0"/>
                <w:color w:val="000000" w:themeColor="text1"/>
                <w:sz w:val="22"/>
                <w:szCs w:val="22"/>
              </w:rPr>
            </w:pPr>
            <w:r w:rsidRPr="005967E4">
              <w:rPr>
                <w:rFonts w:asciiTheme="majorHAnsi" w:eastAsia="Times New Roman" w:hAnsiTheme="majorHAnsi" w:cstheme="majorHAnsi"/>
                <w:color w:val="000000" w:themeColor="text1"/>
                <w:sz w:val="22"/>
                <w:szCs w:val="22"/>
              </w:rPr>
              <w:t>4</w:t>
            </w:r>
          </w:p>
        </w:tc>
        <w:tc>
          <w:tcPr>
            <w:tcW w:w="5140" w:type="dxa"/>
            <w:noWrap/>
            <w:hideMark/>
          </w:tcPr>
          <w:p w14:paraId="51C6E9D9" w14:textId="77777777" w:rsidR="00BE44BE" w:rsidRPr="005967E4" w:rsidRDefault="00BE44BE" w:rsidP="00BE44B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eastAsia="Times New Roman" w:hAnsiTheme="majorHAnsi" w:cstheme="majorHAnsi"/>
                <w:color w:val="000000" w:themeColor="text1"/>
                <w:sz w:val="22"/>
                <w:szCs w:val="22"/>
              </w:rPr>
              <w:t>Handel hurtowy i detaliczny; naprawa pojazdów samochodowych, włączając motocykle</w:t>
            </w:r>
          </w:p>
        </w:tc>
        <w:tc>
          <w:tcPr>
            <w:tcW w:w="1409" w:type="dxa"/>
            <w:noWrap/>
            <w:hideMark/>
          </w:tcPr>
          <w:p w14:paraId="57061354" w14:textId="4830958D" w:rsidR="00BE44BE" w:rsidRPr="005967E4" w:rsidRDefault="00BE44BE" w:rsidP="00BE44B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eastAsia="Times New Roman" w:hAnsiTheme="majorHAnsi" w:cstheme="majorHAnsi"/>
                <w:color w:val="000000" w:themeColor="text1"/>
                <w:sz w:val="22"/>
                <w:szCs w:val="22"/>
              </w:rPr>
              <w:t>179</w:t>
            </w:r>
          </w:p>
        </w:tc>
        <w:tc>
          <w:tcPr>
            <w:tcW w:w="1851" w:type="dxa"/>
            <w:noWrap/>
            <w:hideMark/>
          </w:tcPr>
          <w:p w14:paraId="1F207421" w14:textId="06D151EA" w:rsidR="00BE44BE" w:rsidRPr="005967E4" w:rsidRDefault="00BE44BE" w:rsidP="00BE44B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hAnsiTheme="majorHAnsi" w:cstheme="majorHAnsi"/>
                <w:color w:val="000000"/>
                <w:sz w:val="22"/>
                <w:szCs w:val="22"/>
              </w:rPr>
              <w:t>21,94%</w:t>
            </w:r>
          </w:p>
        </w:tc>
      </w:tr>
      <w:tr w:rsidR="00BE44BE" w:rsidRPr="005967E4" w14:paraId="025F9B52" w14:textId="77777777" w:rsidTr="00364001">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672" w:type="dxa"/>
            <w:noWrap/>
            <w:hideMark/>
          </w:tcPr>
          <w:p w14:paraId="043B2857" w14:textId="77777777" w:rsidR="00BE44BE" w:rsidRPr="005967E4" w:rsidRDefault="00BE44BE" w:rsidP="00BE44BE">
            <w:pPr>
              <w:spacing w:line="276" w:lineRule="auto"/>
              <w:rPr>
                <w:rFonts w:asciiTheme="majorHAnsi" w:eastAsia="Times New Roman" w:hAnsiTheme="majorHAnsi" w:cstheme="majorHAnsi"/>
                <w:i w:val="0"/>
                <w:iCs w:val="0"/>
                <w:color w:val="000000" w:themeColor="text1"/>
                <w:sz w:val="22"/>
                <w:szCs w:val="22"/>
              </w:rPr>
            </w:pPr>
            <w:r w:rsidRPr="005967E4">
              <w:rPr>
                <w:rFonts w:asciiTheme="majorHAnsi" w:eastAsia="Times New Roman" w:hAnsiTheme="majorHAnsi" w:cstheme="majorHAnsi"/>
                <w:color w:val="000000" w:themeColor="text1"/>
                <w:sz w:val="22"/>
                <w:szCs w:val="22"/>
              </w:rPr>
              <w:t>5</w:t>
            </w:r>
          </w:p>
        </w:tc>
        <w:tc>
          <w:tcPr>
            <w:tcW w:w="5140" w:type="dxa"/>
            <w:noWrap/>
            <w:hideMark/>
          </w:tcPr>
          <w:p w14:paraId="6C87563D" w14:textId="77777777" w:rsidR="00BE44BE" w:rsidRPr="005967E4" w:rsidRDefault="00BE44BE" w:rsidP="00BE44B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eastAsia="Times New Roman" w:hAnsiTheme="majorHAnsi" w:cstheme="majorHAnsi"/>
                <w:color w:val="000000" w:themeColor="text1"/>
                <w:sz w:val="22"/>
                <w:szCs w:val="22"/>
              </w:rPr>
              <w:t>Transport i gospodarka magazynowa</w:t>
            </w:r>
          </w:p>
        </w:tc>
        <w:tc>
          <w:tcPr>
            <w:tcW w:w="1409" w:type="dxa"/>
            <w:noWrap/>
            <w:hideMark/>
          </w:tcPr>
          <w:p w14:paraId="1F044AB0" w14:textId="0F62B0AA" w:rsidR="00BE44BE" w:rsidRPr="005967E4" w:rsidRDefault="00BE44BE" w:rsidP="00BE44B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eastAsia="Times New Roman" w:hAnsiTheme="majorHAnsi" w:cstheme="majorHAnsi"/>
                <w:color w:val="000000" w:themeColor="text1"/>
                <w:sz w:val="22"/>
                <w:szCs w:val="22"/>
              </w:rPr>
              <w:t>64</w:t>
            </w:r>
          </w:p>
        </w:tc>
        <w:tc>
          <w:tcPr>
            <w:tcW w:w="1851" w:type="dxa"/>
            <w:noWrap/>
            <w:hideMark/>
          </w:tcPr>
          <w:p w14:paraId="02B20467" w14:textId="64A8D45D" w:rsidR="00BE44BE" w:rsidRPr="005967E4" w:rsidRDefault="00BE44BE" w:rsidP="00BE44B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hAnsiTheme="majorHAnsi" w:cstheme="majorHAnsi"/>
                <w:color w:val="000000"/>
                <w:sz w:val="22"/>
                <w:szCs w:val="22"/>
              </w:rPr>
              <w:t>7,84%</w:t>
            </w:r>
          </w:p>
        </w:tc>
      </w:tr>
      <w:tr w:rsidR="00BE44BE" w:rsidRPr="005967E4" w14:paraId="1E8473F3" w14:textId="77777777" w:rsidTr="00364001">
        <w:trPr>
          <w:trHeight w:val="336"/>
        </w:trPr>
        <w:tc>
          <w:tcPr>
            <w:cnfStyle w:val="001000000000" w:firstRow="0" w:lastRow="0" w:firstColumn="1" w:lastColumn="0" w:oddVBand="0" w:evenVBand="0" w:oddHBand="0" w:evenHBand="0" w:firstRowFirstColumn="0" w:firstRowLastColumn="0" w:lastRowFirstColumn="0" w:lastRowLastColumn="0"/>
            <w:tcW w:w="672" w:type="dxa"/>
            <w:noWrap/>
            <w:hideMark/>
          </w:tcPr>
          <w:p w14:paraId="28D6393D" w14:textId="77777777" w:rsidR="00BE44BE" w:rsidRPr="005967E4" w:rsidRDefault="00BE44BE" w:rsidP="00BE44BE">
            <w:pPr>
              <w:spacing w:line="276" w:lineRule="auto"/>
              <w:rPr>
                <w:rFonts w:asciiTheme="majorHAnsi" w:eastAsia="Times New Roman" w:hAnsiTheme="majorHAnsi" w:cstheme="majorHAnsi"/>
                <w:i w:val="0"/>
                <w:iCs w:val="0"/>
                <w:color w:val="000000" w:themeColor="text1"/>
                <w:sz w:val="22"/>
                <w:szCs w:val="22"/>
              </w:rPr>
            </w:pPr>
            <w:r w:rsidRPr="005967E4">
              <w:rPr>
                <w:rFonts w:asciiTheme="majorHAnsi" w:eastAsia="Times New Roman" w:hAnsiTheme="majorHAnsi" w:cstheme="majorHAnsi"/>
                <w:color w:val="000000" w:themeColor="text1"/>
                <w:sz w:val="22"/>
                <w:szCs w:val="22"/>
              </w:rPr>
              <w:lastRenderedPageBreak/>
              <w:t>6</w:t>
            </w:r>
          </w:p>
        </w:tc>
        <w:tc>
          <w:tcPr>
            <w:tcW w:w="5140" w:type="dxa"/>
            <w:noWrap/>
            <w:hideMark/>
          </w:tcPr>
          <w:p w14:paraId="3D5E9639" w14:textId="77777777" w:rsidR="00BE44BE" w:rsidRPr="005967E4" w:rsidRDefault="00BE44BE" w:rsidP="00BE44B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eastAsia="Times New Roman" w:hAnsiTheme="majorHAnsi" w:cstheme="majorHAnsi"/>
                <w:color w:val="000000" w:themeColor="text1"/>
                <w:sz w:val="22"/>
                <w:szCs w:val="22"/>
              </w:rPr>
              <w:t>Działalność związana z zakwaterowaniem i usługami gastronomicznymi</w:t>
            </w:r>
          </w:p>
        </w:tc>
        <w:tc>
          <w:tcPr>
            <w:tcW w:w="1409" w:type="dxa"/>
            <w:noWrap/>
            <w:hideMark/>
          </w:tcPr>
          <w:p w14:paraId="70B5DC53" w14:textId="0E1983A6" w:rsidR="00BE44BE" w:rsidRPr="005967E4" w:rsidRDefault="00BE44BE" w:rsidP="00BE44B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eastAsia="Times New Roman" w:hAnsiTheme="majorHAnsi" w:cstheme="majorHAnsi"/>
                <w:color w:val="000000" w:themeColor="text1"/>
                <w:sz w:val="22"/>
                <w:szCs w:val="22"/>
              </w:rPr>
              <w:t>20</w:t>
            </w:r>
          </w:p>
        </w:tc>
        <w:tc>
          <w:tcPr>
            <w:tcW w:w="1851" w:type="dxa"/>
            <w:noWrap/>
            <w:hideMark/>
          </w:tcPr>
          <w:p w14:paraId="0BD25145" w14:textId="49CD8202" w:rsidR="00BE44BE" w:rsidRPr="005967E4" w:rsidRDefault="00BE44BE" w:rsidP="00BE44B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hAnsiTheme="majorHAnsi" w:cstheme="majorHAnsi"/>
                <w:color w:val="000000"/>
                <w:sz w:val="22"/>
                <w:szCs w:val="22"/>
              </w:rPr>
              <w:t>2,45%</w:t>
            </w:r>
          </w:p>
        </w:tc>
      </w:tr>
      <w:tr w:rsidR="00BE44BE" w:rsidRPr="005967E4" w14:paraId="5E16292D" w14:textId="77777777" w:rsidTr="00364001">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672" w:type="dxa"/>
            <w:noWrap/>
            <w:hideMark/>
          </w:tcPr>
          <w:p w14:paraId="5A60E760" w14:textId="77777777" w:rsidR="00BE44BE" w:rsidRPr="005967E4" w:rsidRDefault="00BE44BE" w:rsidP="00BE44BE">
            <w:pPr>
              <w:spacing w:line="276" w:lineRule="auto"/>
              <w:rPr>
                <w:rFonts w:asciiTheme="majorHAnsi" w:eastAsia="Times New Roman" w:hAnsiTheme="majorHAnsi" w:cstheme="majorHAnsi"/>
                <w:i w:val="0"/>
                <w:iCs w:val="0"/>
                <w:color w:val="000000" w:themeColor="text1"/>
                <w:sz w:val="22"/>
                <w:szCs w:val="22"/>
              </w:rPr>
            </w:pPr>
            <w:r w:rsidRPr="005967E4">
              <w:rPr>
                <w:rFonts w:asciiTheme="majorHAnsi" w:eastAsia="Times New Roman" w:hAnsiTheme="majorHAnsi" w:cstheme="majorHAnsi"/>
                <w:color w:val="000000" w:themeColor="text1"/>
                <w:sz w:val="22"/>
                <w:szCs w:val="22"/>
              </w:rPr>
              <w:t>7</w:t>
            </w:r>
          </w:p>
        </w:tc>
        <w:tc>
          <w:tcPr>
            <w:tcW w:w="5140" w:type="dxa"/>
            <w:noWrap/>
            <w:hideMark/>
          </w:tcPr>
          <w:p w14:paraId="52992D42" w14:textId="77777777" w:rsidR="00BE44BE" w:rsidRPr="005967E4" w:rsidRDefault="00BE44BE" w:rsidP="00BE44B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eastAsia="Times New Roman" w:hAnsiTheme="majorHAnsi" w:cstheme="majorHAnsi"/>
                <w:color w:val="000000" w:themeColor="text1"/>
                <w:sz w:val="22"/>
                <w:szCs w:val="22"/>
              </w:rPr>
              <w:t>Informacja i komunikacja</w:t>
            </w:r>
          </w:p>
        </w:tc>
        <w:tc>
          <w:tcPr>
            <w:tcW w:w="1409" w:type="dxa"/>
            <w:noWrap/>
            <w:hideMark/>
          </w:tcPr>
          <w:p w14:paraId="596A1F95" w14:textId="6B16C3CC" w:rsidR="00BE44BE" w:rsidRPr="005967E4" w:rsidRDefault="00BE44BE" w:rsidP="00BE44B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eastAsia="Times New Roman" w:hAnsiTheme="majorHAnsi" w:cstheme="majorHAnsi"/>
                <w:color w:val="000000" w:themeColor="text1"/>
                <w:sz w:val="22"/>
                <w:szCs w:val="22"/>
              </w:rPr>
              <w:t>27</w:t>
            </w:r>
          </w:p>
        </w:tc>
        <w:tc>
          <w:tcPr>
            <w:tcW w:w="1851" w:type="dxa"/>
            <w:noWrap/>
            <w:hideMark/>
          </w:tcPr>
          <w:p w14:paraId="574A7277" w14:textId="0C698646" w:rsidR="00BE44BE" w:rsidRPr="005967E4" w:rsidRDefault="00BE44BE" w:rsidP="00BE44B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hAnsiTheme="majorHAnsi" w:cstheme="majorHAnsi"/>
                <w:color w:val="000000"/>
                <w:sz w:val="22"/>
                <w:szCs w:val="22"/>
              </w:rPr>
              <w:t>3,31%</w:t>
            </w:r>
          </w:p>
        </w:tc>
      </w:tr>
      <w:tr w:rsidR="00BE44BE" w:rsidRPr="005967E4" w14:paraId="1C58938E" w14:textId="77777777" w:rsidTr="00364001">
        <w:trPr>
          <w:trHeight w:val="336"/>
        </w:trPr>
        <w:tc>
          <w:tcPr>
            <w:cnfStyle w:val="001000000000" w:firstRow="0" w:lastRow="0" w:firstColumn="1" w:lastColumn="0" w:oddVBand="0" w:evenVBand="0" w:oddHBand="0" w:evenHBand="0" w:firstRowFirstColumn="0" w:firstRowLastColumn="0" w:lastRowFirstColumn="0" w:lastRowLastColumn="0"/>
            <w:tcW w:w="672" w:type="dxa"/>
            <w:noWrap/>
            <w:hideMark/>
          </w:tcPr>
          <w:p w14:paraId="13369D69" w14:textId="77777777" w:rsidR="00BE44BE" w:rsidRPr="005967E4" w:rsidRDefault="00BE44BE" w:rsidP="00BE44BE">
            <w:pPr>
              <w:spacing w:line="276" w:lineRule="auto"/>
              <w:rPr>
                <w:rFonts w:asciiTheme="majorHAnsi" w:eastAsia="Times New Roman" w:hAnsiTheme="majorHAnsi" w:cstheme="majorHAnsi"/>
                <w:i w:val="0"/>
                <w:iCs w:val="0"/>
                <w:color w:val="000000" w:themeColor="text1"/>
                <w:sz w:val="22"/>
                <w:szCs w:val="22"/>
              </w:rPr>
            </w:pPr>
            <w:r w:rsidRPr="005967E4">
              <w:rPr>
                <w:rFonts w:asciiTheme="majorHAnsi" w:eastAsia="Times New Roman" w:hAnsiTheme="majorHAnsi" w:cstheme="majorHAnsi"/>
                <w:color w:val="000000" w:themeColor="text1"/>
                <w:sz w:val="22"/>
                <w:szCs w:val="22"/>
              </w:rPr>
              <w:t>8</w:t>
            </w:r>
          </w:p>
        </w:tc>
        <w:tc>
          <w:tcPr>
            <w:tcW w:w="5140" w:type="dxa"/>
            <w:noWrap/>
            <w:hideMark/>
          </w:tcPr>
          <w:p w14:paraId="31417480" w14:textId="77777777" w:rsidR="00BE44BE" w:rsidRPr="005967E4" w:rsidRDefault="00BE44BE" w:rsidP="00BE44B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eastAsia="Times New Roman" w:hAnsiTheme="majorHAnsi" w:cstheme="majorHAnsi"/>
                <w:color w:val="000000" w:themeColor="text1"/>
                <w:sz w:val="22"/>
                <w:szCs w:val="22"/>
              </w:rPr>
              <w:t>Działalność finansowa i ubezpieczeniowa</w:t>
            </w:r>
          </w:p>
        </w:tc>
        <w:tc>
          <w:tcPr>
            <w:tcW w:w="1409" w:type="dxa"/>
            <w:noWrap/>
            <w:hideMark/>
          </w:tcPr>
          <w:p w14:paraId="371F248C" w14:textId="05E0D961" w:rsidR="00BE44BE" w:rsidRPr="005967E4" w:rsidRDefault="00BE44BE" w:rsidP="00BE44B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eastAsia="Times New Roman" w:hAnsiTheme="majorHAnsi" w:cstheme="majorHAnsi"/>
                <w:color w:val="000000" w:themeColor="text1"/>
                <w:sz w:val="22"/>
                <w:szCs w:val="22"/>
              </w:rPr>
              <w:t>30</w:t>
            </w:r>
          </w:p>
        </w:tc>
        <w:tc>
          <w:tcPr>
            <w:tcW w:w="1851" w:type="dxa"/>
            <w:noWrap/>
            <w:hideMark/>
          </w:tcPr>
          <w:p w14:paraId="40C9E4BA" w14:textId="042DFFD6" w:rsidR="00BE44BE" w:rsidRPr="005967E4" w:rsidRDefault="00BE44BE" w:rsidP="00BE44B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hAnsiTheme="majorHAnsi" w:cstheme="majorHAnsi"/>
                <w:color w:val="000000"/>
                <w:sz w:val="22"/>
                <w:szCs w:val="22"/>
              </w:rPr>
              <w:t>3,68%</w:t>
            </w:r>
          </w:p>
        </w:tc>
      </w:tr>
      <w:tr w:rsidR="00BE44BE" w:rsidRPr="005967E4" w14:paraId="1A4F698B" w14:textId="77777777" w:rsidTr="00364001">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672" w:type="dxa"/>
            <w:noWrap/>
            <w:hideMark/>
          </w:tcPr>
          <w:p w14:paraId="0D217C37" w14:textId="77777777" w:rsidR="00BE44BE" w:rsidRPr="005967E4" w:rsidRDefault="00BE44BE" w:rsidP="00BE44BE">
            <w:pPr>
              <w:spacing w:line="276" w:lineRule="auto"/>
              <w:rPr>
                <w:rFonts w:asciiTheme="majorHAnsi" w:eastAsia="Times New Roman" w:hAnsiTheme="majorHAnsi" w:cstheme="majorHAnsi"/>
                <w:i w:val="0"/>
                <w:iCs w:val="0"/>
                <w:color w:val="000000" w:themeColor="text1"/>
                <w:sz w:val="22"/>
                <w:szCs w:val="22"/>
              </w:rPr>
            </w:pPr>
            <w:r w:rsidRPr="005967E4">
              <w:rPr>
                <w:rFonts w:asciiTheme="majorHAnsi" w:eastAsia="Times New Roman" w:hAnsiTheme="majorHAnsi" w:cstheme="majorHAnsi"/>
                <w:color w:val="000000" w:themeColor="text1"/>
                <w:sz w:val="22"/>
                <w:szCs w:val="22"/>
              </w:rPr>
              <w:t>10</w:t>
            </w:r>
          </w:p>
        </w:tc>
        <w:tc>
          <w:tcPr>
            <w:tcW w:w="5140" w:type="dxa"/>
            <w:noWrap/>
            <w:hideMark/>
          </w:tcPr>
          <w:p w14:paraId="58A70459" w14:textId="77777777" w:rsidR="00BE44BE" w:rsidRPr="005967E4" w:rsidRDefault="00BE44BE" w:rsidP="00BE44B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eastAsia="Times New Roman" w:hAnsiTheme="majorHAnsi" w:cstheme="majorHAnsi"/>
                <w:color w:val="000000" w:themeColor="text1"/>
                <w:sz w:val="22"/>
                <w:szCs w:val="22"/>
              </w:rPr>
              <w:t>Działalność profesjonalna, naukowa i techniczna</w:t>
            </w:r>
          </w:p>
        </w:tc>
        <w:tc>
          <w:tcPr>
            <w:tcW w:w="1409" w:type="dxa"/>
            <w:noWrap/>
            <w:hideMark/>
          </w:tcPr>
          <w:p w14:paraId="1A5EB748" w14:textId="77777777" w:rsidR="00BE44BE" w:rsidRPr="005967E4" w:rsidRDefault="00BE44BE" w:rsidP="00BE44B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eastAsia="Times New Roman" w:hAnsiTheme="majorHAnsi" w:cstheme="majorHAnsi"/>
                <w:color w:val="000000" w:themeColor="text1"/>
                <w:sz w:val="22"/>
                <w:szCs w:val="22"/>
              </w:rPr>
              <w:t>13</w:t>
            </w:r>
          </w:p>
        </w:tc>
        <w:tc>
          <w:tcPr>
            <w:tcW w:w="1851" w:type="dxa"/>
            <w:noWrap/>
            <w:hideMark/>
          </w:tcPr>
          <w:p w14:paraId="3EA9FCAE" w14:textId="1F2D700D" w:rsidR="00BE44BE" w:rsidRPr="005967E4" w:rsidRDefault="00BE44BE" w:rsidP="00BE44B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hAnsiTheme="majorHAnsi" w:cstheme="majorHAnsi"/>
                <w:color w:val="000000"/>
                <w:sz w:val="22"/>
                <w:szCs w:val="22"/>
              </w:rPr>
              <w:t>1,59%</w:t>
            </w:r>
          </w:p>
        </w:tc>
      </w:tr>
      <w:tr w:rsidR="00BE44BE" w:rsidRPr="005967E4" w14:paraId="7B874C2F" w14:textId="77777777" w:rsidTr="00364001">
        <w:trPr>
          <w:trHeight w:val="336"/>
        </w:trPr>
        <w:tc>
          <w:tcPr>
            <w:cnfStyle w:val="001000000000" w:firstRow="0" w:lastRow="0" w:firstColumn="1" w:lastColumn="0" w:oddVBand="0" w:evenVBand="0" w:oddHBand="0" w:evenHBand="0" w:firstRowFirstColumn="0" w:firstRowLastColumn="0" w:lastRowFirstColumn="0" w:lastRowLastColumn="0"/>
            <w:tcW w:w="672" w:type="dxa"/>
            <w:noWrap/>
            <w:hideMark/>
          </w:tcPr>
          <w:p w14:paraId="7390B42A" w14:textId="77777777" w:rsidR="00BE44BE" w:rsidRPr="005967E4" w:rsidRDefault="00BE44BE" w:rsidP="00BE44BE">
            <w:pPr>
              <w:spacing w:line="276" w:lineRule="auto"/>
              <w:rPr>
                <w:rFonts w:asciiTheme="majorHAnsi" w:eastAsia="Times New Roman" w:hAnsiTheme="majorHAnsi" w:cstheme="majorHAnsi"/>
                <w:i w:val="0"/>
                <w:iCs w:val="0"/>
                <w:color w:val="000000" w:themeColor="text1"/>
                <w:sz w:val="22"/>
                <w:szCs w:val="22"/>
              </w:rPr>
            </w:pPr>
            <w:r w:rsidRPr="005967E4">
              <w:rPr>
                <w:rFonts w:asciiTheme="majorHAnsi" w:eastAsia="Times New Roman" w:hAnsiTheme="majorHAnsi" w:cstheme="majorHAnsi"/>
                <w:color w:val="000000" w:themeColor="text1"/>
                <w:sz w:val="22"/>
                <w:szCs w:val="22"/>
              </w:rPr>
              <w:t>11</w:t>
            </w:r>
          </w:p>
        </w:tc>
        <w:tc>
          <w:tcPr>
            <w:tcW w:w="5140" w:type="dxa"/>
            <w:noWrap/>
            <w:hideMark/>
          </w:tcPr>
          <w:p w14:paraId="115C91B7" w14:textId="77777777" w:rsidR="00BE44BE" w:rsidRPr="005967E4" w:rsidRDefault="00BE44BE" w:rsidP="00BE44B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eastAsia="Times New Roman" w:hAnsiTheme="majorHAnsi" w:cstheme="majorHAnsi"/>
                <w:color w:val="000000" w:themeColor="text1"/>
                <w:sz w:val="22"/>
                <w:szCs w:val="22"/>
              </w:rPr>
              <w:t>Działalność w zakresie usług administrowania i działalność wspierająca</w:t>
            </w:r>
          </w:p>
        </w:tc>
        <w:tc>
          <w:tcPr>
            <w:tcW w:w="1409" w:type="dxa"/>
            <w:noWrap/>
            <w:hideMark/>
          </w:tcPr>
          <w:p w14:paraId="274EE708" w14:textId="664F519E" w:rsidR="00BE44BE" w:rsidRPr="005967E4" w:rsidRDefault="00BE44BE" w:rsidP="00BE44B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eastAsia="Times New Roman" w:hAnsiTheme="majorHAnsi" w:cstheme="majorHAnsi"/>
                <w:color w:val="000000" w:themeColor="text1"/>
                <w:sz w:val="22"/>
                <w:szCs w:val="22"/>
              </w:rPr>
              <w:t>20</w:t>
            </w:r>
          </w:p>
        </w:tc>
        <w:tc>
          <w:tcPr>
            <w:tcW w:w="1851" w:type="dxa"/>
            <w:noWrap/>
            <w:hideMark/>
          </w:tcPr>
          <w:p w14:paraId="1901F7AC" w14:textId="34A69A56" w:rsidR="00BE44BE" w:rsidRPr="005967E4" w:rsidRDefault="00BE44BE" w:rsidP="00BE44B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hAnsiTheme="majorHAnsi" w:cstheme="majorHAnsi"/>
                <w:color w:val="000000"/>
                <w:sz w:val="22"/>
                <w:szCs w:val="22"/>
              </w:rPr>
              <w:t>2,45%</w:t>
            </w:r>
          </w:p>
        </w:tc>
      </w:tr>
      <w:tr w:rsidR="00BE44BE" w:rsidRPr="005967E4" w14:paraId="257B697D" w14:textId="77777777" w:rsidTr="00364001">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672" w:type="dxa"/>
            <w:noWrap/>
            <w:hideMark/>
          </w:tcPr>
          <w:p w14:paraId="1082AAF4" w14:textId="77777777" w:rsidR="00BE44BE" w:rsidRPr="005967E4" w:rsidRDefault="00BE44BE" w:rsidP="00BE44BE">
            <w:pPr>
              <w:spacing w:line="276" w:lineRule="auto"/>
              <w:rPr>
                <w:rFonts w:asciiTheme="majorHAnsi" w:eastAsia="Times New Roman" w:hAnsiTheme="majorHAnsi" w:cstheme="majorHAnsi"/>
                <w:i w:val="0"/>
                <w:iCs w:val="0"/>
                <w:color w:val="000000" w:themeColor="text1"/>
                <w:sz w:val="22"/>
                <w:szCs w:val="22"/>
              </w:rPr>
            </w:pPr>
            <w:r w:rsidRPr="005967E4">
              <w:rPr>
                <w:rFonts w:asciiTheme="majorHAnsi" w:eastAsia="Times New Roman" w:hAnsiTheme="majorHAnsi" w:cstheme="majorHAnsi"/>
                <w:color w:val="000000" w:themeColor="text1"/>
                <w:sz w:val="22"/>
                <w:szCs w:val="22"/>
              </w:rPr>
              <w:t>13</w:t>
            </w:r>
          </w:p>
        </w:tc>
        <w:tc>
          <w:tcPr>
            <w:tcW w:w="5140" w:type="dxa"/>
            <w:noWrap/>
            <w:hideMark/>
          </w:tcPr>
          <w:p w14:paraId="7FE4FA20" w14:textId="77777777" w:rsidR="00BE44BE" w:rsidRPr="005967E4" w:rsidRDefault="00BE44BE" w:rsidP="00BE44B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eastAsia="Times New Roman" w:hAnsiTheme="majorHAnsi" w:cstheme="majorHAnsi"/>
                <w:color w:val="000000" w:themeColor="text1"/>
                <w:sz w:val="22"/>
                <w:szCs w:val="22"/>
              </w:rPr>
              <w:t>Edukacja</w:t>
            </w:r>
          </w:p>
        </w:tc>
        <w:tc>
          <w:tcPr>
            <w:tcW w:w="1409" w:type="dxa"/>
            <w:noWrap/>
            <w:hideMark/>
          </w:tcPr>
          <w:p w14:paraId="0E5C9344" w14:textId="6EF8180E" w:rsidR="00BE44BE" w:rsidRPr="005967E4" w:rsidRDefault="00BE44BE" w:rsidP="00BE44B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eastAsia="Times New Roman" w:hAnsiTheme="majorHAnsi" w:cstheme="majorHAnsi"/>
                <w:color w:val="000000" w:themeColor="text1"/>
                <w:sz w:val="22"/>
                <w:szCs w:val="22"/>
              </w:rPr>
              <w:t>23</w:t>
            </w:r>
          </w:p>
        </w:tc>
        <w:tc>
          <w:tcPr>
            <w:tcW w:w="1851" w:type="dxa"/>
            <w:noWrap/>
            <w:hideMark/>
          </w:tcPr>
          <w:p w14:paraId="108A5213" w14:textId="7F1E6B25" w:rsidR="00BE44BE" w:rsidRPr="005967E4" w:rsidRDefault="00BE44BE" w:rsidP="00BE44B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hAnsiTheme="majorHAnsi" w:cstheme="majorHAnsi"/>
                <w:color w:val="000000"/>
                <w:sz w:val="22"/>
                <w:szCs w:val="22"/>
              </w:rPr>
              <w:t>2,82%</w:t>
            </w:r>
          </w:p>
        </w:tc>
      </w:tr>
      <w:tr w:rsidR="00BE44BE" w:rsidRPr="005967E4" w14:paraId="18C4E507" w14:textId="77777777" w:rsidTr="00364001">
        <w:trPr>
          <w:trHeight w:val="336"/>
        </w:trPr>
        <w:tc>
          <w:tcPr>
            <w:cnfStyle w:val="001000000000" w:firstRow="0" w:lastRow="0" w:firstColumn="1" w:lastColumn="0" w:oddVBand="0" w:evenVBand="0" w:oddHBand="0" w:evenHBand="0" w:firstRowFirstColumn="0" w:firstRowLastColumn="0" w:lastRowFirstColumn="0" w:lastRowLastColumn="0"/>
            <w:tcW w:w="672" w:type="dxa"/>
            <w:noWrap/>
            <w:hideMark/>
          </w:tcPr>
          <w:p w14:paraId="0A8A97F0" w14:textId="77777777" w:rsidR="00BE44BE" w:rsidRPr="005967E4" w:rsidRDefault="00BE44BE" w:rsidP="00BE44BE">
            <w:pPr>
              <w:spacing w:line="276" w:lineRule="auto"/>
              <w:rPr>
                <w:rFonts w:asciiTheme="majorHAnsi" w:eastAsia="Times New Roman" w:hAnsiTheme="majorHAnsi" w:cstheme="majorHAnsi"/>
                <w:i w:val="0"/>
                <w:iCs w:val="0"/>
                <w:color w:val="000000" w:themeColor="text1"/>
                <w:sz w:val="22"/>
                <w:szCs w:val="22"/>
              </w:rPr>
            </w:pPr>
            <w:r w:rsidRPr="005967E4">
              <w:rPr>
                <w:rFonts w:asciiTheme="majorHAnsi" w:eastAsia="Times New Roman" w:hAnsiTheme="majorHAnsi" w:cstheme="majorHAnsi"/>
                <w:color w:val="000000" w:themeColor="text1"/>
                <w:sz w:val="22"/>
                <w:szCs w:val="22"/>
              </w:rPr>
              <w:t>14</w:t>
            </w:r>
          </w:p>
        </w:tc>
        <w:tc>
          <w:tcPr>
            <w:tcW w:w="5140" w:type="dxa"/>
            <w:noWrap/>
            <w:hideMark/>
          </w:tcPr>
          <w:p w14:paraId="01F37628" w14:textId="77777777" w:rsidR="00BE44BE" w:rsidRPr="005967E4" w:rsidRDefault="00BE44BE" w:rsidP="00BE44B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eastAsia="Times New Roman" w:hAnsiTheme="majorHAnsi" w:cstheme="majorHAnsi"/>
                <w:color w:val="000000" w:themeColor="text1"/>
                <w:sz w:val="22"/>
                <w:szCs w:val="22"/>
              </w:rPr>
              <w:t>Opieka zdrowotna i pomoc społeczna</w:t>
            </w:r>
          </w:p>
        </w:tc>
        <w:tc>
          <w:tcPr>
            <w:tcW w:w="1409" w:type="dxa"/>
            <w:noWrap/>
            <w:hideMark/>
          </w:tcPr>
          <w:p w14:paraId="74089732" w14:textId="275B3E5C" w:rsidR="00BE44BE" w:rsidRPr="005967E4" w:rsidRDefault="00BE44BE" w:rsidP="00BE44B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eastAsia="Times New Roman" w:hAnsiTheme="majorHAnsi" w:cstheme="majorHAnsi"/>
                <w:color w:val="000000" w:themeColor="text1"/>
                <w:sz w:val="22"/>
                <w:szCs w:val="22"/>
              </w:rPr>
              <w:t>42</w:t>
            </w:r>
          </w:p>
        </w:tc>
        <w:tc>
          <w:tcPr>
            <w:tcW w:w="1851" w:type="dxa"/>
            <w:noWrap/>
            <w:hideMark/>
          </w:tcPr>
          <w:p w14:paraId="089D61FD" w14:textId="4BF77B95" w:rsidR="00BE44BE" w:rsidRPr="005967E4" w:rsidRDefault="00BE44BE" w:rsidP="00BE44B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hAnsiTheme="majorHAnsi" w:cstheme="majorHAnsi"/>
                <w:color w:val="000000"/>
                <w:sz w:val="22"/>
                <w:szCs w:val="22"/>
              </w:rPr>
              <w:t>5,15%</w:t>
            </w:r>
          </w:p>
        </w:tc>
      </w:tr>
      <w:tr w:rsidR="00BE44BE" w:rsidRPr="005967E4" w14:paraId="16FDF360" w14:textId="77777777" w:rsidTr="00364001">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672" w:type="dxa"/>
            <w:noWrap/>
            <w:hideMark/>
          </w:tcPr>
          <w:p w14:paraId="54930745" w14:textId="77777777" w:rsidR="00BE44BE" w:rsidRPr="005967E4" w:rsidRDefault="00BE44BE" w:rsidP="00BE44BE">
            <w:pPr>
              <w:spacing w:line="276" w:lineRule="auto"/>
              <w:rPr>
                <w:rFonts w:asciiTheme="majorHAnsi" w:eastAsia="Times New Roman" w:hAnsiTheme="majorHAnsi" w:cstheme="majorHAnsi"/>
                <w:i w:val="0"/>
                <w:iCs w:val="0"/>
                <w:color w:val="000000" w:themeColor="text1"/>
                <w:sz w:val="22"/>
                <w:szCs w:val="22"/>
              </w:rPr>
            </w:pPr>
            <w:r w:rsidRPr="005967E4">
              <w:rPr>
                <w:rFonts w:asciiTheme="majorHAnsi" w:eastAsia="Times New Roman" w:hAnsiTheme="majorHAnsi" w:cstheme="majorHAnsi"/>
                <w:color w:val="000000" w:themeColor="text1"/>
                <w:sz w:val="22"/>
                <w:szCs w:val="22"/>
              </w:rPr>
              <w:t>15</w:t>
            </w:r>
          </w:p>
        </w:tc>
        <w:tc>
          <w:tcPr>
            <w:tcW w:w="5140" w:type="dxa"/>
            <w:noWrap/>
            <w:hideMark/>
          </w:tcPr>
          <w:p w14:paraId="278AD815" w14:textId="77777777" w:rsidR="00BE44BE" w:rsidRPr="005967E4" w:rsidRDefault="00BE44BE" w:rsidP="00BE44B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eastAsia="Times New Roman" w:hAnsiTheme="majorHAnsi" w:cstheme="majorHAnsi"/>
                <w:color w:val="000000" w:themeColor="text1"/>
                <w:sz w:val="22"/>
                <w:szCs w:val="22"/>
              </w:rPr>
              <w:t>Działalność związana z kulturą, rozrywką i rekreacją</w:t>
            </w:r>
          </w:p>
        </w:tc>
        <w:tc>
          <w:tcPr>
            <w:tcW w:w="1409" w:type="dxa"/>
            <w:noWrap/>
            <w:hideMark/>
          </w:tcPr>
          <w:p w14:paraId="14905454" w14:textId="14E1803E" w:rsidR="00BE44BE" w:rsidRPr="005967E4" w:rsidRDefault="00BE44BE" w:rsidP="00BE44B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eastAsia="Times New Roman" w:hAnsiTheme="majorHAnsi" w:cstheme="majorHAnsi"/>
                <w:color w:val="000000" w:themeColor="text1"/>
                <w:sz w:val="22"/>
                <w:szCs w:val="22"/>
              </w:rPr>
              <w:t>14</w:t>
            </w:r>
          </w:p>
        </w:tc>
        <w:tc>
          <w:tcPr>
            <w:tcW w:w="1851" w:type="dxa"/>
            <w:noWrap/>
            <w:hideMark/>
          </w:tcPr>
          <w:p w14:paraId="7FFFE4EA" w14:textId="50867F1A" w:rsidR="00BE44BE" w:rsidRPr="005967E4" w:rsidRDefault="00BE44BE" w:rsidP="00BE44B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hAnsiTheme="majorHAnsi" w:cstheme="majorHAnsi"/>
                <w:color w:val="000000"/>
                <w:sz w:val="22"/>
                <w:szCs w:val="22"/>
              </w:rPr>
              <w:t>1,72%</w:t>
            </w:r>
          </w:p>
        </w:tc>
      </w:tr>
      <w:tr w:rsidR="00BE44BE" w:rsidRPr="005967E4" w14:paraId="0EF03551" w14:textId="77777777" w:rsidTr="00364001">
        <w:trPr>
          <w:trHeight w:val="336"/>
        </w:trPr>
        <w:tc>
          <w:tcPr>
            <w:cnfStyle w:val="001000000000" w:firstRow="0" w:lastRow="0" w:firstColumn="1" w:lastColumn="0" w:oddVBand="0" w:evenVBand="0" w:oddHBand="0" w:evenHBand="0" w:firstRowFirstColumn="0" w:firstRowLastColumn="0" w:lastRowFirstColumn="0" w:lastRowLastColumn="0"/>
            <w:tcW w:w="672" w:type="dxa"/>
            <w:noWrap/>
            <w:hideMark/>
          </w:tcPr>
          <w:p w14:paraId="276E61D9" w14:textId="77777777" w:rsidR="00BE44BE" w:rsidRPr="005967E4" w:rsidRDefault="00BE44BE" w:rsidP="00BE44BE">
            <w:pPr>
              <w:spacing w:line="276" w:lineRule="auto"/>
              <w:rPr>
                <w:rFonts w:asciiTheme="majorHAnsi" w:eastAsia="Times New Roman" w:hAnsiTheme="majorHAnsi" w:cstheme="majorHAnsi"/>
                <w:i w:val="0"/>
                <w:iCs w:val="0"/>
                <w:color w:val="000000" w:themeColor="text1"/>
                <w:sz w:val="22"/>
                <w:szCs w:val="22"/>
              </w:rPr>
            </w:pPr>
            <w:r w:rsidRPr="005967E4">
              <w:rPr>
                <w:rFonts w:asciiTheme="majorHAnsi" w:eastAsia="Times New Roman" w:hAnsiTheme="majorHAnsi" w:cstheme="majorHAnsi"/>
                <w:color w:val="000000" w:themeColor="text1"/>
                <w:sz w:val="22"/>
                <w:szCs w:val="22"/>
              </w:rPr>
              <w:t>16</w:t>
            </w:r>
          </w:p>
        </w:tc>
        <w:tc>
          <w:tcPr>
            <w:tcW w:w="5140" w:type="dxa"/>
            <w:noWrap/>
            <w:hideMark/>
          </w:tcPr>
          <w:p w14:paraId="50AC8F9B" w14:textId="77777777" w:rsidR="00BE44BE" w:rsidRPr="005967E4" w:rsidRDefault="00BE44BE" w:rsidP="00BE44B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eastAsia="Times New Roman" w:hAnsiTheme="majorHAnsi" w:cstheme="majorHAnsi"/>
                <w:color w:val="000000" w:themeColor="text1"/>
                <w:sz w:val="22"/>
                <w:szCs w:val="22"/>
              </w:rPr>
              <w:t>Pozostała działalność</w:t>
            </w:r>
          </w:p>
        </w:tc>
        <w:tc>
          <w:tcPr>
            <w:tcW w:w="1409" w:type="dxa"/>
            <w:noWrap/>
            <w:hideMark/>
          </w:tcPr>
          <w:p w14:paraId="070E1BFB" w14:textId="4C246443" w:rsidR="00BE44BE" w:rsidRPr="005967E4" w:rsidRDefault="00BE44BE" w:rsidP="00BE44B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eastAsia="Times New Roman" w:hAnsiTheme="majorHAnsi" w:cstheme="majorHAnsi"/>
                <w:color w:val="000000" w:themeColor="text1"/>
                <w:sz w:val="22"/>
                <w:szCs w:val="22"/>
              </w:rPr>
              <w:t>46</w:t>
            </w:r>
          </w:p>
        </w:tc>
        <w:tc>
          <w:tcPr>
            <w:tcW w:w="1851" w:type="dxa"/>
            <w:noWrap/>
            <w:hideMark/>
          </w:tcPr>
          <w:p w14:paraId="43542A86" w14:textId="31B329E7" w:rsidR="00BE44BE" w:rsidRPr="005967E4" w:rsidRDefault="00BE44BE" w:rsidP="00BE44B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hAnsiTheme="majorHAnsi" w:cstheme="majorHAnsi"/>
                <w:color w:val="000000"/>
                <w:sz w:val="22"/>
                <w:szCs w:val="22"/>
              </w:rPr>
              <w:t>5,64%</w:t>
            </w:r>
          </w:p>
        </w:tc>
      </w:tr>
      <w:tr w:rsidR="00BE44BE" w:rsidRPr="005967E4" w14:paraId="63703E73" w14:textId="77777777" w:rsidTr="00364001">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672" w:type="dxa"/>
            <w:noWrap/>
          </w:tcPr>
          <w:p w14:paraId="40F0CFC2" w14:textId="55935827" w:rsidR="00BE44BE" w:rsidRPr="005967E4" w:rsidRDefault="00BE44BE" w:rsidP="00BE44BE">
            <w:pPr>
              <w:rPr>
                <w:rFonts w:asciiTheme="majorHAnsi" w:eastAsia="Times New Roman" w:hAnsiTheme="majorHAnsi" w:cstheme="majorHAnsi"/>
                <w:i w:val="0"/>
                <w:iCs w:val="0"/>
                <w:color w:val="000000" w:themeColor="text1"/>
                <w:sz w:val="22"/>
                <w:szCs w:val="22"/>
              </w:rPr>
            </w:pPr>
            <w:r w:rsidRPr="005967E4">
              <w:rPr>
                <w:rFonts w:asciiTheme="majorHAnsi" w:eastAsia="Times New Roman" w:hAnsiTheme="majorHAnsi" w:cstheme="majorHAnsi"/>
                <w:color w:val="000000" w:themeColor="text1"/>
                <w:sz w:val="22"/>
                <w:szCs w:val="22"/>
              </w:rPr>
              <w:t>17</w:t>
            </w:r>
          </w:p>
        </w:tc>
        <w:tc>
          <w:tcPr>
            <w:tcW w:w="5140" w:type="dxa"/>
            <w:noWrap/>
          </w:tcPr>
          <w:p w14:paraId="715F24A2" w14:textId="3D95E720" w:rsidR="00BE44BE" w:rsidRPr="005967E4" w:rsidRDefault="00BE44BE" w:rsidP="00BE44BE">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eastAsia="Times New Roman" w:hAnsiTheme="majorHAnsi" w:cstheme="majorHAnsi"/>
                <w:color w:val="000000" w:themeColor="text1"/>
                <w:sz w:val="22"/>
                <w:szCs w:val="22"/>
              </w:rPr>
              <w:t>Działalność związane z obsługą rynku nieruchomości</w:t>
            </w:r>
          </w:p>
        </w:tc>
        <w:tc>
          <w:tcPr>
            <w:tcW w:w="1409" w:type="dxa"/>
            <w:noWrap/>
          </w:tcPr>
          <w:p w14:paraId="6A0D4EEA" w14:textId="328E978B" w:rsidR="00BE44BE" w:rsidRPr="005967E4" w:rsidRDefault="00BE44BE" w:rsidP="00BE44B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eastAsia="Times New Roman" w:hAnsiTheme="majorHAnsi" w:cstheme="majorHAnsi"/>
                <w:color w:val="000000" w:themeColor="text1"/>
                <w:sz w:val="22"/>
                <w:szCs w:val="22"/>
              </w:rPr>
              <w:t>6</w:t>
            </w:r>
          </w:p>
        </w:tc>
        <w:tc>
          <w:tcPr>
            <w:tcW w:w="1851" w:type="dxa"/>
            <w:noWrap/>
          </w:tcPr>
          <w:p w14:paraId="1B994EC9" w14:textId="415B44C8" w:rsidR="00BE44BE" w:rsidRPr="005967E4" w:rsidRDefault="00BE44BE" w:rsidP="00BE44B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hAnsiTheme="majorHAnsi" w:cstheme="majorHAnsi"/>
                <w:color w:val="000000"/>
                <w:sz w:val="22"/>
                <w:szCs w:val="22"/>
              </w:rPr>
              <w:t>0,74%</w:t>
            </w:r>
          </w:p>
        </w:tc>
      </w:tr>
      <w:tr w:rsidR="00BE44BE" w:rsidRPr="005967E4" w14:paraId="694DC4B3" w14:textId="77777777" w:rsidTr="00364001">
        <w:trPr>
          <w:trHeight w:val="336"/>
        </w:trPr>
        <w:tc>
          <w:tcPr>
            <w:cnfStyle w:val="001000000000" w:firstRow="0" w:lastRow="0" w:firstColumn="1" w:lastColumn="0" w:oddVBand="0" w:evenVBand="0" w:oddHBand="0" w:evenHBand="0" w:firstRowFirstColumn="0" w:firstRowLastColumn="0" w:lastRowFirstColumn="0" w:lastRowLastColumn="0"/>
            <w:tcW w:w="672" w:type="dxa"/>
            <w:noWrap/>
          </w:tcPr>
          <w:p w14:paraId="106BD395" w14:textId="58E31546" w:rsidR="00BE44BE" w:rsidRPr="005967E4" w:rsidRDefault="00BE44BE" w:rsidP="00BE44BE">
            <w:pPr>
              <w:rPr>
                <w:rFonts w:asciiTheme="majorHAnsi" w:eastAsia="Times New Roman" w:hAnsiTheme="majorHAnsi" w:cstheme="majorHAnsi"/>
                <w:i w:val="0"/>
                <w:iCs w:val="0"/>
                <w:color w:val="000000" w:themeColor="text1"/>
                <w:sz w:val="22"/>
                <w:szCs w:val="22"/>
              </w:rPr>
            </w:pPr>
            <w:r w:rsidRPr="005967E4">
              <w:rPr>
                <w:rFonts w:asciiTheme="majorHAnsi" w:eastAsia="Times New Roman" w:hAnsiTheme="majorHAnsi" w:cstheme="majorHAnsi"/>
                <w:color w:val="000000" w:themeColor="text1"/>
                <w:sz w:val="22"/>
                <w:szCs w:val="22"/>
              </w:rPr>
              <w:t>18</w:t>
            </w:r>
          </w:p>
        </w:tc>
        <w:tc>
          <w:tcPr>
            <w:tcW w:w="5140" w:type="dxa"/>
            <w:noWrap/>
          </w:tcPr>
          <w:p w14:paraId="13A0A5C4" w14:textId="099CDB78" w:rsidR="00BE44BE" w:rsidRPr="005967E4" w:rsidRDefault="00BE44BE" w:rsidP="00BE44BE">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eastAsia="Times New Roman" w:hAnsiTheme="majorHAnsi" w:cstheme="majorHAnsi"/>
                <w:color w:val="000000" w:themeColor="text1"/>
                <w:sz w:val="22"/>
                <w:szCs w:val="22"/>
              </w:rPr>
              <w:t>Dostawa wody; gospodarowanie ściekami i odpadami oraz działalność związana z rekultywacją</w:t>
            </w:r>
          </w:p>
        </w:tc>
        <w:tc>
          <w:tcPr>
            <w:tcW w:w="1409" w:type="dxa"/>
            <w:noWrap/>
          </w:tcPr>
          <w:p w14:paraId="1504113E" w14:textId="23587329" w:rsidR="00BE44BE" w:rsidRPr="005967E4" w:rsidRDefault="00BE44BE" w:rsidP="00BE44B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eastAsia="Times New Roman" w:hAnsiTheme="majorHAnsi" w:cstheme="majorHAnsi"/>
                <w:color w:val="000000" w:themeColor="text1"/>
                <w:sz w:val="22"/>
                <w:szCs w:val="22"/>
              </w:rPr>
              <w:t>5</w:t>
            </w:r>
          </w:p>
        </w:tc>
        <w:tc>
          <w:tcPr>
            <w:tcW w:w="1851" w:type="dxa"/>
            <w:noWrap/>
          </w:tcPr>
          <w:p w14:paraId="58164479" w14:textId="656A7988" w:rsidR="00BE44BE" w:rsidRPr="005967E4" w:rsidRDefault="00BE44BE" w:rsidP="00BE44B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hAnsiTheme="majorHAnsi" w:cstheme="majorHAnsi"/>
                <w:color w:val="000000"/>
                <w:sz w:val="22"/>
                <w:szCs w:val="22"/>
              </w:rPr>
              <w:t>0,61%</w:t>
            </w:r>
          </w:p>
        </w:tc>
      </w:tr>
      <w:tr w:rsidR="00BE44BE" w:rsidRPr="005967E4" w14:paraId="577AD711" w14:textId="77777777" w:rsidTr="00364001">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672" w:type="dxa"/>
            <w:noWrap/>
          </w:tcPr>
          <w:p w14:paraId="01572D2F" w14:textId="44FE4ACF" w:rsidR="00BE44BE" w:rsidRPr="005967E4" w:rsidRDefault="00BE44BE" w:rsidP="00BE44BE">
            <w:pPr>
              <w:rPr>
                <w:rFonts w:asciiTheme="majorHAnsi" w:eastAsia="Times New Roman" w:hAnsiTheme="majorHAnsi" w:cstheme="majorHAnsi"/>
                <w:i w:val="0"/>
                <w:iCs w:val="0"/>
                <w:color w:val="000000" w:themeColor="text1"/>
                <w:sz w:val="22"/>
                <w:szCs w:val="22"/>
              </w:rPr>
            </w:pPr>
            <w:r w:rsidRPr="005967E4">
              <w:rPr>
                <w:rFonts w:asciiTheme="majorHAnsi" w:eastAsia="Times New Roman" w:hAnsiTheme="majorHAnsi" w:cstheme="majorHAnsi"/>
                <w:color w:val="000000" w:themeColor="text1"/>
                <w:sz w:val="22"/>
                <w:szCs w:val="22"/>
              </w:rPr>
              <w:t>19</w:t>
            </w:r>
          </w:p>
        </w:tc>
        <w:tc>
          <w:tcPr>
            <w:tcW w:w="5140" w:type="dxa"/>
            <w:noWrap/>
          </w:tcPr>
          <w:p w14:paraId="086D123C" w14:textId="1081B4DF" w:rsidR="00BE44BE" w:rsidRPr="005967E4" w:rsidRDefault="00BE44BE" w:rsidP="00BE44BE">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eastAsia="Times New Roman" w:hAnsiTheme="majorHAnsi" w:cstheme="majorHAnsi"/>
                <w:color w:val="000000" w:themeColor="text1"/>
                <w:sz w:val="22"/>
                <w:szCs w:val="22"/>
              </w:rPr>
              <w:t>Górnictwo i wydobywanie</w:t>
            </w:r>
          </w:p>
        </w:tc>
        <w:tc>
          <w:tcPr>
            <w:tcW w:w="1409" w:type="dxa"/>
            <w:noWrap/>
          </w:tcPr>
          <w:p w14:paraId="5B613714" w14:textId="6A88CFB9" w:rsidR="00BE44BE" w:rsidRPr="005967E4" w:rsidRDefault="00BE44BE" w:rsidP="00BE44B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eastAsia="Times New Roman" w:hAnsiTheme="majorHAnsi" w:cstheme="majorHAnsi"/>
                <w:color w:val="000000" w:themeColor="text1"/>
                <w:sz w:val="22"/>
                <w:szCs w:val="22"/>
              </w:rPr>
              <w:t>1</w:t>
            </w:r>
          </w:p>
        </w:tc>
        <w:tc>
          <w:tcPr>
            <w:tcW w:w="1851" w:type="dxa"/>
            <w:noWrap/>
          </w:tcPr>
          <w:p w14:paraId="3B8AD0D9" w14:textId="40C53E2F" w:rsidR="00BE44BE" w:rsidRPr="005967E4" w:rsidRDefault="00BE44BE" w:rsidP="00BE44B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hAnsiTheme="majorHAnsi" w:cstheme="majorHAnsi"/>
                <w:color w:val="000000"/>
                <w:sz w:val="22"/>
                <w:szCs w:val="22"/>
              </w:rPr>
              <w:t>0,12%</w:t>
            </w:r>
          </w:p>
        </w:tc>
      </w:tr>
      <w:tr w:rsidR="00A0439D" w:rsidRPr="005967E4" w14:paraId="694745E5" w14:textId="77777777" w:rsidTr="00364001">
        <w:trPr>
          <w:trHeight w:val="336"/>
        </w:trPr>
        <w:tc>
          <w:tcPr>
            <w:cnfStyle w:val="001000000000" w:firstRow="0" w:lastRow="0" w:firstColumn="1" w:lastColumn="0" w:oddVBand="0" w:evenVBand="0" w:oddHBand="0" w:evenHBand="0" w:firstRowFirstColumn="0" w:firstRowLastColumn="0" w:lastRowFirstColumn="0" w:lastRowLastColumn="0"/>
            <w:tcW w:w="5812" w:type="dxa"/>
            <w:gridSpan w:val="2"/>
            <w:noWrap/>
            <w:hideMark/>
          </w:tcPr>
          <w:p w14:paraId="303A27B6" w14:textId="77777777" w:rsidR="004E708D" w:rsidRPr="005967E4" w:rsidRDefault="004E708D" w:rsidP="00E3092D">
            <w:pPr>
              <w:spacing w:line="276" w:lineRule="auto"/>
              <w:jc w:val="center"/>
              <w:rPr>
                <w:rFonts w:asciiTheme="majorHAnsi" w:eastAsia="Times New Roman" w:hAnsiTheme="majorHAnsi" w:cstheme="majorHAnsi"/>
                <w:i w:val="0"/>
                <w:iCs w:val="0"/>
                <w:color w:val="000000" w:themeColor="text1"/>
                <w:sz w:val="22"/>
                <w:szCs w:val="22"/>
              </w:rPr>
            </w:pPr>
            <w:r w:rsidRPr="005967E4">
              <w:rPr>
                <w:rFonts w:asciiTheme="majorHAnsi" w:eastAsia="Times New Roman" w:hAnsiTheme="majorHAnsi" w:cstheme="majorHAnsi"/>
                <w:color w:val="000000" w:themeColor="text1"/>
                <w:sz w:val="22"/>
                <w:szCs w:val="22"/>
              </w:rPr>
              <w:t>SUMA</w:t>
            </w:r>
          </w:p>
        </w:tc>
        <w:tc>
          <w:tcPr>
            <w:tcW w:w="1409" w:type="dxa"/>
            <w:noWrap/>
            <w:hideMark/>
          </w:tcPr>
          <w:p w14:paraId="42124F4D" w14:textId="37F685C4" w:rsidR="004E708D" w:rsidRPr="005967E4" w:rsidRDefault="00BE44BE" w:rsidP="00E3092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eastAsia="Times New Roman" w:hAnsiTheme="majorHAnsi" w:cstheme="majorHAnsi"/>
                <w:color w:val="000000" w:themeColor="text1"/>
                <w:sz w:val="22"/>
                <w:szCs w:val="22"/>
              </w:rPr>
              <w:t>816</w:t>
            </w:r>
          </w:p>
        </w:tc>
        <w:tc>
          <w:tcPr>
            <w:tcW w:w="1851" w:type="dxa"/>
            <w:noWrap/>
            <w:hideMark/>
          </w:tcPr>
          <w:p w14:paraId="5379232D" w14:textId="77777777" w:rsidR="004E708D" w:rsidRPr="005967E4" w:rsidRDefault="004E708D" w:rsidP="00E3092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2"/>
                <w:szCs w:val="22"/>
              </w:rPr>
            </w:pPr>
            <w:r w:rsidRPr="005967E4">
              <w:rPr>
                <w:rFonts w:asciiTheme="majorHAnsi" w:eastAsia="Times New Roman" w:hAnsiTheme="majorHAnsi" w:cstheme="majorHAnsi"/>
                <w:color w:val="000000" w:themeColor="text1"/>
                <w:sz w:val="22"/>
                <w:szCs w:val="22"/>
              </w:rPr>
              <w:t>100%</w:t>
            </w:r>
          </w:p>
        </w:tc>
      </w:tr>
    </w:tbl>
    <w:p w14:paraId="6075469C" w14:textId="011BC437" w:rsidR="00067961" w:rsidRPr="00E83E95" w:rsidRDefault="00D34A57" w:rsidP="00F15E4D">
      <w:pPr>
        <w:pStyle w:val="Legenda"/>
        <w:spacing w:after="0"/>
        <w:rPr>
          <w:rFonts w:asciiTheme="majorHAnsi" w:hAnsiTheme="majorHAnsi" w:cstheme="majorHAnsi"/>
          <w:i/>
          <w:iCs/>
          <w:color w:val="000000" w:themeColor="text1"/>
          <w:sz w:val="24"/>
          <w:szCs w:val="24"/>
        </w:rPr>
      </w:pPr>
      <w:bookmarkStart w:id="29" w:name="_Toc101643676"/>
      <w:r w:rsidRPr="00E83E95">
        <w:rPr>
          <w:rFonts w:asciiTheme="majorHAnsi" w:hAnsiTheme="majorHAnsi" w:cstheme="majorHAnsi"/>
          <w:color w:val="000000" w:themeColor="text1"/>
          <w:sz w:val="24"/>
          <w:szCs w:val="24"/>
        </w:rPr>
        <w:t xml:space="preserve">Tabela </w:t>
      </w:r>
      <w:r w:rsidR="001F7F74" w:rsidRPr="00E83E95">
        <w:rPr>
          <w:rFonts w:asciiTheme="majorHAnsi" w:hAnsiTheme="majorHAnsi" w:cstheme="majorHAnsi"/>
          <w:i/>
          <w:iCs/>
          <w:color w:val="000000" w:themeColor="text1"/>
          <w:sz w:val="24"/>
          <w:szCs w:val="24"/>
        </w:rPr>
        <w:fldChar w:fldCharType="begin"/>
      </w:r>
      <w:r w:rsidR="001F7F74" w:rsidRPr="00E83E95">
        <w:rPr>
          <w:rFonts w:asciiTheme="majorHAnsi" w:hAnsiTheme="majorHAnsi" w:cstheme="majorHAnsi"/>
          <w:color w:val="000000" w:themeColor="text1"/>
          <w:sz w:val="24"/>
          <w:szCs w:val="24"/>
        </w:rPr>
        <w:instrText xml:space="preserve"> SEQ Tabela \* ARABIC </w:instrText>
      </w:r>
      <w:r w:rsidR="001F7F74" w:rsidRPr="00E83E95">
        <w:rPr>
          <w:rFonts w:asciiTheme="majorHAnsi" w:hAnsiTheme="majorHAnsi" w:cstheme="majorHAnsi"/>
          <w:i/>
          <w:iCs/>
          <w:color w:val="000000" w:themeColor="text1"/>
          <w:sz w:val="24"/>
          <w:szCs w:val="24"/>
        </w:rPr>
        <w:fldChar w:fldCharType="separate"/>
      </w:r>
      <w:r w:rsidR="00AD6EEF">
        <w:rPr>
          <w:rFonts w:asciiTheme="majorHAnsi" w:hAnsiTheme="majorHAnsi" w:cstheme="majorHAnsi"/>
          <w:noProof/>
          <w:color w:val="000000" w:themeColor="text1"/>
          <w:sz w:val="24"/>
          <w:szCs w:val="24"/>
        </w:rPr>
        <w:t>2</w:t>
      </w:r>
      <w:r w:rsidR="001F7F74" w:rsidRPr="00E83E95">
        <w:rPr>
          <w:rFonts w:asciiTheme="majorHAnsi" w:hAnsiTheme="majorHAnsi" w:cstheme="majorHAnsi"/>
          <w:i/>
          <w:iCs/>
          <w:noProof/>
          <w:color w:val="000000" w:themeColor="text1"/>
          <w:sz w:val="24"/>
          <w:szCs w:val="24"/>
        </w:rPr>
        <w:fldChar w:fldCharType="end"/>
      </w:r>
      <w:r w:rsidRPr="00E83E95">
        <w:rPr>
          <w:rFonts w:asciiTheme="majorHAnsi" w:hAnsiTheme="majorHAnsi" w:cstheme="majorHAnsi"/>
          <w:color w:val="000000" w:themeColor="text1"/>
          <w:sz w:val="24"/>
          <w:szCs w:val="24"/>
        </w:rPr>
        <w:t xml:space="preserve"> Podmioty gospodarcze według rodzaju przeważającej działalności.</w:t>
      </w:r>
      <w:bookmarkEnd w:id="29"/>
    </w:p>
    <w:p w14:paraId="0859941A" w14:textId="010DB767" w:rsidR="005967E4" w:rsidRDefault="00D34A57" w:rsidP="008313F2">
      <w:pPr>
        <w:spacing w:before="0"/>
        <w:jc w:val="both"/>
        <w:rPr>
          <w:rFonts w:asciiTheme="majorHAnsi" w:hAnsiTheme="majorHAnsi" w:cstheme="majorHAnsi"/>
          <w:i/>
          <w:iCs/>
          <w:color w:val="000000" w:themeColor="text1"/>
          <w:sz w:val="22"/>
          <w:szCs w:val="22"/>
        </w:rPr>
      </w:pPr>
      <w:r w:rsidRPr="008313F2">
        <w:rPr>
          <w:rFonts w:asciiTheme="majorHAnsi" w:hAnsiTheme="majorHAnsi" w:cstheme="majorHAnsi"/>
          <w:i/>
          <w:iCs/>
          <w:color w:val="000000" w:themeColor="text1"/>
          <w:sz w:val="22"/>
          <w:szCs w:val="22"/>
        </w:rPr>
        <w:t>( Źródło: GUS 2021)</w:t>
      </w:r>
    </w:p>
    <w:p w14:paraId="08C32761" w14:textId="77777777" w:rsidR="00067961" w:rsidRPr="00B3016A" w:rsidRDefault="0025350B" w:rsidP="008313F2">
      <w:pPr>
        <w:pStyle w:val="Nagwek3"/>
        <w:numPr>
          <w:ilvl w:val="2"/>
          <w:numId w:val="7"/>
        </w:numPr>
        <w:spacing w:after="240"/>
        <w:ind w:left="709"/>
        <w:rPr>
          <w:rFonts w:asciiTheme="majorHAnsi" w:eastAsia="Tahoma" w:hAnsiTheme="majorHAnsi" w:cstheme="majorHAnsi"/>
          <w:color w:val="000000" w:themeColor="text1"/>
          <w:sz w:val="24"/>
          <w:szCs w:val="24"/>
        </w:rPr>
      </w:pPr>
      <w:bookmarkStart w:id="30" w:name="_Toc101643745"/>
      <w:r w:rsidRPr="00B3016A">
        <w:rPr>
          <w:rFonts w:asciiTheme="majorHAnsi" w:eastAsia="Tahoma" w:hAnsiTheme="majorHAnsi" w:cstheme="majorHAnsi"/>
          <w:color w:val="000000" w:themeColor="text1"/>
          <w:sz w:val="24"/>
          <w:szCs w:val="24"/>
        </w:rPr>
        <w:t>Rolnictwo</w:t>
      </w:r>
      <w:bookmarkEnd w:id="30"/>
    </w:p>
    <w:p w14:paraId="6F1525CA" w14:textId="2753E55A" w:rsidR="004E708D" w:rsidRPr="00B3016A" w:rsidRDefault="0025350B" w:rsidP="00E3092D">
      <w:pPr>
        <w:jc w:val="both"/>
        <w:rPr>
          <w:rFonts w:asciiTheme="majorHAnsi" w:hAnsiTheme="majorHAnsi" w:cstheme="majorHAnsi"/>
          <w:color w:val="000000" w:themeColor="text1"/>
          <w:sz w:val="24"/>
          <w:szCs w:val="24"/>
          <w:highlight w:val="white"/>
        </w:rPr>
      </w:pPr>
      <w:r w:rsidRPr="00B3016A">
        <w:rPr>
          <w:rFonts w:asciiTheme="majorHAnsi" w:hAnsiTheme="majorHAnsi" w:cstheme="majorHAnsi"/>
          <w:color w:val="000000" w:themeColor="text1"/>
          <w:sz w:val="24"/>
          <w:szCs w:val="24"/>
          <w:highlight w:val="white"/>
        </w:rPr>
        <w:t xml:space="preserve">Na terenie </w:t>
      </w:r>
      <w:r w:rsidR="00501100" w:rsidRPr="00B3016A">
        <w:rPr>
          <w:rFonts w:asciiTheme="majorHAnsi" w:hAnsiTheme="majorHAnsi" w:cstheme="majorHAnsi"/>
          <w:color w:val="000000" w:themeColor="text1"/>
          <w:sz w:val="24"/>
          <w:szCs w:val="24"/>
          <w:highlight w:val="white"/>
        </w:rPr>
        <w:t>gminy</w:t>
      </w:r>
      <w:r w:rsidRPr="00B3016A">
        <w:rPr>
          <w:rFonts w:asciiTheme="majorHAnsi" w:hAnsiTheme="majorHAnsi" w:cstheme="majorHAnsi"/>
          <w:color w:val="000000" w:themeColor="text1"/>
          <w:sz w:val="24"/>
          <w:szCs w:val="24"/>
          <w:highlight w:val="white"/>
        </w:rPr>
        <w:t xml:space="preserve"> znajduje się </w:t>
      </w:r>
      <w:r w:rsidR="00501100" w:rsidRPr="00B3016A">
        <w:rPr>
          <w:rFonts w:asciiTheme="majorHAnsi" w:hAnsiTheme="majorHAnsi" w:cstheme="majorHAnsi"/>
          <w:color w:val="000000" w:themeColor="text1"/>
          <w:sz w:val="24"/>
          <w:szCs w:val="24"/>
        </w:rPr>
        <w:t xml:space="preserve">5672,69 </w:t>
      </w:r>
      <w:r w:rsidRPr="00B3016A">
        <w:rPr>
          <w:rFonts w:asciiTheme="majorHAnsi" w:hAnsiTheme="majorHAnsi" w:cstheme="majorHAnsi"/>
          <w:color w:val="000000" w:themeColor="text1"/>
          <w:sz w:val="24"/>
          <w:szCs w:val="24"/>
          <w:highlight w:val="white"/>
        </w:rPr>
        <w:t xml:space="preserve">ha użytków rolnych: grunty orne </w:t>
      </w:r>
      <w:r w:rsidR="00501100" w:rsidRPr="00B3016A">
        <w:rPr>
          <w:rFonts w:asciiTheme="majorHAnsi" w:hAnsiTheme="majorHAnsi" w:cstheme="majorHAnsi"/>
          <w:color w:val="000000" w:themeColor="text1"/>
          <w:sz w:val="24"/>
          <w:szCs w:val="24"/>
        </w:rPr>
        <w:t>3903,83</w:t>
      </w:r>
      <w:r w:rsidRPr="00B3016A">
        <w:rPr>
          <w:rFonts w:asciiTheme="majorHAnsi" w:hAnsiTheme="majorHAnsi" w:cstheme="majorHAnsi"/>
          <w:color w:val="000000" w:themeColor="text1"/>
          <w:sz w:val="24"/>
          <w:szCs w:val="24"/>
          <w:highlight w:val="white"/>
        </w:rPr>
        <w:t xml:space="preserve"> ha, </w:t>
      </w:r>
      <w:r w:rsidR="00CB2B69" w:rsidRPr="00B3016A">
        <w:rPr>
          <w:rFonts w:asciiTheme="majorHAnsi" w:hAnsiTheme="majorHAnsi" w:cstheme="majorHAnsi"/>
          <w:color w:val="000000" w:themeColor="text1"/>
          <w:sz w:val="24"/>
          <w:szCs w:val="24"/>
          <w:highlight w:val="white"/>
        </w:rPr>
        <w:t>roślinność trawiasta</w:t>
      </w:r>
      <w:r w:rsidRPr="00B3016A">
        <w:rPr>
          <w:rFonts w:asciiTheme="majorHAnsi" w:hAnsiTheme="majorHAnsi" w:cstheme="majorHAnsi"/>
          <w:color w:val="000000" w:themeColor="text1"/>
          <w:sz w:val="24"/>
          <w:szCs w:val="24"/>
          <w:highlight w:val="white"/>
        </w:rPr>
        <w:t xml:space="preserve"> </w:t>
      </w:r>
      <w:r w:rsidR="00501100" w:rsidRPr="00B3016A">
        <w:rPr>
          <w:rFonts w:asciiTheme="majorHAnsi" w:hAnsiTheme="majorHAnsi" w:cstheme="majorHAnsi"/>
          <w:color w:val="000000" w:themeColor="text1"/>
          <w:sz w:val="24"/>
          <w:szCs w:val="24"/>
        </w:rPr>
        <w:t>1689,98</w:t>
      </w:r>
      <w:r w:rsidR="00CB2B69" w:rsidRPr="00B3016A">
        <w:rPr>
          <w:rFonts w:asciiTheme="majorHAnsi" w:hAnsiTheme="majorHAnsi" w:cstheme="majorHAnsi"/>
          <w:color w:val="000000" w:themeColor="text1"/>
          <w:sz w:val="24"/>
          <w:szCs w:val="24"/>
          <w:highlight w:val="white"/>
        </w:rPr>
        <w:t xml:space="preserve"> ha</w:t>
      </w:r>
      <w:r w:rsidR="00501100" w:rsidRPr="00B3016A">
        <w:rPr>
          <w:rFonts w:asciiTheme="majorHAnsi" w:hAnsiTheme="majorHAnsi" w:cstheme="majorHAnsi"/>
          <w:color w:val="000000" w:themeColor="text1"/>
          <w:sz w:val="24"/>
          <w:szCs w:val="24"/>
          <w:highlight w:val="white"/>
        </w:rPr>
        <w:t xml:space="preserve"> pozostałe obszar</w:t>
      </w:r>
      <w:r w:rsidR="006C28D6" w:rsidRPr="00B3016A">
        <w:rPr>
          <w:rFonts w:asciiTheme="majorHAnsi" w:hAnsiTheme="majorHAnsi" w:cstheme="majorHAnsi"/>
          <w:color w:val="000000" w:themeColor="text1"/>
          <w:sz w:val="24"/>
          <w:szCs w:val="24"/>
          <w:highlight w:val="white"/>
        </w:rPr>
        <w:t>y</w:t>
      </w:r>
      <w:r w:rsidR="00501100" w:rsidRPr="00B3016A">
        <w:rPr>
          <w:rFonts w:asciiTheme="majorHAnsi" w:hAnsiTheme="majorHAnsi" w:cstheme="majorHAnsi"/>
          <w:color w:val="000000" w:themeColor="text1"/>
          <w:sz w:val="24"/>
          <w:szCs w:val="24"/>
          <w:highlight w:val="white"/>
        </w:rPr>
        <w:t xml:space="preserve"> zalicz</w:t>
      </w:r>
      <w:r w:rsidR="006C28D6" w:rsidRPr="00B3016A">
        <w:rPr>
          <w:rFonts w:asciiTheme="majorHAnsi" w:hAnsiTheme="majorHAnsi" w:cstheme="majorHAnsi"/>
          <w:color w:val="000000" w:themeColor="text1"/>
          <w:sz w:val="24"/>
          <w:szCs w:val="24"/>
          <w:highlight w:val="white"/>
        </w:rPr>
        <w:t>aj</w:t>
      </w:r>
      <w:r w:rsidR="00501100" w:rsidRPr="00B3016A">
        <w:rPr>
          <w:rFonts w:asciiTheme="majorHAnsi" w:hAnsiTheme="majorHAnsi" w:cstheme="majorHAnsi"/>
          <w:color w:val="000000" w:themeColor="text1"/>
          <w:sz w:val="24"/>
          <w:szCs w:val="24"/>
          <w:highlight w:val="white"/>
        </w:rPr>
        <w:t>ą się do sadów oraz plantacji</w:t>
      </w:r>
      <w:r w:rsidR="00CB2B69" w:rsidRPr="00B3016A">
        <w:rPr>
          <w:rFonts w:asciiTheme="majorHAnsi" w:hAnsiTheme="majorHAnsi" w:cstheme="majorHAnsi"/>
          <w:color w:val="000000" w:themeColor="text1"/>
          <w:sz w:val="24"/>
          <w:szCs w:val="24"/>
          <w:highlight w:val="white"/>
        </w:rPr>
        <w:t>.</w:t>
      </w:r>
      <w:r w:rsidR="0031388E" w:rsidRPr="00B3016A">
        <w:rPr>
          <w:rFonts w:asciiTheme="majorHAnsi" w:hAnsiTheme="majorHAnsi" w:cstheme="majorHAnsi"/>
          <w:color w:val="000000" w:themeColor="text1"/>
          <w:sz w:val="24"/>
          <w:szCs w:val="24"/>
          <w:highlight w:val="white"/>
        </w:rPr>
        <w:t xml:space="preserve"> Średni</w:t>
      </w:r>
      <w:r w:rsidR="004B2BF7" w:rsidRPr="00B3016A">
        <w:rPr>
          <w:rFonts w:asciiTheme="majorHAnsi" w:hAnsiTheme="majorHAnsi" w:cstheme="majorHAnsi"/>
          <w:color w:val="000000" w:themeColor="text1"/>
          <w:sz w:val="24"/>
          <w:szCs w:val="24"/>
          <w:highlight w:val="white"/>
        </w:rPr>
        <w:t>a powierzchnia gospodarstwa rolnego</w:t>
      </w:r>
      <w:r w:rsidR="00501100" w:rsidRPr="00B3016A">
        <w:rPr>
          <w:rFonts w:asciiTheme="majorHAnsi" w:hAnsiTheme="majorHAnsi" w:cstheme="majorHAnsi"/>
          <w:color w:val="000000" w:themeColor="text1"/>
          <w:sz w:val="24"/>
          <w:szCs w:val="24"/>
          <w:highlight w:val="white"/>
        </w:rPr>
        <w:t xml:space="preserve"> w województwie</w:t>
      </w:r>
      <w:r w:rsidR="004B2BF7" w:rsidRPr="00B3016A">
        <w:rPr>
          <w:rFonts w:asciiTheme="majorHAnsi" w:hAnsiTheme="majorHAnsi" w:cstheme="majorHAnsi"/>
          <w:color w:val="000000" w:themeColor="text1"/>
          <w:sz w:val="24"/>
          <w:szCs w:val="24"/>
          <w:highlight w:val="white"/>
        </w:rPr>
        <w:t xml:space="preserve"> wg spisu rolnego wynosi </w:t>
      </w:r>
      <w:r w:rsidR="00501100" w:rsidRPr="00B3016A">
        <w:rPr>
          <w:rFonts w:asciiTheme="majorHAnsi" w:hAnsiTheme="majorHAnsi" w:cstheme="majorHAnsi"/>
          <w:color w:val="000000" w:themeColor="text1"/>
          <w:sz w:val="24"/>
          <w:szCs w:val="24"/>
          <w:highlight w:val="white"/>
        </w:rPr>
        <w:t>4,3</w:t>
      </w:r>
      <w:r w:rsidR="004B2BF7" w:rsidRPr="00B3016A">
        <w:rPr>
          <w:rFonts w:asciiTheme="majorHAnsi" w:hAnsiTheme="majorHAnsi" w:cstheme="majorHAnsi"/>
          <w:color w:val="000000" w:themeColor="text1"/>
          <w:sz w:val="24"/>
          <w:szCs w:val="24"/>
          <w:highlight w:val="white"/>
        </w:rPr>
        <w:t xml:space="preserve"> ha. </w:t>
      </w:r>
    </w:p>
    <w:p w14:paraId="3A497350" w14:textId="45C643D5" w:rsidR="00067961" w:rsidRPr="00B3016A" w:rsidRDefault="00501100" w:rsidP="0053781F">
      <w:pPr>
        <w:jc w:val="center"/>
        <w:rPr>
          <w:rFonts w:asciiTheme="majorHAnsi" w:hAnsiTheme="majorHAnsi" w:cstheme="majorHAnsi"/>
          <w:color w:val="000000" w:themeColor="text1"/>
          <w:sz w:val="24"/>
          <w:szCs w:val="24"/>
        </w:rPr>
      </w:pPr>
      <w:r w:rsidRPr="00B3016A">
        <w:rPr>
          <w:rFonts w:asciiTheme="majorHAnsi" w:hAnsiTheme="majorHAnsi" w:cstheme="majorHAnsi"/>
          <w:noProof/>
        </w:rPr>
        <w:drawing>
          <wp:inline distT="0" distB="0" distL="0" distR="0" wp14:anchorId="313646E1" wp14:editId="4E807F7C">
            <wp:extent cx="4733778" cy="2342271"/>
            <wp:effectExtent l="0" t="0" r="10160" b="1270"/>
            <wp:docPr id="4" name="Wykres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F065747-53A2-4F81-A81E-2368B62610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615F3F6" w14:textId="15E1FFFA" w:rsidR="00007217" w:rsidRPr="00E83E95" w:rsidRDefault="00007217" w:rsidP="00F15E4D">
      <w:pPr>
        <w:pStyle w:val="Legenda"/>
        <w:spacing w:after="0"/>
        <w:rPr>
          <w:rFonts w:asciiTheme="majorHAnsi" w:hAnsiTheme="majorHAnsi" w:cstheme="majorHAnsi"/>
          <w:i/>
          <w:iCs/>
          <w:color w:val="000000" w:themeColor="text1"/>
          <w:sz w:val="24"/>
          <w:szCs w:val="24"/>
        </w:rPr>
      </w:pPr>
      <w:bookmarkStart w:id="31" w:name="_Toc101643145"/>
      <w:r w:rsidRPr="00E83E95">
        <w:rPr>
          <w:rFonts w:asciiTheme="majorHAnsi" w:hAnsiTheme="majorHAnsi" w:cstheme="majorHAnsi"/>
          <w:color w:val="000000" w:themeColor="text1"/>
          <w:sz w:val="24"/>
          <w:szCs w:val="24"/>
        </w:rPr>
        <w:t xml:space="preserve">Rysunek </w:t>
      </w:r>
      <w:r w:rsidR="001F7F74" w:rsidRPr="00E83E95">
        <w:rPr>
          <w:rFonts w:asciiTheme="majorHAnsi" w:hAnsiTheme="majorHAnsi" w:cstheme="majorHAnsi"/>
          <w:i/>
          <w:iCs/>
          <w:color w:val="000000" w:themeColor="text1"/>
          <w:sz w:val="24"/>
          <w:szCs w:val="24"/>
        </w:rPr>
        <w:fldChar w:fldCharType="begin"/>
      </w:r>
      <w:r w:rsidR="001F7F74" w:rsidRPr="00E83E95">
        <w:rPr>
          <w:rFonts w:asciiTheme="majorHAnsi" w:hAnsiTheme="majorHAnsi" w:cstheme="majorHAnsi"/>
          <w:color w:val="000000" w:themeColor="text1"/>
          <w:sz w:val="24"/>
          <w:szCs w:val="24"/>
        </w:rPr>
        <w:instrText xml:space="preserve"> SEQ Rysunek \* ARABIC </w:instrText>
      </w:r>
      <w:r w:rsidR="001F7F74" w:rsidRPr="00E83E95">
        <w:rPr>
          <w:rFonts w:asciiTheme="majorHAnsi" w:hAnsiTheme="majorHAnsi" w:cstheme="majorHAnsi"/>
          <w:i/>
          <w:iCs/>
          <w:color w:val="000000" w:themeColor="text1"/>
          <w:sz w:val="24"/>
          <w:szCs w:val="24"/>
        </w:rPr>
        <w:fldChar w:fldCharType="separate"/>
      </w:r>
      <w:r w:rsidR="00AD6EEF">
        <w:rPr>
          <w:rFonts w:asciiTheme="majorHAnsi" w:hAnsiTheme="majorHAnsi" w:cstheme="majorHAnsi"/>
          <w:noProof/>
          <w:color w:val="000000" w:themeColor="text1"/>
          <w:sz w:val="24"/>
          <w:szCs w:val="24"/>
        </w:rPr>
        <w:t>1</w:t>
      </w:r>
      <w:r w:rsidR="001F7F74" w:rsidRPr="00E83E95">
        <w:rPr>
          <w:rFonts w:asciiTheme="majorHAnsi" w:hAnsiTheme="majorHAnsi" w:cstheme="majorHAnsi"/>
          <w:i/>
          <w:iCs/>
          <w:noProof/>
          <w:color w:val="000000" w:themeColor="text1"/>
          <w:sz w:val="24"/>
          <w:szCs w:val="24"/>
        </w:rPr>
        <w:fldChar w:fldCharType="end"/>
      </w:r>
      <w:r w:rsidRPr="00E83E95">
        <w:rPr>
          <w:rFonts w:asciiTheme="majorHAnsi" w:hAnsiTheme="majorHAnsi" w:cstheme="majorHAnsi"/>
          <w:color w:val="000000" w:themeColor="text1"/>
          <w:sz w:val="24"/>
          <w:szCs w:val="24"/>
        </w:rPr>
        <w:t xml:space="preserve"> Struktura gospodarstw rolnych ze względu na powierzchnię</w:t>
      </w:r>
      <w:r w:rsidR="00501100" w:rsidRPr="00E83E95">
        <w:rPr>
          <w:rFonts w:asciiTheme="majorHAnsi" w:hAnsiTheme="majorHAnsi" w:cstheme="majorHAnsi"/>
          <w:color w:val="000000" w:themeColor="text1"/>
          <w:sz w:val="24"/>
          <w:szCs w:val="24"/>
        </w:rPr>
        <w:t xml:space="preserve"> dla województwa Podkarpackiego</w:t>
      </w:r>
      <w:bookmarkEnd w:id="31"/>
    </w:p>
    <w:p w14:paraId="2C744C78" w14:textId="32CE6F91" w:rsidR="00007217" w:rsidRPr="008313F2" w:rsidRDefault="00007217" w:rsidP="008313F2">
      <w:pPr>
        <w:spacing w:before="0"/>
        <w:jc w:val="both"/>
        <w:rPr>
          <w:rFonts w:asciiTheme="majorHAnsi" w:hAnsiTheme="majorHAnsi" w:cstheme="majorHAnsi"/>
          <w:i/>
          <w:iCs/>
          <w:color w:val="000000" w:themeColor="text1"/>
          <w:sz w:val="22"/>
          <w:szCs w:val="22"/>
        </w:rPr>
      </w:pPr>
      <w:r w:rsidRPr="008313F2">
        <w:rPr>
          <w:rFonts w:asciiTheme="majorHAnsi" w:hAnsiTheme="majorHAnsi" w:cstheme="majorHAnsi"/>
          <w:i/>
          <w:iCs/>
          <w:color w:val="000000" w:themeColor="text1"/>
          <w:sz w:val="22"/>
          <w:szCs w:val="22"/>
        </w:rPr>
        <w:t>( Źródło: Powszechny Spis Rolny 202</w:t>
      </w:r>
      <w:r w:rsidR="00501100" w:rsidRPr="008313F2">
        <w:rPr>
          <w:rFonts w:asciiTheme="majorHAnsi" w:hAnsiTheme="majorHAnsi" w:cstheme="majorHAnsi"/>
          <w:i/>
          <w:iCs/>
          <w:color w:val="000000" w:themeColor="text1"/>
          <w:sz w:val="22"/>
          <w:szCs w:val="22"/>
        </w:rPr>
        <w:t>0</w:t>
      </w:r>
      <w:r w:rsidRPr="008313F2">
        <w:rPr>
          <w:rFonts w:asciiTheme="majorHAnsi" w:hAnsiTheme="majorHAnsi" w:cstheme="majorHAnsi"/>
          <w:i/>
          <w:iCs/>
          <w:color w:val="000000" w:themeColor="text1"/>
          <w:sz w:val="22"/>
          <w:szCs w:val="22"/>
        </w:rPr>
        <w:t>)</w:t>
      </w:r>
    </w:p>
    <w:p w14:paraId="22CC4791" w14:textId="77777777" w:rsidR="00067961" w:rsidRPr="00B3016A" w:rsidRDefault="0025350B" w:rsidP="00140E56">
      <w:pPr>
        <w:pStyle w:val="Nagwek3"/>
        <w:numPr>
          <w:ilvl w:val="2"/>
          <w:numId w:val="7"/>
        </w:numPr>
        <w:spacing w:after="240"/>
        <w:ind w:left="709"/>
        <w:rPr>
          <w:rFonts w:asciiTheme="majorHAnsi" w:eastAsia="Tahoma" w:hAnsiTheme="majorHAnsi" w:cstheme="majorHAnsi"/>
          <w:color w:val="000000" w:themeColor="text1"/>
          <w:sz w:val="24"/>
          <w:szCs w:val="24"/>
        </w:rPr>
      </w:pPr>
      <w:bookmarkStart w:id="32" w:name="_Toc101643746"/>
      <w:r w:rsidRPr="00B3016A">
        <w:rPr>
          <w:rFonts w:asciiTheme="majorHAnsi" w:eastAsia="Tahoma" w:hAnsiTheme="majorHAnsi" w:cstheme="majorHAnsi"/>
          <w:color w:val="000000" w:themeColor="text1"/>
          <w:sz w:val="24"/>
          <w:szCs w:val="24"/>
        </w:rPr>
        <w:lastRenderedPageBreak/>
        <w:t>Budownictwo i zasoby mieszkaniowe</w:t>
      </w:r>
      <w:bookmarkEnd w:id="32"/>
    </w:p>
    <w:p w14:paraId="11E24E36" w14:textId="3BB244CD" w:rsidR="00067961" w:rsidRPr="00B3016A" w:rsidRDefault="0025350B" w:rsidP="00E3092D">
      <w:pPr>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W 20</w:t>
      </w:r>
      <w:r w:rsidR="00AB7749" w:rsidRPr="00B3016A">
        <w:rPr>
          <w:rFonts w:asciiTheme="majorHAnsi" w:hAnsiTheme="majorHAnsi" w:cstheme="majorHAnsi"/>
          <w:color w:val="000000" w:themeColor="text1"/>
          <w:sz w:val="24"/>
          <w:szCs w:val="24"/>
        </w:rPr>
        <w:t>20</w:t>
      </w:r>
      <w:r w:rsidRPr="00B3016A">
        <w:rPr>
          <w:rFonts w:asciiTheme="majorHAnsi" w:hAnsiTheme="majorHAnsi" w:cstheme="majorHAnsi"/>
          <w:color w:val="000000" w:themeColor="text1"/>
          <w:sz w:val="24"/>
          <w:szCs w:val="24"/>
        </w:rPr>
        <w:t xml:space="preserve"> roku na terenie </w:t>
      </w:r>
      <w:r w:rsidR="00E30482" w:rsidRPr="00B3016A">
        <w:rPr>
          <w:rFonts w:asciiTheme="majorHAnsi" w:hAnsiTheme="majorHAnsi" w:cstheme="majorHAnsi"/>
          <w:color w:val="000000" w:themeColor="text1"/>
          <w:sz w:val="24"/>
          <w:szCs w:val="24"/>
        </w:rPr>
        <w:t>Gminy Mielec</w:t>
      </w:r>
      <w:r w:rsidRPr="00B3016A">
        <w:rPr>
          <w:rFonts w:asciiTheme="majorHAnsi" w:hAnsiTheme="majorHAnsi" w:cstheme="majorHAnsi"/>
          <w:color w:val="000000" w:themeColor="text1"/>
          <w:sz w:val="24"/>
          <w:szCs w:val="24"/>
        </w:rPr>
        <w:t xml:space="preserve"> znajd</w:t>
      </w:r>
      <w:r w:rsidR="00AB7749" w:rsidRPr="00B3016A">
        <w:rPr>
          <w:rFonts w:asciiTheme="majorHAnsi" w:hAnsiTheme="majorHAnsi" w:cstheme="majorHAnsi"/>
          <w:color w:val="000000" w:themeColor="text1"/>
          <w:sz w:val="24"/>
          <w:szCs w:val="24"/>
        </w:rPr>
        <w:t>owało</w:t>
      </w:r>
      <w:r w:rsidRPr="00B3016A">
        <w:rPr>
          <w:rFonts w:asciiTheme="majorHAnsi" w:hAnsiTheme="majorHAnsi" w:cstheme="majorHAnsi"/>
          <w:color w:val="000000" w:themeColor="text1"/>
          <w:sz w:val="24"/>
          <w:szCs w:val="24"/>
        </w:rPr>
        <w:t xml:space="preserve"> się </w:t>
      </w:r>
      <w:r w:rsidR="00E30482" w:rsidRPr="00B3016A">
        <w:rPr>
          <w:rFonts w:asciiTheme="majorHAnsi" w:hAnsiTheme="majorHAnsi" w:cstheme="majorHAnsi"/>
          <w:color w:val="000000" w:themeColor="text1"/>
          <w:sz w:val="24"/>
          <w:szCs w:val="24"/>
        </w:rPr>
        <w:t>8833</w:t>
      </w:r>
      <w:r w:rsidRPr="00B3016A">
        <w:rPr>
          <w:rFonts w:asciiTheme="majorHAnsi" w:hAnsiTheme="majorHAnsi" w:cstheme="majorHAnsi"/>
          <w:color w:val="000000" w:themeColor="text1"/>
          <w:sz w:val="24"/>
          <w:szCs w:val="24"/>
        </w:rPr>
        <w:t xml:space="preserve"> nieruchomości. </w:t>
      </w:r>
      <w:r w:rsidR="008D731C" w:rsidRPr="00B3016A">
        <w:rPr>
          <w:rFonts w:asciiTheme="majorHAnsi" w:hAnsiTheme="majorHAnsi" w:cstheme="majorHAnsi"/>
          <w:color w:val="000000" w:themeColor="text1"/>
          <w:sz w:val="24"/>
          <w:szCs w:val="24"/>
        </w:rPr>
        <w:t xml:space="preserve">W przeważającej mierze są to budynki gospodarstw rolnych oraz budynki jednorodzinne. Na terenie </w:t>
      </w:r>
      <w:r w:rsidR="00E30482" w:rsidRPr="00B3016A">
        <w:rPr>
          <w:rFonts w:asciiTheme="majorHAnsi" w:hAnsiTheme="majorHAnsi" w:cstheme="majorHAnsi"/>
          <w:color w:val="000000" w:themeColor="text1"/>
          <w:sz w:val="24"/>
          <w:szCs w:val="24"/>
        </w:rPr>
        <w:t>gminy</w:t>
      </w:r>
      <w:r w:rsidR="008D731C" w:rsidRPr="00B3016A">
        <w:rPr>
          <w:rFonts w:asciiTheme="majorHAnsi" w:hAnsiTheme="majorHAnsi" w:cstheme="majorHAnsi"/>
          <w:color w:val="000000" w:themeColor="text1"/>
          <w:sz w:val="24"/>
          <w:szCs w:val="24"/>
        </w:rPr>
        <w:t xml:space="preserve"> znajduje się tylko </w:t>
      </w:r>
      <w:r w:rsidR="00007217" w:rsidRPr="00B3016A">
        <w:rPr>
          <w:rFonts w:asciiTheme="majorHAnsi" w:hAnsiTheme="majorHAnsi" w:cstheme="majorHAnsi"/>
          <w:color w:val="000000" w:themeColor="text1"/>
          <w:sz w:val="24"/>
          <w:szCs w:val="24"/>
        </w:rPr>
        <w:t>6</w:t>
      </w:r>
      <w:r w:rsidR="008D731C" w:rsidRPr="00B3016A">
        <w:rPr>
          <w:rFonts w:asciiTheme="majorHAnsi" w:hAnsiTheme="majorHAnsi" w:cstheme="majorHAnsi"/>
          <w:color w:val="000000" w:themeColor="text1"/>
          <w:sz w:val="24"/>
          <w:szCs w:val="24"/>
        </w:rPr>
        <w:t xml:space="preserve"> budyn</w:t>
      </w:r>
      <w:r w:rsidR="00007217" w:rsidRPr="00B3016A">
        <w:rPr>
          <w:rFonts w:asciiTheme="majorHAnsi" w:hAnsiTheme="majorHAnsi" w:cstheme="majorHAnsi"/>
          <w:color w:val="000000" w:themeColor="text1"/>
          <w:sz w:val="24"/>
          <w:szCs w:val="24"/>
        </w:rPr>
        <w:t>ków</w:t>
      </w:r>
      <w:r w:rsidR="008D731C" w:rsidRPr="00B3016A">
        <w:rPr>
          <w:rFonts w:asciiTheme="majorHAnsi" w:hAnsiTheme="majorHAnsi" w:cstheme="majorHAnsi"/>
          <w:color w:val="000000" w:themeColor="text1"/>
          <w:sz w:val="24"/>
          <w:szCs w:val="24"/>
        </w:rPr>
        <w:t xml:space="preserve"> wielorodzinny</w:t>
      </w:r>
      <w:r w:rsidR="00007217" w:rsidRPr="00B3016A">
        <w:rPr>
          <w:rFonts w:asciiTheme="majorHAnsi" w:hAnsiTheme="majorHAnsi" w:cstheme="majorHAnsi"/>
          <w:color w:val="000000" w:themeColor="text1"/>
          <w:sz w:val="24"/>
          <w:szCs w:val="24"/>
        </w:rPr>
        <w:t>ch</w:t>
      </w:r>
      <w:r w:rsidR="008D731C" w:rsidRPr="00B3016A">
        <w:rPr>
          <w:rFonts w:asciiTheme="majorHAnsi" w:hAnsiTheme="majorHAnsi" w:cstheme="majorHAnsi"/>
          <w:color w:val="000000" w:themeColor="text1"/>
          <w:sz w:val="24"/>
          <w:szCs w:val="24"/>
        </w:rPr>
        <w:t xml:space="preserve"> tj. taki w którym występują więcej niż dwa lokale mieszkalne.</w:t>
      </w:r>
    </w:p>
    <w:tbl>
      <w:tblPr>
        <w:tblStyle w:val="Tabelasiatki3akcent1"/>
        <w:tblW w:w="9209" w:type="dxa"/>
        <w:tblLook w:val="04A0" w:firstRow="1" w:lastRow="0" w:firstColumn="1" w:lastColumn="0" w:noHBand="0" w:noVBand="1"/>
      </w:tblPr>
      <w:tblGrid>
        <w:gridCol w:w="1395"/>
        <w:gridCol w:w="6060"/>
        <w:gridCol w:w="1754"/>
      </w:tblGrid>
      <w:tr w:rsidR="00A0439D" w:rsidRPr="005967E4" w14:paraId="43B145E8" w14:textId="77777777" w:rsidTr="00140E56">
        <w:trPr>
          <w:cnfStyle w:val="100000000000" w:firstRow="1" w:lastRow="0" w:firstColumn="0" w:lastColumn="0" w:oddVBand="0" w:evenVBand="0" w:oddHBand="0" w:evenHBand="0" w:firstRowFirstColumn="0" w:firstRowLastColumn="0" w:lastRowFirstColumn="0" w:lastRowLastColumn="0"/>
          <w:trHeight w:val="215"/>
        </w:trPr>
        <w:tc>
          <w:tcPr>
            <w:cnfStyle w:val="001000000100" w:firstRow="0" w:lastRow="0" w:firstColumn="1" w:lastColumn="0" w:oddVBand="0" w:evenVBand="0" w:oddHBand="0" w:evenHBand="0" w:firstRowFirstColumn="1" w:firstRowLastColumn="0" w:lastRowFirstColumn="0" w:lastRowLastColumn="0"/>
            <w:tcW w:w="1395" w:type="dxa"/>
            <w:noWrap/>
            <w:hideMark/>
          </w:tcPr>
          <w:p w14:paraId="7ACD3411" w14:textId="1D572E10" w:rsidR="008D731C" w:rsidRPr="005967E4" w:rsidRDefault="008D731C" w:rsidP="00E3092D">
            <w:pPr>
              <w:spacing w:line="276" w:lineRule="auto"/>
              <w:jc w:val="both"/>
              <w:rPr>
                <w:rFonts w:asciiTheme="majorHAnsi" w:hAnsiTheme="majorHAnsi" w:cstheme="majorHAnsi"/>
                <w:color w:val="000000" w:themeColor="text1"/>
                <w:sz w:val="22"/>
                <w:szCs w:val="22"/>
              </w:rPr>
            </w:pPr>
            <w:r w:rsidRPr="005967E4">
              <w:rPr>
                <w:rFonts w:asciiTheme="majorHAnsi" w:hAnsiTheme="majorHAnsi" w:cstheme="majorHAnsi"/>
                <w:color w:val="000000" w:themeColor="text1"/>
                <w:sz w:val="22"/>
                <w:szCs w:val="22"/>
              </w:rPr>
              <w:t>L.p.</w:t>
            </w:r>
          </w:p>
        </w:tc>
        <w:tc>
          <w:tcPr>
            <w:tcW w:w="6060" w:type="dxa"/>
            <w:noWrap/>
            <w:hideMark/>
          </w:tcPr>
          <w:p w14:paraId="2D537061" w14:textId="67624827" w:rsidR="008D731C" w:rsidRPr="005967E4" w:rsidRDefault="008D731C" w:rsidP="00E3092D">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rPr>
            </w:pPr>
            <w:r w:rsidRPr="005967E4">
              <w:rPr>
                <w:rFonts w:asciiTheme="majorHAnsi" w:hAnsiTheme="majorHAnsi" w:cstheme="majorHAnsi"/>
                <w:color w:val="000000" w:themeColor="text1"/>
                <w:sz w:val="22"/>
                <w:szCs w:val="22"/>
              </w:rPr>
              <w:t>Rodzaj budynku</w:t>
            </w:r>
          </w:p>
        </w:tc>
        <w:tc>
          <w:tcPr>
            <w:tcW w:w="1754" w:type="dxa"/>
            <w:noWrap/>
            <w:hideMark/>
          </w:tcPr>
          <w:p w14:paraId="750B0AFB" w14:textId="074E98C7" w:rsidR="008D731C" w:rsidRPr="005967E4" w:rsidRDefault="008D731C" w:rsidP="00E3092D">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rPr>
            </w:pPr>
            <w:r w:rsidRPr="005967E4">
              <w:rPr>
                <w:rFonts w:asciiTheme="majorHAnsi" w:hAnsiTheme="majorHAnsi" w:cstheme="majorHAnsi"/>
                <w:color w:val="000000" w:themeColor="text1"/>
                <w:sz w:val="22"/>
                <w:szCs w:val="22"/>
              </w:rPr>
              <w:t>Liczba budynków [szt.]</w:t>
            </w:r>
          </w:p>
        </w:tc>
      </w:tr>
      <w:tr w:rsidR="00432E96" w:rsidRPr="005967E4" w14:paraId="61ABCC06" w14:textId="77777777" w:rsidTr="00140E56">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395" w:type="dxa"/>
            <w:noWrap/>
            <w:hideMark/>
          </w:tcPr>
          <w:p w14:paraId="02D39F8A" w14:textId="77777777" w:rsidR="00432E96" w:rsidRPr="005967E4" w:rsidRDefault="00432E96" w:rsidP="00432E96">
            <w:pPr>
              <w:spacing w:line="276" w:lineRule="auto"/>
              <w:jc w:val="both"/>
              <w:rPr>
                <w:rFonts w:asciiTheme="majorHAnsi" w:hAnsiTheme="majorHAnsi" w:cstheme="majorHAnsi"/>
                <w:color w:val="000000" w:themeColor="text1"/>
                <w:sz w:val="22"/>
                <w:szCs w:val="22"/>
              </w:rPr>
            </w:pPr>
            <w:r w:rsidRPr="005967E4">
              <w:rPr>
                <w:rFonts w:asciiTheme="majorHAnsi" w:hAnsiTheme="majorHAnsi" w:cstheme="majorHAnsi"/>
                <w:color w:val="000000" w:themeColor="text1"/>
                <w:sz w:val="22"/>
                <w:szCs w:val="22"/>
              </w:rPr>
              <w:t>1</w:t>
            </w:r>
          </w:p>
        </w:tc>
        <w:tc>
          <w:tcPr>
            <w:tcW w:w="6060" w:type="dxa"/>
            <w:noWrap/>
            <w:hideMark/>
          </w:tcPr>
          <w:p w14:paraId="0B9C24D6" w14:textId="111F6534" w:rsidR="00432E96" w:rsidRPr="005967E4" w:rsidRDefault="00432E96" w:rsidP="00432E9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rPr>
            </w:pPr>
            <w:r w:rsidRPr="005967E4">
              <w:rPr>
                <w:rFonts w:asciiTheme="majorHAnsi" w:hAnsiTheme="majorHAnsi" w:cstheme="majorHAnsi"/>
                <w:sz w:val="22"/>
                <w:szCs w:val="22"/>
              </w:rPr>
              <w:t>budynki mieszkalne jednorodzinne</w:t>
            </w:r>
          </w:p>
        </w:tc>
        <w:tc>
          <w:tcPr>
            <w:tcW w:w="1754" w:type="dxa"/>
            <w:noWrap/>
            <w:hideMark/>
          </w:tcPr>
          <w:p w14:paraId="003DE5F6" w14:textId="0BC1E864" w:rsidR="00432E96" w:rsidRPr="005967E4" w:rsidRDefault="00E30482" w:rsidP="00432E9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rPr>
            </w:pPr>
            <w:r w:rsidRPr="005967E4">
              <w:rPr>
                <w:rFonts w:asciiTheme="majorHAnsi" w:hAnsiTheme="majorHAnsi" w:cstheme="majorHAnsi"/>
                <w:sz w:val="22"/>
                <w:szCs w:val="22"/>
              </w:rPr>
              <w:t>3814</w:t>
            </w:r>
          </w:p>
        </w:tc>
      </w:tr>
      <w:tr w:rsidR="00432E96" w:rsidRPr="005967E4" w14:paraId="46C1FF8C" w14:textId="77777777" w:rsidTr="00140E56">
        <w:trPr>
          <w:trHeight w:val="215"/>
        </w:trPr>
        <w:tc>
          <w:tcPr>
            <w:cnfStyle w:val="001000000000" w:firstRow="0" w:lastRow="0" w:firstColumn="1" w:lastColumn="0" w:oddVBand="0" w:evenVBand="0" w:oddHBand="0" w:evenHBand="0" w:firstRowFirstColumn="0" w:firstRowLastColumn="0" w:lastRowFirstColumn="0" w:lastRowLastColumn="0"/>
            <w:tcW w:w="1395" w:type="dxa"/>
            <w:noWrap/>
            <w:hideMark/>
          </w:tcPr>
          <w:p w14:paraId="16BEDF93" w14:textId="77777777" w:rsidR="00432E96" w:rsidRPr="005967E4" w:rsidRDefault="00432E96" w:rsidP="00432E96">
            <w:pPr>
              <w:spacing w:line="276" w:lineRule="auto"/>
              <w:jc w:val="both"/>
              <w:rPr>
                <w:rFonts w:asciiTheme="majorHAnsi" w:hAnsiTheme="majorHAnsi" w:cstheme="majorHAnsi"/>
                <w:color w:val="000000" w:themeColor="text1"/>
                <w:sz w:val="22"/>
                <w:szCs w:val="22"/>
              </w:rPr>
            </w:pPr>
            <w:r w:rsidRPr="005967E4">
              <w:rPr>
                <w:rFonts w:asciiTheme="majorHAnsi" w:hAnsiTheme="majorHAnsi" w:cstheme="majorHAnsi"/>
                <w:color w:val="000000" w:themeColor="text1"/>
                <w:sz w:val="22"/>
                <w:szCs w:val="22"/>
              </w:rPr>
              <w:t>2</w:t>
            </w:r>
          </w:p>
        </w:tc>
        <w:tc>
          <w:tcPr>
            <w:tcW w:w="6060" w:type="dxa"/>
            <w:noWrap/>
            <w:hideMark/>
          </w:tcPr>
          <w:p w14:paraId="3393B9C2" w14:textId="7A604DD0" w:rsidR="00432E96" w:rsidRPr="005967E4" w:rsidRDefault="00432E96" w:rsidP="00432E9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rPr>
            </w:pPr>
            <w:r w:rsidRPr="005967E4">
              <w:rPr>
                <w:rFonts w:asciiTheme="majorHAnsi" w:hAnsiTheme="majorHAnsi" w:cstheme="majorHAnsi"/>
                <w:sz w:val="22"/>
                <w:szCs w:val="22"/>
              </w:rPr>
              <w:t>budynki o trzech i więcej mieszkaniach</w:t>
            </w:r>
          </w:p>
        </w:tc>
        <w:tc>
          <w:tcPr>
            <w:tcW w:w="1754" w:type="dxa"/>
            <w:noWrap/>
            <w:hideMark/>
          </w:tcPr>
          <w:p w14:paraId="454A1986" w14:textId="62FDC7ED" w:rsidR="00432E96" w:rsidRPr="005967E4" w:rsidRDefault="00432E96" w:rsidP="00432E9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rPr>
            </w:pPr>
            <w:r w:rsidRPr="005967E4">
              <w:rPr>
                <w:rFonts w:asciiTheme="majorHAnsi" w:hAnsiTheme="majorHAnsi" w:cstheme="majorHAnsi"/>
                <w:sz w:val="22"/>
                <w:szCs w:val="22"/>
              </w:rPr>
              <w:t>6</w:t>
            </w:r>
          </w:p>
        </w:tc>
      </w:tr>
      <w:tr w:rsidR="00432E96" w:rsidRPr="005967E4" w14:paraId="3FF71AB9" w14:textId="77777777" w:rsidTr="00140E56">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395" w:type="dxa"/>
            <w:noWrap/>
            <w:hideMark/>
          </w:tcPr>
          <w:p w14:paraId="1B757DD8" w14:textId="77777777" w:rsidR="00432E96" w:rsidRPr="005967E4" w:rsidRDefault="00432E96" w:rsidP="00432E96">
            <w:pPr>
              <w:spacing w:line="276" w:lineRule="auto"/>
              <w:jc w:val="both"/>
              <w:rPr>
                <w:rFonts w:asciiTheme="majorHAnsi" w:hAnsiTheme="majorHAnsi" w:cstheme="majorHAnsi"/>
                <w:color w:val="000000" w:themeColor="text1"/>
                <w:sz w:val="22"/>
                <w:szCs w:val="22"/>
              </w:rPr>
            </w:pPr>
            <w:r w:rsidRPr="005967E4">
              <w:rPr>
                <w:rFonts w:asciiTheme="majorHAnsi" w:hAnsiTheme="majorHAnsi" w:cstheme="majorHAnsi"/>
                <w:color w:val="000000" w:themeColor="text1"/>
                <w:sz w:val="22"/>
                <w:szCs w:val="22"/>
              </w:rPr>
              <w:t>3</w:t>
            </w:r>
          </w:p>
        </w:tc>
        <w:tc>
          <w:tcPr>
            <w:tcW w:w="6060" w:type="dxa"/>
            <w:noWrap/>
            <w:hideMark/>
          </w:tcPr>
          <w:p w14:paraId="05699519" w14:textId="27CE5ED1" w:rsidR="00432E96" w:rsidRPr="005967E4" w:rsidRDefault="00432E96" w:rsidP="00432E9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rPr>
            </w:pPr>
            <w:r w:rsidRPr="005967E4">
              <w:rPr>
                <w:rFonts w:asciiTheme="majorHAnsi" w:hAnsiTheme="majorHAnsi" w:cstheme="majorHAnsi"/>
                <w:sz w:val="22"/>
                <w:szCs w:val="22"/>
              </w:rPr>
              <w:t>budynki zbiorowego zamieszkania</w:t>
            </w:r>
          </w:p>
        </w:tc>
        <w:tc>
          <w:tcPr>
            <w:tcW w:w="1754" w:type="dxa"/>
            <w:noWrap/>
            <w:hideMark/>
          </w:tcPr>
          <w:p w14:paraId="3E899A74" w14:textId="3C34DD63" w:rsidR="00432E96" w:rsidRPr="005967E4" w:rsidRDefault="00432E96" w:rsidP="00432E9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rPr>
            </w:pPr>
            <w:r w:rsidRPr="005967E4">
              <w:rPr>
                <w:rFonts w:asciiTheme="majorHAnsi" w:hAnsiTheme="majorHAnsi" w:cstheme="majorHAnsi"/>
                <w:sz w:val="22"/>
                <w:szCs w:val="22"/>
              </w:rPr>
              <w:t>4</w:t>
            </w:r>
          </w:p>
        </w:tc>
      </w:tr>
      <w:tr w:rsidR="00432E96" w:rsidRPr="005967E4" w14:paraId="6A089FC8" w14:textId="77777777" w:rsidTr="00140E56">
        <w:trPr>
          <w:trHeight w:val="215"/>
        </w:trPr>
        <w:tc>
          <w:tcPr>
            <w:cnfStyle w:val="001000000000" w:firstRow="0" w:lastRow="0" w:firstColumn="1" w:lastColumn="0" w:oddVBand="0" w:evenVBand="0" w:oddHBand="0" w:evenHBand="0" w:firstRowFirstColumn="0" w:firstRowLastColumn="0" w:lastRowFirstColumn="0" w:lastRowLastColumn="0"/>
            <w:tcW w:w="1395" w:type="dxa"/>
            <w:noWrap/>
            <w:hideMark/>
          </w:tcPr>
          <w:p w14:paraId="05C90919" w14:textId="77777777" w:rsidR="00432E96" w:rsidRPr="005967E4" w:rsidRDefault="00432E96" w:rsidP="00432E96">
            <w:pPr>
              <w:spacing w:line="276" w:lineRule="auto"/>
              <w:jc w:val="both"/>
              <w:rPr>
                <w:rFonts w:asciiTheme="majorHAnsi" w:hAnsiTheme="majorHAnsi" w:cstheme="majorHAnsi"/>
                <w:color w:val="000000" w:themeColor="text1"/>
                <w:sz w:val="22"/>
                <w:szCs w:val="22"/>
              </w:rPr>
            </w:pPr>
            <w:r w:rsidRPr="005967E4">
              <w:rPr>
                <w:rFonts w:asciiTheme="majorHAnsi" w:hAnsiTheme="majorHAnsi" w:cstheme="majorHAnsi"/>
                <w:color w:val="000000" w:themeColor="text1"/>
                <w:sz w:val="22"/>
                <w:szCs w:val="22"/>
              </w:rPr>
              <w:t>4</w:t>
            </w:r>
          </w:p>
        </w:tc>
        <w:tc>
          <w:tcPr>
            <w:tcW w:w="6060" w:type="dxa"/>
            <w:noWrap/>
            <w:hideMark/>
          </w:tcPr>
          <w:p w14:paraId="0C6EA80D" w14:textId="4508D4C4" w:rsidR="00432E96" w:rsidRPr="005967E4" w:rsidRDefault="00432E96" w:rsidP="00432E9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rPr>
            </w:pPr>
            <w:r w:rsidRPr="005967E4">
              <w:rPr>
                <w:rFonts w:asciiTheme="majorHAnsi" w:hAnsiTheme="majorHAnsi" w:cstheme="majorHAnsi"/>
                <w:sz w:val="22"/>
                <w:szCs w:val="22"/>
              </w:rPr>
              <w:t>budynki hoteli</w:t>
            </w:r>
          </w:p>
        </w:tc>
        <w:tc>
          <w:tcPr>
            <w:tcW w:w="1754" w:type="dxa"/>
            <w:noWrap/>
            <w:hideMark/>
          </w:tcPr>
          <w:p w14:paraId="0C31B565" w14:textId="4137B8FD" w:rsidR="00432E96" w:rsidRPr="005967E4" w:rsidRDefault="00432E96" w:rsidP="00432E9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rPr>
            </w:pPr>
            <w:r w:rsidRPr="005967E4">
              <w:rPr>
                <w:rFonts w:asciiTheme="majorHAnsi" w:hAnsiTheme="majorHAnsi" w:cstheme="majorHAnsi"/>
                <w:sz w:val="22"/>
                <w:szCs w:val="22"/>
              </w:rPr>
              <w:t>8</w:t>
            </w:r>
          </w:p>
        </w:tc>
      </w:tr>
      <w:tr w:rsidR="00432E96" w:rsidRPr="005967E4" w14:paraId="234AC53D" w14:textId="77777777" w:rsidTr="00140E56">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395" w:type="dxa"/>
            <w:noWrap/>
            <w:hideMark/>
          </w:tcPr>
          <w:p w14:paraId="67E6AF6B" w14:textId="77777777" w:rsidR="00432E96" w:rsidRPr="005967E4" w:rsidRDefault="00432E96" w:rsidP="00432E96">
            <w:pPr>
              <w:spacing w:line="276" w:lineRule="auto"/>
              <w:jc w:val="both"/>
              <w:rPr>
                <w:rFonts w:asciiTheme="majorHAnsi" w:hAnsiTheme="majorHAnsi" w:cstheme="majorHAnsi"/>
                <w:color w:val="000000" w:themeColor="text1"/>
                <w:sz w:val="22"/>
                <w:szCs w:val="22"/>
              </w:rPr>
            </w:pPr>
            <w:r w:rsidRPr="005967E4">
              <w:rPr>
                <w:rFonts w:asciiTheme="majorHAnsi" w:hAnsiTheme="majorHAnsi" w:cstheme="majorHAnsi"/>
                <w:color w:val="000000" w:themeColor="text1"/>
                <w:sz w:val="22"/>
                <w:szCs w:val="22"/>
              </w:rPr>
              <w:t>5</w:t>
            </w:r>
          </w:p>
        </w:tc>
        <w:tc>
          <w:tcPr>
            <w:tcW w:w="6060" w:type="dxa"/>
            <w:noWrap/>
            <w:hideMark/>
          </w:tcPr>
          <w:p w14:paraId="17E48E11" w14:textId="2250808A" w:rsidR="00432E96" w:rsidRPr="005967E4" w:rsidRDefault="00432E96" w:rsidP="00432E9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rPr>
            </w:pPr>
            <w:r w:rsidRPr="005967E4">
              <w:rPr>
                <w:rFonts w:asciiTheme="majorHAnsi" w:hAnsiTheme="majorHAnsi" w:cstheme="majorHAnsi"/>
                <w:sz w:val="22"/>
                <w:szCs w:val="22"/>
              </w:rPr>
              <w:t>budynki biurowe</w:t>
            </w:r>
          </w:p>
        </w:tc>
        <w:tc>
          <w:tcPr>
            <w:tcW w:w="1754" w:type="dxa"/>
            <w:noWrap/>
            <w:hideMark/>
          </w:tcPr>
          <w:p w14:paraId="362ACEC2" w14:textId="25B39FF5" w:rsidR="00432E96" w:rsidRPr="005967E4" w:rsidRDefault="00432E96" w:rsidP="00432E9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rPr>
            </w:pPr>
            <w:r w:rsidRPr="005967E4">
              <w:rPr>
                <w:rFonts w:asciiTheme="majorHAnsi" w:hAnsiTheme="majorHAnsi" w:cstheme="majorHAnsi"/>
                <w:sz w:val="22"/>
                <w:szCs w:val="22"/>
              </w:rPr>
              <w:t>45</w:t>
            </w:r>
          </w:p>
        </w:tc>
      </w:tr>
      <w:tr w:rsidR="00432E96" w:rsidRPr="005967E4" w14:paraId="11AC5939" w14:textId="77777777" w:rsidTr="00140E56">
        <w:trPr>
          <w:trHeight w:val="215"/>
        </w:trPr>
        <w:tc>
          <w:tcPr>
            <w:cnfStyle w:val="001000000000" w:firstRow="0" w:lastRow="0" w:firstColumn="1" w:lastColumn="0" w:oddVBand="0" w:evenVBand="0" w:oddHBand="0" w:evenHBand="0" w:firstRowFirstColumn="0" w:firstRowLastColumn="0" w:lastRowFirstColumn="0" w:lastRowLastColumn="0"/>
            <w:tcW w:w="1395" w:type="dxa"/>
            <w:noWrap/>
            <w:hideMark/>
          </w:tcPr>
          <w:p w14:paraId="067D8A0F" w14:textId="77777777" w:rsidR="00432E96" w:rsidRPr="005967E4" w:rsidRDefault="00432E96" w:rsidP="00432E96">
            <w:pPr>
              <w:spacing w:line="276" w:lineRule="auto"/>
              <w:jc w:val="both"/>
              <w:rPr>
                <w:rFonts w:asciiTheme="majorHAnsi" w:hAnsiTheme="majorHAnsi" w:cstheme="majorHAnsi"/>
                <w:color w:val="000000" w:themeColor="text1"/>
                <w:sz w:val="22"/>
                <w:szCs w:val="22"/>
              </w:rPr>
            </w:pPr>
            <w:r w:rsidRPr="005967E4">
              <w:rPr>
                <w:rFonts w:asciiTheme="majorHAnsi" w:hAnsiTheme="majorHAnsi" w:cstheme="majorHAnsi"/>
                <w:color w:val="000000" w:themeColor="text1"/>
                <w:sz w:val="22"/>
                <w:szCs w:val="22"/>
              </w:rPr>
              <w:t>6</w:t>
            </w:r>
          </w:p>
        </w:tc>
        <w:tc>
          <w:tcPr>
            <w:tcW w:w="6060" w:type="dxa"/>
            <w:noWrap/>
            <w:hideMark/>
          </w:tcPr>
          <w:p w14:paraId="19260D36" w14:textId="4F7234E3" w:rsidR="00432E96" w:rsidRPr="005967E4" w:rsidRDefault="00432E96" w:rsidP="00432E9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rPr>
            </w:pPr>
            <w:r w:rsidRPr="005967E4">
              <w:rPr>
                <w:rFonts w:asciiTheme="majorHAnsi" w:hAnsiTheme="majorHAnsi" w:cstheme="majorHAnsi"/>
                <w:sz w:val="22"/>
                <w:szCs w:val="22"/>
              </w:rPr>
              <w:t>budynki handlowo - usługowe</w:t>
            </w:r>
          </w:p>
        </w:tc>
        <w:tc>
          <w:tcPr>
            <w:tcW w:w="1754" w:type="dxa"/>
            <w:noWrap/>
            <w:hideMark/>
          </w:tcPr>
          <w:p w14:paraId="63D58717" w14:textId="2CC5F07D" w:rsidR="00432E96" w:rsidRPr="005967E4" w:rsidRDefault="00432E96" w:rsidP="00432E9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rPr>
            </w:pPr>
            <w:r w:rsidRPr="005967E4">
              <w:rPr>
                <w:rFonts w:asciiTheme="majorHAnsi" w:hAnsiTheme="majorHAnsi" w:cstheme="majorHAnsi"/>
                <w:sz w:val="22"/>
                <w:szCs w:val="22"/>
              </w:rPr>
              <w:t>80</w:t>
            </w:r>
          </w:p>
        </w:tc>
      </w:tr>
      <w:tr w:rsidR="00432E96" w:rsidRPr="005967E4" w14:paraId="4753537B" w14:textId="77777777" w:rsidTr="00140E56">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395" w:type="dxa"/>
            <w:noWrap/>
            <w:hideMark/>
          </w:tcPr>
          <w:p w14:paraId="1BE78759" w14:textId="77777777" w:rsidR="00432E96" w:rsidRPr="005967E4" w:rsidRDefault="00432E96" w:rsidP="00432E96">
            <w:pPr>
              <w:spacing w:line="276" w:lineRule="auto"/>
              <w:jc w:val="both"/>
              <w:rPr>
                <w:rFonts w:asciiTheme="majorHAnsi" w:hAnsiTheme="majorHAnsi" w:cstheme="majorHAnsi"/>
                <w:color w:val="000000" w:themeColor="text1"/>
                <w:sz w:val="22"/>
                <w:szCs w:val="22"/>
              </w:rPr>
            </w:pPr>
            <w:r w:rsidRPr="005967E4">
              <w:rPr>
                <w:rFonts w:asciiTheme="majorHAnsi" w:hAnsiTheme="majorHAnsi" w:cstheme="majorHAnsi"/>
                <w:color w:val="000000" w:themeColor="text1"/>
                <w:sz w:val="22"/>
                <w:szCs w:val="22"/>
              </w:rPr>
              <w:t>7</w:t>
            </w:r>
          </w:p>
        </w:tc>
        <w:tc>
          <w:tcPr>
            <w:tcW w:w="6060" w:type="dxa"/>
            <w:noWrap/>
            <w:hideMark/>
          </w:tcPr>
          <w:p w14:paraId="1C40182F" w14:textId="6FA01F4B" w:rsidR="00432E96" w:rsidRPr="005967E4" w:rsidRDefault="00432E96" w:rsidP="00432E9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rPr>
            </w:pPr>
            <w:r w:rsidRPr="005967E4">
              <w:rPr>
                <w:rFonts w:asciiTheme="majorHAnsi" w:hAnsiTheme="majorHAnsi" w:cstheme="majorHAnsi"/>
                <w:sz w:val="22"/>
                <w:szCs w:val="22"/>
              </w:rPr>
              <w:t>budynki łączności, dworców i terminali</w:t>
            </w:r>
          </w:p>
        </w:tc>
        <w:tc>
          <w:tcPr>
            <w:tcW w:w="1754" w:type="dxa"/>
            <w:noWrap/>
            <w:hideMark/>
          </w:tcPr>
          <w:p w14:paraId="61EC750D" w14:textId="7F8BF6D1" w:rsidR="00432E96" w:rsidRPr="005967E4" w:rsidRDefault="00432E96" w:rsidP="00432E9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rPr>
            </w:pPr>
            <w:r w:rsidRPr="005967E4">
              <w:rPr>
                <w:rFonts w:asciiTheme="majorHAnsi" w:hAnsiTheme="majorHAnsi" w:cstheme="majorHAnsi"/>
                <w:sz w:val="22"/>
                <w:szCs w:val="22"/>
              </w:rPr>
              <w:t>1</w:t>
            </w:r>
          </w:p>
        </w:tc>
      </w:tr>
      <w:tr w:rsidR="00432E96" w:rsidRPr="005967E4" w14:paraId="652E0769" w14:textId="77777777" w:rsidTr="00140E56">
        <w:trPr>
          <w:trHeight w:val="215"/>
        </w:trPr>
        <w:tc>
          <w:tcPr>
            <w:cnfStyle w:val="001000000000" w:firstRow="0" w:lastRow="0" w:firstColumn="1" w:lastColumn="0" w:oddVBand="0" w:evenVBand="0" w:oddHBand="0" w:evenHBand="0" w:firstRowFirstColumn="0" w:firstRowLastColumn="0" w:lastRowFirstColumn="0" w:lastRowLastColumn="0"/>
            <w:tcW w:w="1395" w:type="dxa"/>
            <w:noWrap/>
            <w:hideMark/>
          </w:tcPr>
          <w:p w14:paraId="62B674C4" w14:textId="77777777" w:rsidR="00432E96" w:rsidRPr="005967E4" w:rsidRDefault="00432E96" w:rsidP="00432E96">
            <w:pPr>
              <w:spacing w:line="276" w:lineRule="auto"/>
              <w:jc w:val="both"/>
              <w:rPr>
                <w:rFonts w:asciiTheme="majorHAnsi" w:hAnsiTheme="majorHAnsi" w:cstheme="majorHAnsi"/>
                <w:color w:val="000000" w:themeColor="text1"/>
                <w:sz w:val="22"/>
                <w:szCs w:val="22"/>
              </w:rPr>
            </w:pPr>
            <w:r w:rsidRPr="005967E4">
              <w:rPr>
                <w:rFonts w:asciiTheme="majorHAnsi" w:hAnsiTheme="majorHAnsi" w:cstheme="majorHAnsi"/>
                <w:color w:val="000000" w:themeColor="text1"/>
                <w:sz w:val="22"/>
                <w:szCs w:val="22"/>
              </w:rPr>
              <w:t>8</w:t>
            </w:r>
          </w:p>
        </w:tc>
        <w:tc>
          <w:tcPr>
            <w:tcW w:w="6060" w:type="dxa"/>
            <w:noWrap/>
            <w:hideMark/>
          </w:tcPr>
          <w:p w14:paraId="0CAA704D" w14:textId="09648437" w:rsidR="00432E96" w:rsidRPr="005967E4" w:rsidRDefault="00432E96" w:rsidP="00432E9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rPr>
            </w:pPr>
            <w:r w:rsidRPr="005967E4">
              <w:rPr>
                <w:rFonts w:asciiTheme="majorHAnsi" w:hAnsiTheme="majorHAnsi" w:cstheme="majorHAnsi"/>
                <w:sz w:val="22"/>
                <w:szCs w:val="22"/>
              </w:rPr>
              <w:t>budynki garaży</w:t>
            </w:r>
          </w:p>
        </w:tc>
        <w:tc>
          <w:tcPr>
            <w:tcW w:w="1754" w:type="dxa"/>
            <w:noWrap/>
            <w:hideMark/>
          </w:tcPr>
          <w:p w14:paraId="01A2FF6F" w14:textId="0E759ACB" w:rsidR="00432E96" w:rsidRPr="005967E4" w:rsidRDefault="00432E96" w:rsidP="00432E9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rPr>
            </w:pPr>
            <w:r w:rsidRPr="005967E4">
              <w:rPr>
                <w:rFonts w:asciiTheme="majorHAnsi" w:hAnsiTheme="majorHAnsi" w:cstheme="majorHAnsi"/>
                <w:sz w:val="22"/>
                <w:szCs w:val="22"/>
              </w:rPr>
              <w:t>15</w:t>
            </w:r>
          </w:p>
        </w:tc>
      </w:tr>
      <w:tr w:rsidR="00432E96" w:rsidRPr="005967E4" w14:paraId="66B03F49" w14:textId="77777777" w:rsidTr="00140E56">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395" w:type="dxa"/>
            <w:noWrap/>
            <w:hideMark/>
          </w:tcPr>
          <w:p w14:paraId="31DF28EE" w14:textId="77777777" w:rsidR="00432E96" w:rsidRPr="005967E4" w:rsidRDefault="00432E96" w:rsidP="00432E96">
            <w:pPr>
              <w:spacing w:line="276" w:lineRule="auto"/>
              <w:jc w:val="both"/>
              <w:rPr>
                <w:rFonts w:asciiTheme="majorHAnsi" w:hAnsiTheme="majorHAnsi" w:cstheme="majorHAnsi"/>
                <w:color w:val="000000" w:themeColor="text1"/>
                <w:sz w:val="22"/>
                <w:szCs w:val="22"/>
              </w:rPr>
            </w:pPr>
            <w:r w:rsidRPr="005967E4">
              <w:rPr>
                <w:rFonts w:asciiTheme="majorHAnsi" w:hAnsiTheme="majorHAnsi" w:cstheme="majorHAnsi"/>
                <w:color w:val="000000" w:themeColor="text1"/>
                <w:sz w:val="22"/>
                <w:szCs w:val="22"/>
              </w:rPr>
              <w:t>9</w:t>
            </w:r>
          </w:p>
        </w:tc>
        <w:tc>
          <w:tcPr>
            <w:tcW w:w="6060" w:type="dxa"/>
            <w:noWrap/>
            <w:hideMark/>
          </w:tcPr>
          <w:p w14:paraId="5931F2F9" w14:textId="21636E35" w:rsidR="00432E96" w:rsidRPr="005967E4" w:rsidRDefault="00432E96" w:rsidP="00432E9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rPr>
            </w:pPr>
            <w:r w:rsidRPr="005967E4">
              <w:rPr>
                <w:rFonts w:asciiTheme="majorHAnsi" w:hAnsiTheme="majorHAnsi" w:cstheme="majorHAnsi"/>
                <w:sz w:val="22"/>
                <w:szCs w:val="22"/>
              </w:rPr>
              <w:t>budynki przemysłowe</w:t>
            </w:r>
          </w:p>
        </w:tc>
        <w:tc>
          <w:tcPr>
            <w:tcW w:w="1754" w:type="dxa"/>
            <w:noWrap/>
            <w:hideMark/>
          </w:tcPr>
          <w:p w14:paraId="6C43235B" w14:textId="76E540E6" w:rsidR="00432E96" w:rsidRPr="005967E4" w:rsidRDefault="00432E96" w:rsidP="00432E9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rPr>
            </w:pPr>
            <w:r w:rsidRPr="005967E4">
              <w:rPr>
                <w:rFonts w:asciiTheme="majorHAnsi" w:hAnsiTheme="majorHAnsi" w:cstheme="majorHAnsi"/>
                <w:sz w:val="22"/>
                <w:szCs w:val="22"/>
              </w:rPr>
              <w:t>122</w:t>
            </w:r>
          </w:p>
        </w:tc>
      </w:tr>
      <w:tr w:rsidR="00432E96" w:rsidRPr="005967E4" w14:paraId="4D9C67C3" w14:textId="77777777" w:rsidTr="00140E56">
        <w:trPr>
          <w:trHeight w:val="215"/>
        </w:trPr>
        <w:tc>
          <w:tcPr>
            <w:cnfStyle w:val="001000000000" w:firstRow="0" w:lastRow="0" w:firstColumn="1" w:lastColumn="0" w:oddVBand="0" w:evenVBand="0" w:oddHBand="0" w:evenHBand="0" w:firstRowFirstColumn="0" w:firstRowLastColumn="0" w:lastRowFirstColumn="0" w:lastRowLastColumn="0"/>
            <w:tcW w:w="1395" w:type="dxa"/>
            <w:noWrap/>
            <w:hideMark/>
          </w:tcPr>
          <w:p w14:paraId="1278BCA6" w14:textId="77777777" w:rsidR="00432E96" w:rsidRPr="005967E4" w:rsidRDefault="00432E96" w:rsidP="00432E96">
            <w:pPr>
              <w:spacing w:line="276" w:lineRule="auto"/>
              <w:jc w:val="both"/>
              <w:rPr>
                <w:rFonts w:asciiTheme="majorHAnsi" w:hAnsiTheme="majorHAnsi" w:cstheme="majorHAnsi"/>
                <w:color w:val="000000" w:themeColor="text1"/>
                <w:sz w:val="22"/>
                <w:szCs w:val="22"/>
              </w:rPr>
            </w:pPr>
            <w:r w:rsidRPr="005967E4">
              <w:rPr>
                <w:rFonts w:asciiTheme="majorHAnsi" w:hAnsiTheme="majorHAnsi" w:cstheme="majorHAnsi"/>
                <w:color w:val="000000" w:themeColor="text1"/>
                <w:sz w:val="22"/>
                <w:szCs w:val="22"/>
              </w:rPr>
              <w:t>10</w:t>
            </w:r>
          </w:p>
        </w:tc>
        <w:tc>
          <w:tcPr>
            <w:tcW w:w="6060" w:type="dxa"/>
            <w:noWrap/>
            <w:hideMark/>
          </w:tcPr>
          <w:p w14:paraId="3CE9D9B6" w14:textId="38A00C0C" w:rsidR="00432E96" w:rsidRPr="005967E4" w:rsidRDefault="00432E96" w:rsidP="00432E9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rPr>
            </w:pPr>
            <w:r w:rsidRPr="005967E4">
              <w:rPr>
                <w:rFonts w:asciiTheme="majorHAnsi" w:hAnsiTheme="majorHAnsi" w:cstheme="majorHAnsi"/>
                <w:sz w:val="22"/>
                <w:szCs w:val="22"/>
              </w:rPr>
              <w:t>zbiorniki, silosy i budynki magazynowe</w:t>
            </w:r>
          </w:p>
        </w:tc>
        <w:tc>
          <w:tcPr>
            <w:tcW w:w="1754" w:type="dxa"/>
            <w:noWrap/>
            <w:hideMark/>
          </w:tcPr>
          <w:p w14:paraId="7251F7CD" w14:textId="5DAB2954" w:rsidR="00432E96" w:rsidRPr="005967E4" w:rsidRDefault="00432E96" w:rsidP="00432E9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rPr>
            </w:pPr>
            <w:r w:rsidRPr="005967E4">
              <w:rPr>
                <w:rFonts w:asciiTheme="majorHAnsi" w:hAnsiTheme="majorHAnsi" w:cstheme="majorHAnsi"/>
                <w:sz w:val="22"/>
                <w:szCs w:val="22"/>
              </w:rPr>
              <w:t>60</w:t>
            </w:r>
          </w:p>
        </w:tc>
      </w:tr>
      <w:tr w:rsidR="00432E96" w:rsidRPr="005967E4" w14:paraId="55D39657" w14:textId="77777777" w:rsidTr="00140E56">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395" w:type="dxa"/>
            <w:noWrap/>
            <w:hideMark/>
          </w:tcPr>
          <w:p w14:paraId="04457A16" w14:textId="77777777" w:rsidR="00432E96" w:rsidRPr="005967E4" w:rsidRDefault="00432E96" w:rsidP="00432E96">
            <w:pPr>
              <w:spacing w:line="276" w:lineRule="auto"/>
              <w:jc w:val="both"/>
              <w:rPr>
                <w:rFonts w:asciiTheme="majorHAnsi" w:hAnsiTheme="majorHAnsi" w:cstheme="majorHAnsi"/>
                <w:color w:val="000000" w:themeColor="text1"/>
                <w:sz w:val="22"/>
                <w:szCs w:val="22"/>
              </w:rPr>
            </w:pPr>
            <w:r w:rsidRPr="005967E4">
              <w:rPr>
                <w:rFonts w:asciiTheme="majorHAnsi" w:hAnsiTheme="majorHAnsi" w:cstheme="majorHAnsi"/>
                <w:color w:val="000000" w:themeColor="text1"/>
                <w:sz w:val="22"/>
                <w:szCs w:val="22"/>
              </w:rPr>
              <w:t>11</w:t>
            </w:r>
          </w:p>
        </w:tc>
        <w:tc>
          <w:tcPr>
            <w:tcW w:w="6060" w:type="dxa"/>
            <w:noWrap/>
            <w:hideMark/>
          </w:tcPr>
          <w:p w14:paraId="78695416" w14:textId="2DC13983" w:rsidR="00432E96" w:rsidRPr="005967E4" w:rsidRDefault="00432E96" w:rsidP="00432E9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rPr>
            </w:pPr>
            <w:r w:rsidRPr="005967E4">
              <w:rPr>
                <w:rFonts w:asciiTheme="majorHAnsi" w:hAnsiTheme="majorHAnsi" w:cstheme="majorHAnsi"/>
                <w:sz w:val="22"/>
                <w:szCs w:val="22"/>
              </w:rPr>
              <w:t>ogólnodostępne obiekty kulturalne</w:t>
            </w:r>
          </w:p>
        </w:tc>
        <w:tc>
          <w:tcPr>
            <w:tcW w:w="1754" w:type="dxa"/>
            <w:noWrap/>
            <w:hideMark/>
          </w:tcPr>
          <w:p w14:paraId="7BCBD5BC" w14:textId="3B246446" w:rsidR="00432E96" w:rsidRPr="005967E4" w:rsidRDefault="00432E96" w:rsidP="00432E9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rPr>
            </w:pPr>
            <w:r w:rsidRPr="005967E4">
              <w:rPr>
                <w:rFonts w:asciiTheme="majorHAnsi" w:hAnsiTheme="majorHAnsi" w:cstheme="majorHAnsi"/>
                <w:sz w:val="22"/>
                <w:szCs w:val="22"/>
              </w:rPr>
              <w:t>3</w:t>
            </w:r>
          </w:p>
        </w:tc>
      </w:tr>
      <w:tr w:rsidR="00432E96" w:rsidRPr="005967E4" w14:paraId="5168E9F1" w14:textId="77777777" w:rsidTr="00140E56">
        <w:trPr>
          <w:trHeight w:val="215"/>
        </w:trPr>
        <w:tc>
          <w:tcPr>
            <w:cnfStyle w:val="001000000000" w:firstRow="0" w:lastRow="0" w:firstColumn="1" w:lastColumn="0" w:oddVBand="0" w:evenVBand="0" w:oddHBand="0" w:evenHBand="0" w:firstRowFirstColumn="0" w:firstRowLastColumn="0" w:lastRowFirstColumn="0" w:lastRowLastColumn="0"/>
            <w:tcW w:w="1395" w:type="dxa"/>
            <w:noWrap/>
            <w:hideMark/>
          </w:tcPr>
          <w:p w14:paraId="313B69FD" w14:textId="77777777" w:rsidR="00432E96" w:rsidRPr="005967E4" w:rsidRDefault="00432E96" w:rsidP="00432E96">
            <w:pPr>
              <w:spacing w:line="276" w:lineRule="auto"/>
              <w:jc w:val="both"/>
              <w:rPr>
                <w:rFonts w:asciiTheme="majorHAnsi" w:hAnsiTheme="majorHAnsi" w:cstheme="majorHAnsi"/>
                <w:color w:val="000000" w:themeColor="text1"/>
                <w:sz w:val="22"/>
                <w:szCs w:val="22"/>
              </w:rPr>
            </w:pPr>
            <w:r w:rsidRPr="005967E4">
              <w:rPr>
                <w:rFonts w:asciiTheme="majorHAnsi" w:hAnsiTheme="majorHAnsi" w:cstheme="majorHAnsi"/>
                <w:color w:val="000000" w:themeColor="text1"/>
                <w:sz w:val="22"/>
                <w:szCs w:val="22"/>
              </w:rPr>
              <w:t>12</w:t>
            </w:r>
          </w:p>
        </w:tc>
        <w:tc>
          <w:tcPr>
            <w:tcW w:w="6060" w:type="dxa"/>
            <w:noWrap/>
            <w:hideMark/>
          </w:tcPr>
          <w:p w14:paraId="4F5DD558" w14:textId="61644FBD" w:rsidR="00432E96" w:rsidRPr="005967E4" w:rsidRDefault="00432E96" w:rsidP="00432E9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rPr>
            </w:pPr>
            <w:r w:rsidRPr="005967E4">
              <w:rPr>
                <w:rFonts w:asciiTheme="majorHAnsi" w:hAnsiTheme="majorHAnsi" w:cstheme="majorHAnsi"/>
                <w:sz w:val="22"/>
                <w:szCs w:val="22"/>
              </w:rPr>
              <w:t>budynki muzeów i bibliotek</w:t>
            </w:r>
          </w:p>
        </w:tc>
        <w:tc>
          <w:tcPr>
            <w:tcW w:w="1754" w:type="dxa"/>
            <w:noWrap/>
            <w:hideMark/>
          </w:tcPr>
          <w:p w14:paraId="5DCE60EA" w14:textId="4FEE49C0" w:rsidR="00432E96" w:rsidRPr="005967E4" w:rsidRDefault="00432E96" w:rsidP="00432E9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rPr>
            </w:pPr>
            <w:r w:rsidRPr="005967E4">
              <w:rPr>
                <w:rFonts w:asciiTheme="majorHAnsi" w:hAnsiTheme="majorHAnsi" w:cstheme="majorHAnsi"/>
                <w:sz w:val="22"/>
                <w:szCs w:val="22"/>
              </w:rPr>
              <w:t>1</w:t>
            </w:r>
          </w:p>
        </w:tc>
      </w:tr>
      <w:tr w:rsidR="00432E96" w:rsidRPr="005967E4" w14:paraId="1EDC5B12" w14:textId="77777777" w:rsidTr="00140E56">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395" w:type="dxa"/>
            <w:noWrap/>
            <w:hideMark/>
          </w:tcPr>
          <w:p w14:paraId="40E3A2D5" w14:textId="77777777" w:rsidR="00432E96" w:rsidRPr="005967E4" w:rsidRDefault="00432E96" w:rsidP="00432E96">
            <w:pPr>
              <w:spacing w:line="276" w:lineRule="auto"/>
              <w:jc w:val="both"/>
              <w:rPr>
                <w:rFonts w:asciiTheme="majorHAnsi" w:hAnsiTheme="majorHAnsi" w:cstheme="majorHAnsi"/>
                <w:color w:val="000000" w:themeColor="text1"/>
                <w:sz w:val="22"/>
                <w:szCs w:val="22"/>
              </w:rPr>
            </w:pPr>
            <w:r w:rsidRPr="005967E4">
              <w:rPr>
                <w:rFonts w:asciiTheme="majorHAnsi" w:hAnsiTheme="majorHAnsi" w:cstheme="majorHAnsi"/>
                <w:color w:val="000000" w:themeColor="text1"/>
                <w:sz w:val="22"/>
                <w:szCs w:val="22"/>
              </w:rPr>
              <w:t>13</w:t>
            </w:r>
          </w:p>
        </w:tc>
        <w:tc>
          <w:tcPr>
            <w:tcW w:w="6060" w:type="dxa"/>
            <w:noWrap/>
            <w:hideMark/>
          </w:tcPr>
          <w:p w14:paraId="77EAAEE0" w14:textId="0CDA415D" w:rsidR="00432E96" w:rsidRPr="005967E4" w:rsidRDefault="00432E96" w:rsidP="00432E9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rPr>
            </w:pPr>
            <w:r w:rsidRPr="005967E4">
              <w:rPr>
                <w:rFonts w:asciiTheme="majorHAnsi" w:hAnsiTheme="majorHAnsi" w:cstheme="majorHAnsi"/>
                <w:sz w:val="22"/>
                <w:szCs w:val="22"/>
              </w:rPr>
              <w:t>budynki szkół i instytucji badawczych</w:t>
            </w:r>
          </w:p>
        </w:tc>
        <w:tc>
          <w:tcPr>
            <w:tcW w:w="1754" w:type="dxa"/>
            <w:noWrap/>
            <w:hideMark/>
          </w:tcPr>
          <w:p w14:paraId="0143BDFE" w14:textId="4D3CF67E" w:rsidR="00432E96" w:rsidRPr="005967E4" w:rsidRDefault="00432E96" w:rsidP="00432E9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rPr>
            </w:pPr>
            <w:r w:rsidRPr="005967E4">
              <w:rPr>
                <w:rFonts w:asciiTheme="majorHAnsi" w:hAnsiTheme="majorHAnsi" w:cstheme="majorHAnsi"/>
                <w:sz w:val="22"/>
                <w:szCs w:val="22"/>
              </w:rPr>
              <w:t>22</w:t>
            </w:r>
          </w:p>
        </w:tc>
      </w:tr>
      <w:tr w:rsidR="00432E96" w:rsidRPr="005967E4" w14:paraId="7CFC4A94" w14:textId="77777777" w:rsidTr="00140E56">
        <w:trPr>
          <w:trHeight w:val="215"/>
        </w:trPr>
        <w:tc>
          <w:tcPr>
            <w:cnfStyle w:val="001000000000" w:firstRow="0" w:lastRow="0" w:firstColumn="1" w:lastColumn="0" w:oddVBand="0" w:evenVBand="0" w:oddHBand="0" w:evenHBand="0" w:firstRowFirstColumn="0" w:firstRowLastColumn="0" w:lastRowFirstColumn="0" w:lastRowLastColumn="0"/>
            <w:tcW w:w="1395" w:type="dxa"/>
            <w:noWrap/>
            <w:hideMark/>
          </w:tcPr>
          <w:p w14:paraId="069E71F3" w14:textId="77777777" w:rsidR="00432E96" w:rsidRPr="005967E4" w:rsidRDefault="00432E96" w:rsidP="00432E96">
            <w:pPr>
              <w:spacing w:line="276" w:lineRule="auto"/>
              <w:jc w:val="both"/>
              <w:rPr>
                <w:rFonts w:asciiTheme="majorHAnsi" w:hAnsiTheme="majorHAnsi" w:cstheme="majorHAnsi"/>
                <w:color w:val="000000" w:themeColor="text1"/>
                <w:sz w:val="22"/>
                <w:szCs w:val="22"/>
              </w:rPr>
            </w:pPr>
            <w:r w:rsidRPr="005967E4">
              <w:rPr>
                <w:rFonts w:asciiTheme="majorHAnsi" w:hAnsiTheme="majorHAnsi" w:cstheme="majorHAnsi"/>
                <w:color w:val="000000" w:themeColor="text1"/>
                <w:sz w:val="22"/>
                <w:szCs w:val="22"/>
              </w:rPr>
              <w:t>14</w:t>
            </w:r>
          </w:p>
        </w:tc>
        <w:tc>
          <w:tcPr>
            <w:tcW w:w="6060" w:type="dxa"/>
            <w:noWrap/>
            <w:hideMark/>
          </w:tcPr>
          <w:p w14:paraId="07861CEF" w14:textId="2318FBF1" w:rsidR="00432E96" w:rsidRPr="005967E4" w:rsidRDefault="00432E96" w:rsidP="00432E9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rPr>
            </w:pPr>
            <w:r w:rsidRPr="005967E4">
              <w:rPr>
                <w:rFonts w:asciiTheme="majorHAnsi" w:hAnsiTheme="majorHAnsi" w:cstheme="majorHAnsi"/>
                <w:sz w:val="22"/>
                <w:szCs w:val="22"/>
              </w:rPr>
              <w:t>budynki szpitali i zakładów opieki medycznej</w:t>
            </w:r>
          </w:p>
        </w:tc>
        <w:tc>
          <w:tcPr>
            <w:tcW w:w="1754" w:type="dxa"/>
            <w:noWrap/>
            <w:hideMark/>
          </w:tcPr>
          <w:p w14:paraId="3F10A7A5" w14:textId="59FFC3B1" w:rsidR="00432E96" w:rsidRPr="005967E4" w:rsidRDefault="00432E96" w:rsidP="00432E9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rPr>
            </w:pPr>
            <w:r w:rsidRPr="005967E4">
              <w:rPr>
                <w:rFonts w:asciiTheme="majorHAnsi" w:hAnsiTheme="majorHAnsi" w:cstheme="majorHAnsi"/>
                <w:sz w:val="22"/>
                <w:szCs w:val="22"/>
              </w:rPr>
              <w:t>2</w:t>
            </w:r>
          </w:p>
        </w:tc>
      </w:tr>
      <w:tr w:rsidR="00432E96" w:rsidRPr="005967E4" w14:paraId="56B06459" w14:textId="77777777" w:rsidTr="00140E56">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395" w:type="dxa"/>
            <w:noWrap/>
            <w:hideMark/>
          </w:tcPr>
          <w:p w14:paraId="75C60BFE" w14:textId="77777777" w:rsidR="00432E96" w:rsidRPr="005967E4" w:rsidRDefault="00432E96" w:rsidP="00432E96">
            <w:pPr>
              <w:spacing w:line="276" w:lineRule="auto"/>
              <w:jc w:val="both"/>
              <w:rPr>
                <w:rFonts w:asciiTheme="majorHAnsi" w:hAnsiTheme="majorHAnsi" w:cstheme="majorHAnsi"/>
                <w:color w:val="000000" w:themeColor="text1"/>
                <w:sz w:val="22"/>
                <w:szCs w:val="22"/>
              </w:rPr>
            </w:pPr>
            <w:r w:rsidRPr="005967E4">
              <w:rPr>
                <w:rFonts w:asciiTheme="majorHAnsi" w:hAnsiTheme="majorHAnsi" w:cstheme="majorHAnsi"/>
                <w:color w:val="000000" w:themeColor="text1"/>
                <w:sz w:val="22"/>
                <w:szCs w:val="22"/>
              </w:rPr>
              <w:t>15</w:t>
            </w:r>
          </w:p>
        </w:tc>
        <w:tc>
          <w:tcPr>
            <w:tcW w:w="6060" w:type="dxa"/>
            <w:noWrap/>
            <w:hideMark/>
          </w:tcPr>
          <w:p w14:paraId="49C715C5" w14:textId="01BB8733" w:rsidR="00432E96" w:rsidRPr="005967E4" w:rsidRDefault="00432E96" w:rsidP="00432E9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rPr>
            </w:pPr>
            <w:r w:rsidRPr="005967E4">
              <w:rPr>
                <w:rFonts w:asciiTheme="majorHAnsi" w:hAnsiTheme="majorHAnsi" w:cstheme="majorHAnsi"/>
                <w:sz w:val="22"/>
                <w:szCs w:val="22"/>
              </w:rPr>
              <w:t>budynki kultury fizycznej</w:t>
            </w:r>
          </w:p>
        </w:tc>
        <w:tc>
          <w:tcPr>
            <w:tcW w:w="1754" w:type="dxa"/>
            <w:noWrap/>
            <w:hideMark/>
          </w:tcPr>
          <w:p w14:paraId="759B0233" w14:textId="4BD72132" w:rsidR="00432E96" w:rsidRPr="005967E4" w:rsidRDefault="00432E96" w:rsidP="00432E9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rPr>
            </w:pPr>
            <w:r w:rsidRPr="005967E4">
              <w:rPr>
                <w:rFonts w:asciiTheme="majorHAnsi" w:hAnsiTheme="majorHAnsi" w:cstheme="majorHAnsi"/>
                <w:sz w:val="22"/>
                <w:szCs w:val="22"/>
              </w:rPr>
              <w:t>2</w:t>
            </w:r>
          </w:p>
        </w:tc>
      </w:tr>
      <w:tr w:rsidR="00432E96" w:rsidRPr="005967E4" w14:paraId="1FD75116" w14:textId="77777777" w:rsidTr="00140E56">
        <w:trPr>
          <w:trHeight w:val="215"/>
        </w:trPr>
        <w:tc>
          <w:tcPr>
            <w:cnfStyle w:val="001000000000" w:firstRow="0" w:lastRow="0" w:firstColumn="1" w:lastColumn="0" w:oddVBand="0" w:evenVBand="0" w:oddHBand="0" w:evenHBand="0" w:firstRowFirstColumn="0" w:firstRowLastColumn="0" w:lastRowFirstColumn="0" w:lastRowLastColumn="0"/>
            <w:tcW w:w="1395" w:type="dxa"/>
            <w:noWrap/>
          </w:tcPr>
          <w:p w14:paraId="2BF913A8" w14:textId="4207B94A" w:rsidR="00432E96" w:rsidRPr="005967E4" w:rsidRDefault="00432E96" w:rsidP="00432E96">
            <w:pPr>
              <w:spacing w:line="276" w:lineRule="auto"/>
              <w:jc w:val="both"/>
              <w:rPr>
                <w:rFonts w:asciiTheme="majorHAnsi" w:hAnsiTheme="majorHAnsi" w:cstheme="majorHAnsi"/>
                <w:color w:val="000000" w:themeColor="text1"/>
                <w:sz w:val="22"/>
                <w:szCs w:val="22"/>
              </w:rPr>
            </w:pPr>
            <w:r w:rsidRPr="005967E4">
              <w:rPr>
                <w:rFonts w:asciiTheme="majorHAnsi" w:hAnsiTheme="majorHAnsi" w:cstheme="majorHAnsi"/>
                <w:color w:val="000000" w:themeColor="text1"/>
                <w:sz w:val="22"/>
                <w:szCs w:val="22"/>
              </w:rPr>
              <w:t>16</w:t>
            </w:r>
          </w:p>
        </w:tc>
        <w:tc>
          <w:tcPr>
            <w:tcW w:w="6060" w:type="dxa"/>
            <w:noWrap/>
          </w:tcPr>
          <w:p w14:paraId="0D73E4E2" w14:textId="7DA577D4" w:rsidR="00432E96" w:rsidRPr="005967E4" w:rsidRDefault="00432E96" w:rsidP="00432E9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rPr>
            </w:pPr>
            <w:r w:rsidRPr="005967E4">
              <w:rPr>
                <w:rFonts w:asciiTheme="majorHAnsi" w:hAnsiTheme="majorHAnsi" w:cstheme="majorHAnsi"/>
                <w:sz w:val="22"/>
                <w:szCs w:val="22"/>
              </w:rPr>
              <w:t>budynki gospodarstw rolnych</w:t>
            </w:r>
          </w:p>
        </w:tc>
        <w:tc>
          <w:tcPr>
            <w:tcW w:w="1754" w:type="dxa"/>
            <w:noWrap/>
          </w:tcPr>
          <w:p w14:paraId="32206534" w14:textId="76258941" w:rsidR="00432E96" w:rsidRPr="005967E4" w:rsidRDefault="00432E96" w:rsidP="00432E9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rPr>
            </w:pPr>
            <w:r w:rsidRPr="005967E4">
              <w:rPr>
                <w:rFonts w:asciiTheme="majorHAnsi" w:hAnsiTheme="majorHAnsi" w:cstheme="majorHAnsi"/>
                <w:sz w:val="22"/>
                <w:szCs w:val="22"/>
              </w:rPr>
              <w:t>4181</w:t>
            </w:r>
          </w:p>
        </w:tc>
      </w:tr>
      <w:tr w:rsidR="00432E96" w:rsidRPr="005967E4" w14:paraId="0CC30984" w14:textId="77777777" w:rsidTr="00140E56">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395" w:type="dxa"/>
            <w:noWrap/>
          </w:tcPr>
          <w:p w14:paraId="448B607D" w14:textId="1073DAA9" w:rsidR="00432E96" w:rsidRPr="005967E4" w:rsidRDefault="00432E96" w:rsidP="00432E96">
            <w:pPr>
              <w:spacing w:line="276" w:lineRule="auto"/>
              <w:jc w:val="both"/>
              <w:rPr>
                <w:rFonts w:asciiTheme="majorHAnsi" w:hAnsiTheme="majorHAnsi" w:cstheme="majorHAnsi"/>
                <w:color w:val="000000" w:themeColor="text1"/>
                <w:sz w:val="22"/>
                <w:szCs w:val="22"/>
              </w:rPr>
            </w:pPr>
            <w:r w:rsidRPr="005967E4">
              <w:rPr>
                <w:rFonts w:asciiTheme="majorHAnsi" w:hAnsiTheme="majorHAnsi" w:cstheme="majorHAnsi"/>
                <w:color w:val="000000" w:themeColor="text1"/>
                <w:sz w:val="22"/>
                <w:szCs w:val="22"/>
              </w:rPr>
              <w:t>17</w:t>
            </w:r>
          </w:p>
        </w:tc>
        <w:tc>
          <w:tcPr>
            <w:tcW w:w="6060" w:type="dxa"/>
            <w:noWrap/>
          </w:tcPr>
          <w:p w14:paraId="320172ED" w14:textId="37BE1D21" w:rsidR="00432E96" w:rsidRPr="005967E4" w:rsidRDefault="00432E96" w:rsidP="00432E9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rPr>
            </w:pPr>
            <w:r w:rsidRPr="005967E4">
              <w:rPr>
                <w:rFonts w:asciiTheme="majorHAnsi" w:hAnsiTheme="majorHAnsi" w:cstheme="majorHAnsi"/>
                <w:sz w:val="22"/>
                <w:szCs w:val="22"/>
              </w:rPr>
              <w:t>budynki przeznaczone do sprawowania kultu religijnego</w:t>
            </w:r>
            <w:r w:rsidRPr="005967E4">
              <w:rPr>
                <w:rFonts w:asciiTheme="majorHAnsi" w:hAnsiTheme="majorHAnsi" w:cstheme="majorHAnsi"/>
                <w:sz w:val="22"/>
                <w:szCs w:val="22"/>
              </w:rPr>
              <w:br/>
              <w:t>i czynności religijnych</w:t>
            </w:r>
          </w:p>
        </w:tc>
        <w:tc>
          <w:tcPr>
            <w:tcW w:w="1754" w:type="dxa"/>
            <w:noWrap/>
          </w:tcPr>
          <w:p w14:paraId="7CA2CDED" w14:textId="026DE570" w:rsidR="00432E96" w:rsidRPr="005967E4" w:rsidRDefault="00432E96" w:rsidP="00432E9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rPr>
            </w:pPr>
            <w:r w:rsidRPr="005967E4">
              <w:rPr>
                <w:rFonts w:asciiTheme="majorHAnsi" w:hAnsiTheme="majorHAnsi" w:cstheme="majorHAnsi"/>
                <w:sz w:val="22"/>
                <w:szCs w:val="22"/>
              </w:rPr>
              <w:t>13</w:t>
            </w:r>
          </w:p>
        </w:tc>
      </w:tr>
      <w:tr w:rsidR="00432E96" w:rsidRPr="005967E4" w14:paraId="3A0773F6" w14:textId="77777777" w:rsidTr="00140E56">
        <w:trPr>
          <w:trHeight w:val="215"/>
        </w:trPr>
        <w:tc>
          <w:tcPr>
            <w:cnfStyle w:val="001000000000" w:firstRow="0" w:lastRow="0" w:firstColumn="1" w:lastColumn="0" w:oddVBand="0" w:evenVBand="0" w:oddHBand="0" w:evenHBand="0" w:firstRowFirstColumn="0" w:firstRowLastColumn="0" w:lastRowFirstColumn="0" w:lastRowLastColumn="0"/>
            <w:tcW w:w="1395" w:type="dxa"/>
            <w:noWrap/>
          </w:tcPr>
          <w:p w14:paraId="6F8CF2A0" w14:textId="77777777" w:rsidR="00432E96" w:rsidRPr="005967E4" w:rsidRDefault="00432E96" w:rsidP="00432E96">
            <w:pPr>
              <w:jc w:val="both"/>
              <w:rPr>
                <w:rFonts w:asciiTheme="majorHAnsi" w:hAnsiTheme="majorHAnsi" w:cstheme="majorHAnsi"/>
                <w:color w:val="000000" w:themeColor="text1"/>
                <w:sz w:val="22"/>
                <w:szCs w:val="22"/>
              </w:rPr>
            </w:pPr>
          </w:p>
        </w:tc>
        <w:tc>
          <w:tcPr>
            <w:tcW w:w="6060" w:type="dxa"/>
            <w:noWrap/>
          </w:tcPr>
          <w:p w14:paraId="0D44D738" w14:textId="137050DC" w:rsidR="00432E96" w:rsidRPr="005967E4" w:rsidRDefault="00432E96" w:rsidP="00432E9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rPr>
            </w:pPr>
            <w:r w:rsidRPr="005967E4">
              <w:rPr>
                <w:rFonts w:asciiTheme="majorHAnsi" w:hAnsiTheme="majorHAnsi" w:cstheme="majorHAnsi"/>
                <w:sz w:val="22"/>
                <w:szCs w:val="22"/>
              </w:rPr>
              <w:t>pozostałe budynki niemieszkalne, gdzie indziej nie wymienione</w:t>
            </w:r>
          </w:p>
        </w:tc>
        <w:tc>
          <w:tcPr>
            <w:tcW w:w="1754" w:type="dxa"/>
            <w:noWrap/>
          </w:tcPr>
          <w:p w14:paraId="250132D2" w14:textId="4D079E67" w:rsidR="00432E96" w:rsidRPr="005967E4" w:rsidRDefault="00432E96" w:rsidP="00432E9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rPr>
            </w:pPr>
            <w:r w:rsidRPr="005967E4">
              <w:rPr>
                <w:rFonts w:asciiTheme="majorHAnsi" w:hAnsiTheme="majorHAnsi" w:cstheme="majorHAnsi"/>
                <w:sz w:val="22"/>
                <w:szCs w:val="22"/>
              </w:rPr>
              <w:t>15</w:t>
            </w:r>
          </w:p>
        </w:tc>
      </w:tr>
      <w:tr w:rsidR="00A0439D" w:rsidRPr="005967E4" w14:paraId="4EBE527F" w14:textId="77777777" w:rsidTr="00140E56">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395" w:type="dxa"/>
            <w:noWrap/>
          </w:tcPr>
          <w:p w14:paraId="4690D71D" w14:textId="77777777" w:rsidR="00007217" w:rsidRPr="005967E4" w:rsidRDefault="00007217" w:rsidP="00E3092D">
            <w:pPr>
              <w:spacing w:line="276" w:lineRule="auto"/>
              <w:jc w:val="both"/>
              <w:rPr>
                <w:rFonts w:asciiTheme="majorHAnsi" w:hAnsiTheme="majorHAnsi" w:cstheme="majorHAnsi"/>
                <w:color w:val="000000" w:themeColor="text1"/>
                <w:sz w:val="22"/>
                <w:szCs w:val="22"/>
              </w:rPr>
            </w:pPr>
          </w:p>
        </w:tc>
        <w:tc>
          <w:tcPr>
            <w:tcW w:w="6060" w:type="dxa"/>
            <w:noWrap/>
          </w:tcPr>
          <w:p w14:paraId="3D9949C7" w14:textId="50CD8595" w:rsidR="00007217" w:rsidRPr="005967E4" w:rsidRDefault="00007217" w:rsidP="00E3092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rPr>
            </w:pPr>
            <w:r w:rsidRPr="005967E4">
              <w:rPr>
                <w:rFonts w:asciiTheme="majorHAnsi" w:hAnsiTheme="majorHAnsi" w:cstheme="majorHAnsi"/>
                <w:color w:val="000000" w:themeColor="text1"/>
                <w:sz w:val="22"/>
                <w:szCs w:val="22"/>
              </w:rPr>
              <w:t>SUMA</w:t>
            </w:r>
          </w:p>
        </w:tc>
        <w:tc>
          <w:tcPr>
            <w:tcW w:w="1754" w:type="dxa"/>
            <w:noWrap/>
          </w:tcPr>
          <w:p w14:paraId="3CB033C1" w14:textId="2156D530" w:rsidR="00007217" w:rsidRPr="005967E4" w:rsidRDefault="00432E96" w:rsidP="00E3092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rPr>
            </w:pPr>
            <w:r w:rsidRPr="005967E4">
              <w:rPr>
                <w:rFonts w:asciiTheme="majorHAnsi" w:hAnsiTheme="majorHAnsi" w:cstheme="majorHAnsi"/>
                <w:color w:val="000000" w:themeColor="text1"/>
                <w:sz w:val="22"/>
                <w:szCs w:val="22"/>
              </w:rPr>
              <w:t>8</w:t>
            </w:r>
            <w:r w:rsidR="00E30482" w:rsidRPr="005967E4">
              <w:rPr>
                <w:rFonts w:asciiTheme="majorHAnsi" w:hAnsiTheme="majorHAnsi" w:cstheme="majorHAnsi"/>
                <w:color w:val="000000" w:themeColor="text1"/>
                <w:sz w:val="22"/>
                <w:szCs w:val="22"/>
              </w:rPr>
              <w:t>394</w:t>
            </w:r>
          </w:p>
        </w:tc>
      </w:tr>
    </w:tbl>
    <w:p w14:paraId="31DF1A80" w14:textId="4503AA6D" w:rsidR="00067961" w:rsidRPr="00E83E95" w:rsidRDefault="008D731C" w:rsidP="00F15E4D">
      <w:pPr>
        <w:pStyle w:val="Legenda"/>
        <w:spacing w:after="0"/>
        <w:rPr>
          <w:rFonts w:asciiTheme="majorHAnsi" w:hAnsiTheme="majorHAnsi" w:cstheme="majorHAnsi"/>
          <w:i/>
          <w:iCs/>
          <w:color w:val="000000" w:themeColor="text1"/>
          <w:sz w:val="24"/>
          <w:szCs w:val="24"/>
        </w:rPr>
      </w:pPr>
      <w:bookmarkStart w:id="33" w:name="_Toc101643677"/>
      <w:r w:rsidRPr="00E83E95">
        <w:rPr>
          <w:rFonts w:asciiTheme="majorHAnsi" w:hAnsiTheme="majorHAnsi" w:cstheme="majorHAnsi"/>
          <w:color w:val="000000" w:themeColor="text1"/>
          <w:sz w:val="24"/>
          <w:szCs w:val="24"/>
        </w:rPr>
        <w:t xml:space="preserve">Tabela </w:t>
      </w:r>
      <w:r w:rsidR="001F7F74" w:rsidRPr="00E83E95">
        <w:rPr>
          <w:rFonts w:asciiTheme="majorHAnsi" w:hAnsiTheme="majorHAnsi" w:cstheme="majorHAnsi"/>
          <w:i/>
          <w:iCs/>
          <w:color w:val="000000" w:themeColor="text1"/>
          <w:sz w:val="24"/>
          <w:szCs w:val="24"/>
        </w:rPr>
        <w:fldChar w:fldCharType="begin"/>
      </w:r>
      <w:r w:rsidR="001F7F74" w:rsidRPr="00E83E95">
        <w:rPr>
          <w:rFonts w:asciiTheme="majorHAnsi" w:hAnsiTheme="majorHAnsi" w:cstheme="majorHAnsi"/>
          <w:color w:val="000000" w:themeColor="text1"/>
          <w:sz w:val="24"/>
          <w:szCs w:val="24"/>
        </w:rPr>
        <w:instrText xml:space="preserve"> SEQ Tabela \* ARABIC </w:instrText>
      </w:r>
      <w:r w:rsidR="001F7F74" w:rsidRPr="00E83E95">
        <w:rPr>
          <w:rFonts w:asciiTheme="majorHAnsi" w:hAnsiTheme="majorHAnsi" w:cstheme="majorHAnsi"/>
          <w:i/>
          <w:iCs/>
          <w:color w:val="000000" w:themeColor="text1"/>
          <w:sz w:val="24"/>
          <w:szCs w:val="24"/>
        </w:rPr>
        <w:fldChar w:fldCharType="separate"/>
      </w:r>
      <w:r w:rsidR="00AD6EEF">
        <w:rPr>
          <w:rFonts w:asciiTheme="majorHAnsi" w:hAnsiTheme="majorHAnsi" w:cstheme="majorHAnsi"/>
          <w:noProof/>
          <w:color w:val="000000" w:themeColor="text1"/>
          <w:sz w:val="24"/>
          <w:szCs w:val="24"/>
        </w:rPr>
        <w:t>3</w:t>
      </w:r>
      <w:r w:rsidR="001F7F74" w:rsidRPr="00E83E95">
        <w:rPr>
          <w:rFonts w:asciiTheme="majorHAnsi" w:hAnsiTheme="majorHAnsi" w:cstheme="majorHAnsi"/>
          <w:i/>
          <w:iCs/>
          <w:noProof/>
          <w:color w:val="000000" w:themeColor="text1"/>
          <w:sz w:val="24"/>
          <w:szCs w:val="24"/>
        </w:rPr>
        <w:fldChar w:fldCharType="end"/>
      </w:r>
      <w:r w:rsidRPr="00E83E95">
        <w:rPr>
          <w:rFonts w:asciiTheme="majorHAnsi" w:hAnsiTheme="majorHAnsi" w:cstheme="majorHAnsi"/>
          <w:color w:val="000000" w:themeColor="text1"/>
          <w:sz w:val="24"/>
          <w:szCs w:val="24"/>
        </w:rPr>
        <w:t xml:space="preserve"> Liczba budynków w podziale na rodzaj budynku</w:t>
      </w:r>
      <w:bookmarkEnd w:id="33"/>
    </w:p>
    <w:p w14:paraId="1CE8A7CF" w14:textId="15BA0A9C" w:rsidR="008D731C" w:rsidRPr="005967E4" w:rsidRDefault="008D731C" w:rsidP="008313F2">
      <w:pPr>
        <w:spacing w:before="0"/>
        <w:jc w:val="both"/>
        <w:rPr>
          <w:rFonts w:asciiTheme="majorHAnsi" w:hAnsiTheme="majorHAnsi" w:cstheme="majorHAnsi"/>
          <w:color w:val="000000" w:themeColor="text1"/>
        </w:rPr>
      </w:pPr>
      <w:r w:rsidRPr="005967E4">
        <w:rPr>
          <w:rFonts w:asciiTheme="majorHAnsi" w:hAnsiTheme="majorHAnsi" w:cstheme="majorHAnsi"/>
          <w:color w:val="000000" w:themeColor="text1"/>
        </w:rPr>
        <w:t>( Źródło: BDOT</w:t>
      </w:r>
      <w:r w:rsidR="00E30482" w:rsidRPr="005967E4">
        <w:rPr>
          <w:rFonts w:asciiTheme="majorHAnsi" w:hAnsiTheme="majorHAnsi" w:cstheme="majorHAnsi"/>
          <w:color w:val="000000" w:themeColor="text1"/>
        </w:rPr>
        <w:t xml:space="preserve"> oraz dane podatkowe UG</w:t>
      </w:r>
      <w:r w:rsidRPr="005967E4">
        <w:rPr>
          <w:rFonts w:asciiTheme="majorHAnsi" w:hAnsiTheme="majorHAnsi" w:cstheme="majorHAnsi"/>
          <w:color w:val="000000" w:themeColor="text1"/>
        </w:rPr>
        <w:t>)</w:t>
      </w:r>
    </w:p>
    <w:p w14:paraId="570872C5" w14:textId="77777777" w:rsidR="00067961" w:rsidRPr="00B3016A" w:rsidRDefault="00067961" w:rsidP="00E3092D">
      <w:pPr>
        <w:jc w:val="both"/>
        <w:rPr>
          <w:rFonts w:asciiTheme="majorHAnsi" w:hAnsiTheme="majorHAnsi" w:cstheme="majorHAnsi"/>
          <w:color w:val="000000" w:themeColor="text1"/>
          <w:sz w:val="24"/>
          <w:szCs w:val="24"/>
        </w:rPr>
      </w:pPr>
    </w:p>
    <w:p w14:paraId="31BB78D8" w14:textId="227B4674" w:rsidR="00067961" w:rsidRPr="00B3016A" w:rsidRDefault="008D731C"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bookmarkStart w:id="34" w:name="_2bn6wsx" w:colFirst="0" w:colLast="0"/>
      <w:bookmarkEnd w:id="34"/>
      <w:r w:rsidRPr="00B3016A">
        <w:rPr>
          <w:rFonts w:asciiTheme="majorHAnsi" w:hAnsiTheme="majorHAnsi" w:cstheme="majorHAnsi"/>
          <w:color w:val="000000" w:themeColor="text1"/>
          <w:sz w:val="24"/>
          <w:szCs w:val="24"/>
        </w:rPr>
        <w:t xml:space="preserve">Na podstawie danych uzyskanych </w:t>
      </w:r>
      <w:r w:rsidR="00432E96" w:rsidRPr="00B3016A">
        <w:rPr>
          <w:rFonts w:asciiTheme="majorHAnsi" w:hAnsiTheme="majorHAnsi" w:cstheme="majorHAnsi"/>
          <w:color w:val="000000" w:themeColor="text1"/>
          <w:sz w:val="24"/>
          <w:szCs w:val="24"/>
        </w:rPr>
        <w:t>z ewidencji gruntów i budynków</w:t>
      </w:r>
      <w:r w:rsidRPr="00B3016A">
        <w:rPr>
          <w:rFonts w:asciiTheme="majorHAnsi" w:hAnsiTheme="majorHAnsi" w:cstheme="majorHAnsi"/>
          <w:color w:val="000000" w:themeColor="text1"/>
          <w:sz w:val="24"/>
          <w:szCs w:val="24"/>
        </w:rPr>
        <w:t xml:space="preserve">, danych </w:t>
      </w:r>
      <w:r w:rsidR="00432E96" w:rsidRPr="00B3016A">
        <w:rPr>
          <w:rFonts w:asciiTheme="majorHAnsi" w:hAnsiTheme="majorHAnsi" w:cstheme="majorHAnsi"/>
          <w:color w:val="000000" w:themeColor="text1"/>
          <w:sz w:val="24"/>
          <w:szCs w:val="24"/>
        </w:rPr>
        <w:t>z bazy danych obiektów topograficznych, danych podatkowych gminy</w:t>
      </w:r>
      <w:r w:rsidRPr="00B3016A">
        <w:rPr>
          <w:rFonts w:asciiTheme="majorHAnsi" w:hAnsiTheme="majorHAnsi" w:cstheme="majorHAnsi"/>
          <w:color w:val="000000" w:themeColor="text1"/>
          <w:sz w:val="24"/>
          <w:szCs w:val="24"/>
        </w:rPr>
        <w:t xml:space="preserve"> określono strukturę wiekową budynków w gminie oraz przypisano jej odpowiedni metraż.</w:t>
      </w:r>
      <w:r w:rsidR="0025350B" w:rsidRPr="00B3016A">
        <w:rPr>
          <w:rFonts w:asciiTheme="majorHAnsi" w:hAnsiTheme="majorHAnsi" w:cstheme="majorHAnsi"/>
          <w:color w:val="000000" w:themeColor="text1"/>
          <w:sz w:val="24"/>
          <w:szCs w:val="24"/>
        </w:rPr>
        <w:t xml:space="preserve"> </w:t>
      </w:r>
    </w:p>
    <w:tbl>
      <w:tblPr>
        <w:tblStyle w:val="Tabelasiatki3akcent6"/>
        <w:tblW w:w="9191" w:type="dxa"/>
        <w:tblInd w:w="5" w:type="dxa"/>
        <w:tblLook w:val="04A0" w:firstRow="1" w:lastRow="0" w:firstColumn="1" w:lastColumn="0" w:noHBand="0" w:noVBand="1"/>
      </w:tblPr>
      <w:tblGrid>
        <w:gridCol w:w="862"/>
        <w:gridCol w:w="809"/>
        <w:gridCol w:w="723"/>
        <w:gridCol w:w="723"/>
        <w:gridCol w:w="723"/>
        <w:gridCol w:w="723"/>
        <w:gridCol w:w="723"/>
        <w:gridCol w:w="817"/>
        <w:gridCol w:w="817"/>
        <w:gridCol w:w="723"/>
        <w:gridCol w:w="723"/>
        <w:gridCol w:w="825"/>
      </w:tblGrid>
      <w:tr w:rsidR="00140E56" w:rsidRPr="00B3016A" w14:paraId="646DECBD" w14:textId="77777777" w:rsidTr="002B63D3">
        <w:trPr>
          <w:cnfStyle w:val="100000000000" w:firstRow="1" w:lastRow="0" w:firstColumn="0" w:lastColumn="0" w:oddVBand="0" w:evenVBand="0" w:oddHBand="0" w:evenHBand="0" w:firstRowFirstColumn="0" w:firstRowLastColumn="0" w:lastRowFirstColumn="0" w:lastRowLastColumn="0"/>
          <w:trHeight w:val="873"/>
        </w:trPr>
        <w:tc>
          <w:tcPr>
            <w:cnfStyle w:val="001000000100" w:firstRow="0" w:lastRow="0" w:firstColumn="1" w:lastColumn="0" w:oddVBand="0" w:evenVBand="0" w:oddHBand="0" w:evenHBand="0" w:firstRowFirstColumn="1" w:firstRowLastColumn="0" w:lastRowFirstColumn="0" w:lastRowLastColumn="0"/>
            <w:tcW w:w="862" w:type="dxa"/>
            <w:hideMark/>
          </w:tcPr>
          <w:p w14:paraId="45AF4786" w14:textId="77777777" w:rsidR="007F549F" w:rsidRPr="00B3016A" w:rsidRDefault="007F549F" w:rsidP="00E3092D">
            <w:pPr>
              <w:spacing w:line="276" w:lineRule="auto"/>
              <w:jc w:val="both"/>
              <w:rPr>
                <w:rFonts w:asciiTheme="majorHAnsi" w:eastAsia="Times New Roman" w:hAnsiTheme="majorHAnsi" w:cstheme="majorHAnsi"/>
                <w:i w:val="0"/>
                <w:iCs w:val="0"/>
                <w:color w:val="000000" w:themeColor="text1"/>
                <w:sz w:val="18"/>
                <w:szCs w:val="18"/>
              </w:rPr>
            </w:pPr>
            <w:r w:rsidRPr="00B3016A">
              <w:rPr>
                <w:rFonts w:asciiTheme="majorHAnsi" w:eastAsia="Times New Roman" w:hAnsiTheme="majorHAnsi" w:cstheme="majorHAnsi"/>
                <w:color w:val="000000" w:themeColor="text1"/>
                <w:sz w:val="18"/>
                <w:szCs w:val="18"/>
              </w:rPr>
              <w:lastRenderedPageBreak/>
              <w:t>Rok budowy budynku</w:t>
            </w:r>
          </w:p>
        </w:tc>
        <w:tc>
          <w:tcPr>
            <w:tcW w:w="809" w:type="dxa"/>
            <w:noWrap/>
            <w:textDirection w:val="btLr"/>
            <w:hideMark/>
          </w:tcPr>
          <w:p w14:paraId="7057B193" w14:textId="77777777" w:rsidR="007F549F" w:rsidRPr="00B3016A" w:rsidRDefault="007F549F" w:rsidP="00E3092D">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000000" w:themeColor="text1"/>
                <w:sz w:val="18"/>
                <w:szCs w:val="18"/>
              </w:rPr>
            </w:pPr>
            <w:r w:rsidRPr="00B3016A">
              <w:rPr>
                <w:rFonts w:asciiTheme="majorHAnsi" w:eastAsia="Times New Roman" w:hAnsiTheme="majorHAnsi" w:cstheme="majorHAnsi"/>
                <w:i/>
                <w:iCs/>
                <w:color w:val="000000" w:themeColor="text1"/>
                <w:sz w:val="18"/>
                <w:szCs w:val="18"/>
              </w:rPr>
              <w:t>przed 1918</w:t>
            </w:r>
          </w:p>
        </w:tc>
        <w:tc>
          <w:tcPr>
            <w:tcW w:w="723" w:type="dxa"/>
            <w:noWrap/>
            <w:textDirection w:val="btLr"/>
            <w:hideMark/>
          </w:tcPr>
          <w:p w14:paraId="6F4442B2" w14:textId="77777777" w:rsidR="007F549F" w:rsidRPr="00B3016A" w:rsidRDefault="007F549F" w:rsidP="00E3092D">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000000" w:themeColor="text1"/>
                <w:sz w:val="18"/>
                <w:szCs w:val="18"/>
              </w:rPr>
            </w:pPr>
            <w:r w:rsidRPr="00B3016A">
              <w:rPr>
                <w:rFonts w:asciiTheme="majorHAnsi" w:eastAsia="Times New Roman" w:hAnsiTheme="majorHAnsi" w:cstheme="majorHAnsi"/>
                <w:i/>
                <w:iCs/>
                <w:color w:val="000000" w:themeColor="text1"/>
                <w:sz w:val="18"/>
                <w:szCs w:val="18"/>
              </w:rPr>
              <w:t>1918 - 1944</w:t>
            </w:r>
          </w:p>
        </w:tc>
        <w:tc>
          <w:tcPr>
            <w:tcW w:w="723" w:type="dxa"/>
            <w:noWrap/>
            <w:textDirection w:val="btLr"/>
            <w:hideMark/>
          </w:tcPr>
          <w:p w14:paraId="28BF8EE4" w14:textId="77777777" w:rsidR="007F549F" w:rsidRPr="00B3016A" w:rsidRDefault="007F549F" w:rsidP="00E3092D">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000000" w:themeColor="text1"/>
                <w:sz w:val="18"/>
                <w:szCs w:val="18"/>
              </w:rPr>
            </w:pPr>
            <w:r w:rsidRPr="00B3016A">
              <w:rPr>
                <w:rFonts w:asciiTheme="majorHAnsi" w:eastAsia="Times New Roman" w:hAnsiTheme="majorHAnsi" w:cstheme="majorHAnsi"/>
                <w:i/>
                <w:iCs/>
                <w:color w:val="000000" w:themeColor="text1"/>
                <w:sz w:val="18"/>
                <w:szCs w:val="18"/>
              </w:rPr>
              <w:t>1945 - 1970</w:t>
            </w:r>
          </w:p>
        </w:tc>
        <w:tc>
          <w:tcPr>
            <w:tcW w:w="723" w:type="dxa"/>
            <w:noWrap/>
            <w:textDirection w:val="btLr"/>
            <w:hideMark/>
          </w:tcPr>
          <w:p w14:paraId="57D98DC7" w14:textId="77777777" w:rsidR="007F549F" w:rsidRPr="00B3016A" w:rsidRDefault="007F549F" w:rsidP="00E3092D">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000000" w:themeColor="text1"/>
                <w:sz w:val="18"/>
                <w:szCs w:val="18"/>
              </w:rPr>
            </w:pPr>
            <w:r w:rsidRPr="00B3016A">
              <w:rPr>
                <w:rFonts w:asciiTheme="majorHAnsi" w:eastAsia="Times New Roman" w:hAnsiTheme="majorHAnsi" w:cstheme="majorHAnsi"/>
                <w:i/>
                <w:iCs/>
                <w:color w:val="000000" w:themeColor="text1"/>
                <w:sz w:val="18"/>
                <w:szCs w:val="18"/>
              </w:rPr>
              <w:t>1971 - 1978</w:t>
            </w:r>
          </w:p>
        </w:tc>
        <w:tc>
          <w:tcPr>
            <w:tcW w:w="723" w:type="dxa"/>
            <w:noWrap/>
            <w:textDirection w:val="btLr"/>
            <w:hideMark/>
          </w:tcPr>
          <w:p w14:paraId="5020FA09" w14:textId="77777777" w:rsidR="007F549F" w:rsidRPr="00B3016A" w:rsidRDefault="007F549F" w:rsidP="00E3092D">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000000" w:themeColor="text1"/>
                <w:sz w:val="18"/>
                <w:szCs w:val="18"/>
              </w:rPr>
            </w:pPr>
            <w:r w:rsidRPr="00B3016A">
              <w:rPr>
                <w:rFonts w:asciiTheme="majorHAnsi" w:eastAsia="Times New Roman" w:hAnsiTheme="majorHAnsi" w:cstheme="majorHAnsi"/>
                <w:i/>
                <w:iCs/>
                <w:color w:val="000000" w:themeColor="text1"/>
                <w:sz w:val="18"/>
                <w:szCs w:val="18"/>
              </w:rPr>
              <w:t>1979 - 1988</w:t>
            </w:r>
          </w:p>
        </w:tc>
        <w:tc>
          <w:tcPr>
            <w:tcW w:w="723" w:type="dxa"/>
            <w:noWrap/>
            <w:textDirection w:val="btLr"/>
            <w:hideMark/>
          </w:tcPr>
          <w:p w14:paraId="1C2516F2" w14:textId="77777777" w:rsidR="007F549F" w:rsidRPr="00B3016A" w:rsidRDefault="007F549F" w:rsidP="00E3092D">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000000" w:themeColor="text1"/>
                <w:sz w:val="18"/>
                <w:szCs w:val="18"/>
              </w:rPr>
            </w:pPr>
            <w:r w:rsidRPr="00B3016A">
              <w:rPr>
                <w:rFonts w:asciiTheme="majorHAnsi" w:eastAsia="Times New Roman" w:hAnsiTheme="majorHAnsi" w:cstheme="majorHAnsi"/>
                <w:i/>
                <w:iCs/>
                <w:color w:val="000000" w:themeColor="text1"/>
                <w:sz w:val="18"/>
                <w:szCs w:val="18"/>
              </w:rPr>
              <w:t>1989 - 2002</w:t>
            </w:r>
          </w:p>
        </w:tc>
        <w:tc>
          <w:tcPr>
            <w:tcW w:w="817" w:type="dxa"/>
            <w:noWrap/>
            <w:textDirection w:val="btLr"/>
            <w:hideMark/>
          </w:tcPr>
          <w:p w14:paraId="55EDF610" w14:textId="77777777" w:rsidR="007F549F" w:rsidRPr="00B3016A" w:rsidRDefault="007F549F" w:rsidP="00E3092D">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000000" w:themeColor="text1"/>
                <w:sz w:val="18"/>
                <w:szCs w:val="18"/>
              </w:rPr>
            </w:pPr>
            <w:r w:rsidRPr="00B3016A">
              <w:rPr>
                <w:rFonts w:asciiTheme="majorHAnsi" w:eastAsia="Times New Roman" w:hAnsiTheme="majorHAnsi" w:cstheme="majorHAnsi"/>
                <w:i/>
                <w:iCs/>
                <w:color w:val="000000" w:themeColor="text1"/>
                <w:sz w:val="18"/>
                <w:szCs w:val="18"/>
              </w:rPr>
              <w:t>2003 - 2007</w:t>
            </w:r>
          </w:p>
        </w:tc>
        <w:tc>
          <w:tcPr>
            <w:tcW w:w="817" w:type="dxa"/>
            <w:noWrap/>
            <w:textDirection w:val="btLr"/>
            <w:hideMark/>
          </w:tcPr>
          <w:p w14:paraId="2505ADD7" w14:textId="77777777" w:rsidR="007F549F" w:rsidRPr="00B3016A" w:rsidRDefault="007F549F" w:rsidP="00E3092D">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000000" w:themeColor="text1"/>
                <w:sz w:val="18"/>
                <w:szCs w:val="18"/>
              </w:rPr>
            </w:pPr>
            <w:r w:rsidRPr="00B3016A">
              <w:rPr>
                <w:rFonts w:asciiTheme="majorHAnsi" w:eastAsia="Times New Roman" w:hAnsiTheme="majorHAnsi" w:cstheme="majorHAnsi"/>
                <w:i/>
                <w:iCs/>
                <w:color w:val="000000" w:themeColor="text1"/>
                <w:sz w:val="18"/>
                <w:szCs w:val="18"/>
              </w:rPr>
              <w:t>2008 - 2011</w:t>
            </w:r>
          </w:p>
        </w:tc>
        <w:tc>
          <w:tcPr>
            <w:tcW w:w="723" w:type="dxa"/>
            <w:noWrap/>
            <w:textDirection w:val="btLr"/>
            <w:hideMark/>
          </w:tcPr>
          <w:p w14:paraId="65EAC567" w14:textId="77777777" w:rsidR="007F549F" w:rsidRPr="00B3016A" w:rsidRDefault="007F549F" w:rsidP="00E3092D">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000000" w:themeColor="text1"/>
                <w:sz w:val="18"/>
                <w:szCs w:val="18"/>
              </w:rPr>
            </w:pPr>
            <w:r w:rsidRPr="00B3016A">
              <w:rPr>
                <w:rFonts w:asciiTheme="majorHAnsi" w:eastAsia="Times New Roman" w:hAnsiTheme="majorHAnsi" w:cstheme="majorHAnsi"/>
                <w:i/>
                <w:iCs/>
                <w:color w:val="000000" w:themeColor="text1"/>
                <w:sz w:val="18"/>
                <w:szCs w:val="18"/>
              </w:rPr>
              <w:t>2012-2016</w:t>
            </w:r>
          </w:p>
        </w:tc>
        <w:tc>
          <w:tcPr>
            <w:tcW w:w="723" w:type="dxa"/>
            <w:noWrap/>
            <w:textDirection w:val="btLr"/>
            <w:hideMark/>
          </w:tcPr>
          <w:p w14:paraId="7AA3F860" w14:textId="77777777" w:rsidR="007F549F" w:rsidRPr="00B3016A" w:rsidRDefault="007F549F" w:rsidP="00E3092D">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000000" w:themeColor="text1"/>
                <w:sz w:val="18"/>
                <w:szCs w:val="18"/>
              </w:rPr>
            </w:pPr>
            <w:r w:rsidRPr="00B3016A">
              <w:rPr>
                <w:rFonts w:asciiTheme="majorHAnsi" w:eastAsia="Times New Roman" w:hAnsiTheme="majorHAnsi" w:cstheme="majorHAnsi"/>
                <w:i/>
                <w:iCs/>
                <w:color w:val="000000" w:themeColor="text1"/>
                <w:sz w:val="18"/>
                <w:szCs w:val="18"/>
              </w:rPr>
              <w:t>2016+</w:t>
            </w:r>
          </w:p>
        </w:tc>
        <w:tc>
          <w:tcPr>
            <w:tcW w:w="825" w:type="dxa"/>
            <w:noWrap/>
            <w:textDirection w:val="btLr"/>
            <w:hideMark/>
          </w:tcPr>
          <w:p w14:paraId="7F7C73A8" w14:textId="77777777" w:rsidR="007F549F" w:rsidRPr="00B3016A" w:rsidRDefault="007F549F" w:rsidP="00E3092D">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000000" w:themeColor="text1"/>
                <w:sz w:val="18"/>
                <w:szCs w:val="18"/>
              </w:rPr>
            </w:pPr>
            <w:r w:rsidRPr="00B3016A">
              <w:rPr>
                <w:rFonts w:asciiTheme="majorHAnsi" w:eastAsia="Times New Roman" w:hAnsiTheme="majorHAnsi" w:cstheme="majorHAnsi"/>
                <w:i/>
                <w:iCs/>
                <w:color w:val="000000" w:themeColor="text1"/>
                <w:sz w:val="18"/>
                <w:szCs w:val="18"/>
              </w:rPr>
              <w:t>SUMA</w:t>
            </w:r>
          </w:p>
        </w:tc>
      </w:tr>
      <w:tr w:rsidR="00140E56" w:rsidRPr="00B3016A" w14:paraId="4210B300" w14:textId="77777777" w:rsidTr="0053781F">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862" w:type="dxa"/>
            <w:hideMark/>
          </w:tcPr>
          <w:p w14:paraId="68200079" w14:textId="5087BD60" w:rsidR="001F5B9C" w:rsidRPr="00B3016A" w:rsidRDefault="00326C43" w:rsidP="001F5B9C">
            <w:pPr>
              <w:spacing w:line="276" w:lineRule="auto"/>
              <w:jc w:val="both"/>
              <w:rPr>
                <w:rFonts w:asciiTheme="majorHAnsi" w:eastAsia="Times New Roman" w:hAnsiTheme="majorHAnsi" w:cstheme="majorHAnsi"/>
                <w:i w:val="0"/>
                <w:iCs w:val="0"/>
                <w:color w:val="000000" w:themeColor="text1"/>
                <w:sz w:val="18"/>
                <w:szCs w:val="18"/>
              </w:rPr>
            </w:pPr>
            <w:r w:rsidRPr="00B3016A">
              <w:rPr>
                <w:rFonts w:asciiTheme="majorHAnsi" w:eastAsia="Times New Roman" w:hAnsiTheme="majorHAnsi" w:cstheme="majorHAnsi"/>
                <w:color w:val="000000" w:themeColor="text1"/>
                <w:sz w:val="18"/>
                <w:szCs w:val="18"/>
              </w:rPr>
              <w:t>Ilość bud. [szt.]</w:t>
            </w:r>
          </w:p>
        </w:tc>
        <w:tc>
          <w:tcPr>
            <w:tcW w:w="809" w:type="dxa"/>
            <w:shd w:val="clear" w:color="auto" w:fill="B4C6E7" w:themeFill="accent1" w:themeFillTint="66"/>
            <w:noWrap/>
            <w:hideMark/>
          </w:tcPr>
          <w:p w14:paraId="2EBF1ECA" w14:textId="7803F984" w:rsidR="001F5B9C" w:rsidRPr="00B3016A" w:rsidRDefault="001F5B9C" w:rsidP="001F5B9C">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18"/>
                <w:szCs w:val="18"/>
              </w:rPr>
            </w:pPr>
            <w:r w:rsidRPr="00B3016A">
              <w:rPr>
                <w:rFonts w:asciiTheme="majorHAnsi" w:hAnsiTheme="majorHAnsi" w:cstheme="majorHAnsi"/>
              </w:rPr>
              <w:t>48</w:t>
            </w:r>
          </w:p>
        </w:tc>
        <w:tc>
          <w:tcPr>
            <w:tcW w:w="723" w:type="dxa"/>
            <w:shd w:val="clear" w:color="auto" w:fill="B4C6E7" w:themeFill="accent1" w:themeFillTint="66"/>
            <w:noWrap/>
            <w:hideMark/>
          </w:tcPr>
          <w:p w14:paraId="750CF662" w14:textId="44657BDD" w:rsidR="001F5B9C" w:rsidRPr="00B3016A" w:rsidRDefault="001F5B9C" w:rsidP="001F5B9C">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18"/>
                <w:szCs w:val="18"/>
              </w:rPr>
            </w:pPr>
            <w:r w:rsidRPr="00B3016A">
              <w:rPr>
                <w:rFonts w:asciiTheme="majorHAnsi" w:hAnsiTheme="majorHAnsi" w:cstheme="majorHAnsi"/>
              </w:rPr>
              <w:t>204</w:t>
            </w:r>
          </w:p>
        </w:tc>
        <w:tc>
          <w:tcPr>
            <w:tcW w:w="723" w:type="dxa"/>
            <w:shd w:val="clear" w:color="auto" w:fill="B4C6E7" w:themeFill="accent1" w:themeFillTint="66"/>
            <w:noWrap/>
            <w:hideMark/>
          </w:tcPr>
          <w:p w14:paraId="0D5506FD" w14:textId="33E5D338" w:rsidR="001F5B9C" w:rsidRPr="00B3016A" w:rsidRDefault="001F5B9C" w:rsidP="001F5B9C">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18"/>
                <w:szCs w:val="18"/>
              </w:rPr>
            </w:pPr>
            <w:r w:rsidRPr="00B3016A">
              <w:rPr>
                <w:rFonts w:asciiTheme="majorHAnsi" w:hAnsiTheme="majorHAnsi" w:cstheme="majorHAnsi"/>
              </w:rPr>
              <w:t>1180</w:t>
            </w:r>
          </w:p>
        </w:tc>
        <w:tc>
          <w:tcPr>
            <w:tcW w:w="723" w:type="dxa"/>
            <w:shd w:val="clear" w:color="auto" w:fill="B4C6E7" w:themeFill="accent1" w:themeFillTint="66"/>
            <w:noWrap/>
            <w:hideMark/>
          </w:tcPr>
          <w:p w14:paraId="11F9D548" w14:textId="6F399046" w:rsidR="001F5B9C" w:rsidRPr="00B3016A" w:rsidRDefault="001F5B9C" w:rsidP="001F5B9C">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18"/>
                <w:szCs w:val="18"/>
              </w:rPr>
            </w:pPr>
            <w:r w:rsidRPr="00B3016A">
              <w:rPr>
                <w:rFonts w:asciiTheme="majorHAnsi" w:hAnsiTheme="majorHAnsi" w:cstheme="majorHAnsi"/>
              </w:rPr>
              <w:t>347</w:t>
            </w:r>
          </w:p>
        </w:tc>
        <w:tc>
          <w:tcPr>
            <w:tcW w:w="723" w:type="dxa"/>
            <w:shd w:val="clear" w:color="auto" w:fill="B4C6E7" w:themeFill="accent1" w:themeFillTint="66"/>
            <w:noWrap/>
            <w:hideMark/>
          </w:tcPr>
          <w:p w14:paraId="3877D591" w14:textId="30D7C788" w:rsidR="001F5B9C" w:rsidRPr="00B3016A" w:rsidRDefault="001F5B9C" w:rsidP="001F5B9C">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18"/>
                <w:szCs w:val="18"/>
              </w:rPr>
            </w:pPr>
            <w:r w:rsidRPr="00B3016A">
              <w:rPr>
                <w:rFonts w:asciiTheme="majorHAnsi" w:hAnsiTheme="majorHAnsi" w:cstheme="majorHAnsi"/>
              </w:rPr>
              <w:t>430</w:t>
            </w:r>
          </w:p>
        </w:tc>
        <w:tc>
          <w:tcPr>
            <w:tcW w:w="723" w:type="dxa"/>
            <w:shd w:val="clear" w:color="auto" w:fill="B4C6E7" w:themeFill="accent1" w:themeFillTint="66"/>
            <w:noWrap/>
            <w:hideMark/>
          </w:tcPr>
          <w:p w14:paraId="6848EE2B" w14:textId="0269B148" w:rsidR="001F5B9C" w:rsidRPr="00B3016A" w:rsidRDefault="001F5B9C" w:rsidP="001F5B9C">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18"/>
                <w:szCs w:val="18"/>
              </w:rPr>
            </w:pPr>
            <w:r w:rsidRPr="00B3016A">
              <w:rPr>
                <w:rFonts w:asciiTheme="majorHAnsi" w:hAnsiTheme="majorHAnsi" w:cstheme="majorHAnsi"/>
              </w:rPr>
              <w:t>537</w:t>
            </w:r>
          </w:p>
        </w:tc>
        <w:tc>
          <w:tcPr>
            <w:tcW w:w="817" w:type="dxa"/>
            <w:shd w:val="clear" w:color="auto" w:fill="B4C6E7" w:themeFill="accent1" w:themeFillTint="66"/>
            <w:noWrap/>
            <w:hideMark/>
          </w:tcPr>
          <w:p w14:paraId="50E5E74C" w14:textId="6BD8CF88" w:rsidR="001F5B9C" w:rsidRPr="00B3016A" w:rsidRDefault="001F5B9C" w:rsidP="001F5B9C">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18"/>
                <w:szCs w:val="18"/>
              </w:rPr>
            </w:pPr>
            <w:r w:rsidRPr="00B3016A">
              <w:rPr>
                <w:rFonts w:asciiTheme="majorHAnsi" w:hAnsiTheme="majorHAnsi" w:cstheme="majorHAnsi"/>
              </w:rPr>
              <w:t>283</w:t>
            </w:r>
          </w:p>
        </w:tc>
        <w:tc>
          <w:tcPr>
            <w:tcW w:w="817" w:type="dxa"/>
            <w:shd w:val="clear" w:color="auto" w:fill="B4C6E7" w:themeFill="accent1" w:themeFillTint="66"/>
            <w:noWrap/>
            <w:hideMark/>
          </w:tcPr>
          <w:p w14:paraId="1EE73C3B" w14:textId="1698DA60" w:rsidR="001F5B9C" w:rsidRPr="00B3016A" w:rsidRDefault="001F5B9C" w:rsidP="001F5B9C">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18"/>
                <w:szCs w:val="18"/>
              </w:rPr>
            </w:pPr>
            <w:r w:rsidRPr="00B3016A">
              <w:rPr>
                <w:rFonts w:asciiTheme="majorHAnsi" w:hAnsiTheme="majorHAnsi" w:cstheme="majorHAnsi"/>
              </w:rPr>
              <w:t>194</w:t>
            </w:r>
          </w:p>
        </w:tc>
        <w:tc>
          <w:tcPr>
            <w:tcW w:w="723" w:type="dxa"/>
            <w:shd w:val="clear" w:color="auto" w:fill="B4C6E7" w:themeFill="accent1" w:themeFillTint="66"/>
            <w:noWrap/>
            <w:hideMark/>
          </w:tcPr>
          <w:p w14:paraId="27FE734F" w14:textId="365E340A" w:rsidR="001F5B9C" w:rsidRPr="00B3016A" w:rsidRDefault="001F5B9C" w:rsidP="001F5B9C">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18"/>
                <w:szCs w:val="18"/>
              </w:rPr>
            </w:pPr>
            <w:r w:rsidRPr="00B3016A">
              <w:rPr>
                <w:rFonts w:asciiTheme="majorHAnsi" w:hAnsiTheme="majorHAnsi" w:cstheme="majorHAnsi"/>
              </w:rPr>
              <w:t>293</w:t>
            </w:r>
          </w:p>
        </w:tc>
        <w:tc>
          <w:tcPr>
            <w:tcW w:w="723" w:type="dxa"/>
            <w:shd w:val="clear" w:color="auto" w:fill="B4C6E7" w:themeFill="accent1" w:themeFillTint="66"/>
            <w:noWrap/>
            <w:hideMark/>
          </w:tcPr>
          <w:p w14:paraId="679A694D" w14:textId="1936A479" w:rsidR="001F5B9C" w:rsidRPr="00B3016A" w:rsidRDefault="001F5B9C" w:rsidP="001F5B9C">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18"/>
                <w:szCs w:val="18"/>
              </w:rPr>
            </w:pPr>
            <w:r w:rsidRPr="00B3016A">
              <w:rPr>
                <w:rFonts w:asciiTheme="majorHAnsi" w:hAnsiTheme="majorHAnsi" w:cstheme="majorHAnsi"/>
              </w:rPr>
              <w:t>304</w:t>
            </w:r>
          </w:p>
        </w:tc>
        <w:tc>
          <w:tcPr>
            <w:tcW w:w="825" w:type="dxa"/>
            <w:shd w:val="clear" w:color="auto" w:fill="B4C6E7" w:themeFill="accent1" w:themeFillTint="66"/>
            <w:noWrap/>
            <w:hideMark/>
          </w:tcPr>
          <w:p w14:paraId="29C69361" w14:textId="0C5905EA" w:rsidR="001F5B9C" w:rsidRPr="00B3016A" w:rsidRDefault="001F5B9C" w:rsidP="001F5B9C">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18"/>
                <w:szCs w:val="18"/>
              </w:rPr>
            </w:pPr>
            <w:r w:rsidRPr="00B3016A">
              <w:rPr>
                <w:rFonts w:asciiTheme="majorHAnsi" w:hAnsiTheme="majorHAnsi" w:cstheme="majorHAnsi"/>
              </w:rPr>
              <w:t>3820</w:t>
            </w:r>
          </w:p>
        </w:tc>
      </w:tr>
      <w:tr w:rsidR="001B1B00" w:rsidRPr="00B3016A" w14:paraId="07F09E06" w14:textId="77777777" w:rsidTr="002B63D3">
        <w:trPr>
          <w:trHeight w:val="843"/>
        </w:trPr>
        <w:tc>
          <w:tcPr>
            <w:cnfStyle w:val="001000000000" w:firstRow="0" w:lastRow="0" w:firstColumn="1" w:lastColumn="0" w:oddVBand="0" w:evenVBand="0" w:oddHBand="0" w:evenHBand="0" w:firstRowFirstColumn="0" w:firstRowLastColumn="0" w:lastRowFirstColumn="0" w:lastRowLastColumn="0"/>
            <w:tcW w:w="862" w:type="dxa"/>
            <w:hideMark/>
          </w:tcPr>
          <w:p w14:paraId="15AFDAC6" w14:textId="489477D8" w:rsidR="001B1B00" w:rsidRPr="00B3016A" w:rsidRDefault="001B1B00" w:rsidP="001B1B00">
            <w:pPr>
              <w:spacing w:line="276" w:lineRule="auto"/>
              <w:jc w:val="both"/>
              <w:rPr>
                <w:rFonts w:asciiTheme="majorHAnsi" w:eastAsia="Times New Roman" w:hAnsiTheme="majorHAnsi" w:cstheme="majorHAnsi"/>
                <w:i w:val="0"/>
                <w:iCs w:val="0"/>
                <w:color w:val="000000" w:themeColor="text1"/>
                <w:sz w:val="18"/>
                <w:szCs w:val="18"/>
              </w:rPr>
            </w:pPr>
            <w:r w:rsidRPr="00B3016A">
              <w:rPr>
                <w:rFonts w:asciiTheme="majorHAnsi" w:eastAsia="Times New Roman" w:hAnsiTheme="majorHAnsi" w:cstheme="majorHAnsi"/>
                <w:color w:val="000000" w:themeColor="text1"/>
                <w:sz w:val="18"/>
                <w:szCs w:val="18"/>
              </w:rPr>
              <w:t>Pow. Użyt. Bud.  [m2]</w:t>
            </w:r>
          </w:p>
        </w:tc>
        <w:tc>
          <w:tcPr>
            <w:tcW w:w="809" w:type="dxa"/>
            <w:noWrap/>
            <w:hideMark/>
          </w:tcPr>
          <w:p w14:paraId="16689441" w14:textId="44A7EF33" w:rsidR="001B1B00" w:rsidRPr="00B3016A" w:rsidRDefault="001B1B00" w:rsidP="001B1B0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8"/>
                <w:szCs w:val="18"/>
              </w:rPr>
            </w:pPr>
            <w:r w:rsidRPr="00B3016A">
              <w:rPr>
                <w:rFonts w:asciiTheme="majorHAnsi" w:hAnsiTheme="majorHAnsi" w:cstheme="majorHAnsi"/>
              </w:rPr>
              <w:t>3711</w:t>
            </w:r>
          </w:p>
        </w:tc>
        <w:tc>
          <w:tcPr>
            <w:tcW w:w="723" w:type="dxa"/>
            <w:noWrap/>
            <w:hideMark/>
          </w:tcPr>
          <w:p w14:paraId="450C4F8A" w14:textId="32DE7A2E" w:rsidR="001B1B00" w:rsidRPr="00B3016A" w:rsidRDefault="001B1B00" w:rsidP="001B1B0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8"/>
                <w:szCs w:val="18"/>
              </w:rPr>
            </w:pPr>
            <w:r w:rsidRPr="00B3016A">
              <w:rPr>
                <w:rFonts w:asciiTheme="majorHAnsi" w:hAnsiTheme="majorHAnsi" w:cstheme="majorHAnsi"/>
              </w:rPr>
              <w:t>14502</w:t>
            </w:r>
          </w:p>
        </w:tc>
        <w:tc>
          <w:tcPr>
            <w:tcW w:w="723" w:type="dxa"/>
            <w:noWrap/>
            <w:hideMark/>
          </w:tcPr>
          <w:p w14:paraId="04543761" w14:textId="1572CC35" w:rsidR="001B1B00" w:rsidRPr="00B3016A" w:rsidRDefault="001B1B00" w:rsidP="001B1B0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8"/>
                <w:szCs w:val="18"/>
              </w:rPr>
            </w:pPr>
            <w:r w:rsidRPr="00B3016A">
              <w:rPr>
                <w:rFonts w:asciiTheme="majorHAnsi" w:hAnsiTheme="majorHAnsi" w:cstheme="majorHAnsi"/>
              </w:rPr>
              <w:t>94825</w:t>
            </w:r>
          </w:p>
        </w:tc>
        <w:tc>
          <w:tcPr>
            <w:tcW w:w="723" w:type="dxa"/>
            <w:noWrap/>
            <w:hideMark/>
          </w:tcPr>
          <w:p w14:paraId="2DDD3A57" w14:textId="51E627C1" w:rsidR="001B1B00" w:rsidRPr="00B3016A" w:rsidRDefault="001B1B00" w:rsidP="001B1B0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8"/>
                <w:szCs w:val="18"/>
              </w:rPr>
            </w:pPr>
            <w:r w:rsidRPr="00B3016A">
              <w:rPr>
                <w:rFonts w:asciiTheme="majorHAnsi" w:hAnsiTheme="majorHAnsi" w:cstheme="majorHAnsi"/>
              </w:rPr>
              <w:t>30624</w:t>
            </w:r>
          </w:p>
        </w:tc>
        <w:tc>
          <w:tcPr>
            <w:tcW w:w="723" w:type="dxa"/>
            <w:noWrap/>
            <w:hideMark/>
          </w:tcPr>
          <w:p w14:paraId="1B13D4A1" w14:textId="7F800246" w:rsidR="001B1B00" w:rsidRPr="00B3016A" w:rsidRDefault="001B1B00" w:rsidP="001B1B0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8"/>
                <w:szCs w:val="18"/>
              </w:rPr>
            </w:pPr>
            <w:r w:rsidRPr="00B3016A">
              <w:rPr>
                <w:rFonts w:asciiTheme="majorHAnsi" w:hAnsiTheme="majorHAnsi" w:cstheme="majorHAnsi"/>
              </w:rPr>
              <w:t>40281</w:t>
            </w:r>
          </w:p>
        </w:tc>
        <w:tc>
          <w:tcPr>
            <w:tcW w:w="723" w:type="dxa"/>
            <w:noWrap/>
            <w:hideMark/>
          </w:tcPr>
          <w:p w14:paraId="62D0E0BB" w14:textId="084E6996" w:rsidR="001B1B00" w:rsidRPr="00B3016A" w:rsidRDefault="001B1B00" w:rsidP="001B1B0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8"/>
                <w:szCs w:val="18"/>
              </w:rPr>
            </w:pPr>
            <w:r w:rsidRPr="00B3016A">
              <w:rPr>
                <w:rFonts w:asciiTheme="majorHAnsi" w:hAnsiTheme="majorHAnsi" w:cstheme="majorHAnsi"/>
              </w:rPr>
              <w:t>51916</w:t>
            </w:r>
          </w:p>
        </w:tc>
        <w:tc>
          <w:tcPr>
            <w:tcW w:w="817" w:type="dxa"/>
            <w:noWrap/>
            <w:hideMark/>
          </w:tcPr>
          <w:p w14:paraId="024A4146" w14:textId="723AE90D" w:rsidR="001B1B00" w:rsidRPr="00B3016A" w:rsidRDefault="001B1B00" w:rsidP="001B1B0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8"/>
                <w:szCs w:val="18"/>
              </w:rPr>
            </w:pPr>
            <w:r w:rsidRPr="00B3016A">
              <w:rPr>
                <w:rFonts w:asciiTheme="majorHAnsi" w:hAnsiTheme="majorHAnsi" w:cstheme="majorHAnsi"/>
              </w:rPr>
              <w:t>28880</w:t>
            </w:r>
          </w:p>
        </w:tc>
        <w:tc>
          <w:tcPr>
            <w:tcW w:w="817" w:type="dxa"/>
            <w:noWrap/>
            <w:hideMark/>
          </w:tcPr>
          <w:p w14:paraId="75B6DE03" w14:textId="2D9F2789" w:rsidR="001B1B00" w:rsidRPr="00B3016A" w:rsidRDefault="001B1B00" w:rsidP="001B1B0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8"/>
                <w:szCs w:val="18"/>
              </w:rPr>
            </w:pPr>
            <w:r w:rsidRPr="00B3016A">
              <w:rPr>
                <w:rFonts w:asciiTheme="majorHAnsi" w:hAnsiTheme="majorHAnsi" w:cstheme="majorHAnsi"/>
              </w:rPr>
              <w:t>20848</w:t>
            </w:r>
          </w:p>
        </w:tc>
        <w:tc>
          <w:tcPr>
            <w:tcW w:w="723" w:type="dxa"/>
            <w:noWrap/>
            <w:hideMark/>
          </w:tcPr>
          <w:p w14:paraId="03701328" w14:textId="522C53B8" w:rsidR="001B1B00" w:rsidRPr="00B3016A" w:rsidRDefault="001B1B00" w:rsidP="001B1B0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8"/>
                <w:szCs w:val="18"/>
              </w:rPr>
            </w:pPr>
            <w:r w:rsidRPr="00B3016A">
              <w:rPr>
                <w:rFonts w:asciiTheme="majorHAnsi" w:hAnsiTheme="majorHAnsi" w:cstheme="majorHAnsi"/>
              </w:rPr>
              <w:t>32915</w:t>
            </w:r>
          </w:p>
        </w:tc>
        <w:tc>
          <w:tcPr>
            <w:tcW w:w="723" w:type="dxa"/>
            <w:noWrap/>
            <w:hideMark/>
          </w:tcPr>
          <w:p w14:paraId="7D9B8586" w14:textId="2423500D" w:rsidR="001B1B00" w:rsidRPr="00B3016A" w:rsidRDefault="001B1B00" w:rsidP="001B1B0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8"/>
                <w:szCs w:val="18"/>
              </w:rPr>
            </w:pPr>
            <w:r w:rsidRPr="00B3016A">
              <w:rPr>
                <w:rFonts w:asciiTheme="majorHAnsi" w:hAnsiTheme="majorHAnsi" w:cstheme="majorHAnsi"/>
              </w:rPr>
              <w:t>34518</w:t>
            </w:r>
          </w:p>
        </w:tc>
        <w:tc>
          <w:tcPr>
            <w:tcW w:w="825" w:type="dxa"/>
            <w:noWrap/>
            <w:hideMark/>
          </w:tcPr>
          <w:p w14:paraId="525E5506" w14:textId="3EC32977" w:rsidR="001B1B00" w:rsidRPr="00B3016A" w:rsidRDefault="001B1B00" w:rsidP="001B1B0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8"/>
                <w:szCs w:val="18"/>
              </w:rPr>
            </w:pPr>
            <w:r w:rsidRPr="00B3016A">
              <w:rPr>
                <w:rFonts w:asciiTheme="majorHAnsi" w:hAnsiTheme="majorHAnsi" w:cstheme="majorHAnsi"/>
              </w:rPr>
              <w:t>353020</w:t>
            </w:r>
          </w:p>
        </w:tc>
      </w:tr>
    </w:tbl>
    <w:p w14:paraId="2BD6016D" w14:textId="1195EAAE" w:rsidR="00067961" w:rsidRPr="00E83E95" w:rsidRDefault="00881A55" w:rsidP="00F15E4D">
      <w:pPr>
        <w:pStyle w:val="Legenda"/>
        <w:spacing w:after="0"/>
        <w:rPr>
          <w:rFonts w:asciiTheme="majorHAnsi" w:hAnsiTheme="majorHAnsi" w:cstheme="majorHAnsi"/>
          <w:i/>
          <w:iCs/>
          <w:color w:val="000000" w:themeColor="text1"/>
          <w:sz w:val="24"/>
          <w:szCs w:val="24"/>
        </w:rPr>
      </w:pPr>
      <w:bookmarkStart w:id="35" w:name="_3as4poj" w:colFirst="0" w:colLast="0"/>
      <w:bookmarkStart w:id="36" w:name="_Toc101643678"/>
      <w:bookmarkEnd w:id="35"/>
      <w:r w:rsidRPr="00E83E95">
        <w:rPr>
          <w:rFonts w:asciiTheme="majorHAnsi" w:hAnsiTheme="majorHAnsi" w:cstheme="majorHAnsi"/>
          <w:color w:val="000000" w:themeColor="text1"/>
          <w:sz w:val="24"/>
          <w:szCs w:val="24"/>
        </w:rPr>
        <w:t xml:space="preserve">Tabela </w:t>
      </w:r>
      <w:r w:rsidR="001F7F74" w:rsidRPr="00E83E95">
        <w:rPr>
          <w:rFonts w:asciiTheme="majorHAnsi" w:hAnsiTheme="majorHAnsi" w:cstheme="majorHAnsi"/>
          <w:i/>
          <w:iCs/>
          <w:color w:val="000000" w:themeColor="text1"/>
          <w:sz w:val="24"/>
          <w:szCs w:val="24"/>
        </w:rPr>
        <w:fldChar w:fldCharType="begin"/>
      </w:r>
      <w:r w:rsidR="001F7F74" w:rsidRPr="00E83E95">
        <w:rPr>
          <w:rFonts w:asciiTheme="majorHAnsi" w:hAnsiTheme="majorHAnsi" w:cstheme="majorHAnsi"/>
          <w:color w:val="000000" w:themeColor="text1"/>
          <w:sz w:val="24"/>
          <w:szCs w:val="24"/>
        </w:rPr>
        <w:instrText xml:space="preserve"> SEQ Tabela \* ARABIC </w:instrText>
      </w:r>
      <w:r w:rsidR="001F7F74" w:rsidRPr="00E83E95">
        <w:rPr>
          <w:rFonts w:asciiTheme="majorHAnsi" w:hAnsiTheme="majorHAnsi" w:cstheme="majorHAnsi"/>
          <w:i/>
          <w:iCs/>
          <w:color w:val="000000" w:themeColor="text1"/>
          <w:sz w:val="24"/>
          <w:szCs w:val="24"/>
        </w:rPr>
        <w:fldChar w:fldCharType="separate"/>
      </w:r>
      <w:r w:rsidR="00AD6EEF">
        <w:rPr>
          <w:rFonts w:asciiTheme="majorHAnsi" w:hAnsiTheme="majorHAnsi" w:cstheme="majorHAnsi"/>
          <w:noProof/>
          <w:color w:val="000000" w:themeColor="text1"/>
          <w:sz w:val="24"/>
          <w:szCs w:val="24"/>
        </w:rPr>
        <w:t>4</w:t>
      </w:r>
      <w:r w:rsidR="001F7F74" w:rsidRPr="00E83E95">
        <w:rPr>
          <w:rFonts w:asciiTheme="majorHAnsi" w:hAnsiTheme="majorHAnsi" w:cstheme="majorHAnsi"/>
          <w:i/>
          <w:iCs/>
          <w:noProof/>
          <w:color w:val="000000" w:themeColor="text1"/>
          <w:sz w:val="24"/>
          <w:szCs w:val="24"/>
        </w:rPr>
        <w:fldChar w:fldCharType="end"/>
      </w:r>
      <w:r w:rsidRPr="00E83E95">
        <w:rPr>
          <w:rFonts w:asciiTheme="majorHAnsi" w:hAnsiTheme="majorHAnsi" w:cstheme="majorHAnsi"/>
          <w:color w:val="000000" w:themeColor="text1"/>
          <w:sz w:val="24"/>
          <w:szCs w:val="24"/>
        </w:rPr>
        <w:t xml:space="preserve"> Podział budynków mieszkalnych ze względu na wiek budynku</w:t>
      </w:r>
      <w:bookmarkEnd w:id="36"/>
    </w:p>
    <w:p w14:paraId="551344BC" w14:textId="021F29F9" w:rsidR="00881A55" w:rsidRPr="005967E4" w:rsidRDefault="00881A55" w:rsidP="00F15E4D">
      <w:pPr>
        <w:jc w:val="both"/>
        <w:rPr>
          <w:rFonts w:asciiTheme="majorHAnsi" w:hAnsiTheme="majorHAnsi" w:cstheme="majorHAnsi"/>
          <w:color w:val="000000" w:themeColor="text1"/>
        </w:rPr>
      </w:pPr>
      <w:bookmarkStart w:id="37" w:name="_k6awximggof" w:colFirst="0" w:colLast="0"/>
      <w:bookmarkEnd w:id="37"/>
      <w:r w:rsidRPr="005967E4">
        <w:rPr>
          <w:rFonts w:asciiTheme="majorHAnsi" w:hAnsiTheme="majorHAnsi" w:cstheme="majorHAnsi"/>
          <w:color w:val="000000" w:themeColor="text1"/>
        </w:rPr>
        <w:t xml:space="preserve">( Źródło: </w:t>
      </w:r>
      <w:r w:rsidR="001F5B9C" w:rsidRPr="005967E4">
        <w:rPr>
          <w:rFonts w:asciiTheme="majorHAnsi" w:hAnsiTheme="majorHAnsi" w:cstheme="majorHAnsi"/>
          <w:color w:val="000000" w:themeColor="text1"/>
        </w:rPr>
        <w:t>Uśrednione dane na podstawie GUS, UG oraz EGiB</w:t>
      </w:r>
      <w:r w:rsidRPr="005967E4">
        <w:rPr>
          <w:rFonts w:asciiTheme="majorHAnsi" w:hAnsiTheme="majorHAnsi" w:cstheme="majorHAnsi"/>
          <w:color w:val="000000" w:themeColor="text1"/>
        </w:rPr>
        <w:t>)</w:t>
      </w:r>
    </w:p>
    <w:p w14:paraId="3E764999" w14:textId="648AB813" w:rsidR="00067961" w:rsidRPr="008313F2" w:rsidRDefault="00526CAF" w:rsidP="00E3092D">
      <w:pPr>
        <w:pBdr>
          <w:top w:val="nil"/>
          <w:left w:val="nil"/>
          <w:bottom w:val="nil"/>
          <w:right w:val="nil"/>
          <w:between w:val="nil"/>
        </w:pBdr>
        <w:tabs>
          <w:tab w:val="left" w:pos="1995"/>
        </w:tabs>
        <w:spacing w:before="240" w:after="0"/>
        <w:jc w:val="both"/>
        <w:rPr>
          <w:rFonts w:asciiTheme="majorHAnsi" w:hAnsiTheme="majorHAnsi" w:cstheme="majorHAnsi"/>
          <w:color w:val="000000" w:themeColor="text1"/>
          <w:sz w:val="24"/>
          <w:szCs w:val="24"/>
        </w:rPr>
      </w:pPr>
      <w:bookmarkStart w:id="38" w:name="_gxrvypkaxigi" w:colFirst="0" w:colLast="0"/>
      <w:bookmarkStart w:id="39" w:name="_u1r6h1ez5i" w:colFirst="0" w:colLast="0"/>
      <w:bookmarkStart w:id="40" w:name="_6k1nyvrgjhf7" w:colFirst="0" w:colLast="0"/>
      <w:bookmarkStart w:id="41" w:name="_4udz8194c5i8" w:colFirst="0" w:colLast="0"/>
      <w:bookmarkStart w:id="42" w:name="_1pxezwc" w:colFirst="0" w:colLast="0"/>
      <w:bookmarkEnd w:id="38"/>
      <w:bookmarkEnd w:id="39"/>
      <w:bookmarkEnd w:id="40"/>
      <w:bookmarkEnd w:id="41"/>
      <w:bookmarkEnd w:id="42"/>
      <w:r w:rsidRPr="008313F2">
        <w:rPr>
          <w:rFonts w:asciiTheme="majorHAnsi" w:hAnsiTheme="majorHAnsi" w:cstheme="majorHAnsi"/>
          <w:color w:val="000000" w:themeColor="text1"/>
          <w:sz w:val="24"/>
          <w:szCs w:val="24"/>
        </w:rPr>
        <w:t xml:space="preserve">Przeprowadzono szczegółową ankietyzację </w:t>
      </w:r>
      <w:r w:rsidR="001F5B9C" w:rsidRPr="008313F2">
        <w:rPr>
          <w:rFonts w:asciiTheme="majorHAnsi" w:hAnsiTheme="majorHAnsi" w:cstheme="majorHAnsi"/>
          <w:color w:val="000000" w:themeColor="text1"/>
          <w:sz w:val="24"/>
          <w:szCs w:val="24"/>
        </w:rPr>
        <w:t>Gminy Mielec</w:t>
      </w:r>
      <w:r w:rsidRPr="008313F2">
        <w:rPr>
          <w:rFonts w:asciiTheme="majorHAnsi" w:hAnsiTheme="majorHAnsi" w:cstheme="majorHAnsi"/>
          <w:color w:val="000000" w:themeColor="text1"/>
          <w:sz w:val="24"/>
          <w:szCs w:val="24"/>
        </w:rPr>
        <w:t xml:space="preserve"> w obszarze źródeł energii oraz stany termomodernizacji budownictwa. Zebrano ankiety z </w:t>
      </w:r>
      <w:r w:rsidR="001F5B9C" w:rsidRPr="008313F2">
        <w:rPr>
          <w:rFonts w:asciiTheme="majorHAnsi" w:hAnsiTheme="majorHAnsi" w:cstheme="majorHAnsi"/>
          <w:color w:val="000000" w:themeColor="text1"/>
          <w:sz w:val="24"/>
          <w:szCs w:val="24"/>
        </w:rPr>
        <w:t xml:space="preserve">20,73 </w:t>
      </w:r>
      <w:r w:rsidRPr="008313F2">
        <w:rPr>
          <w:rFonts w:asciiTheme="majorHAnsi" w:hAnsiTheme="majorHAnsi" w:cstheme="majorHAnsi"/>
          <w:color w:val="000000" w:themeColor="text1"/>
          <w:sz w:val="24"/>
          <w:szCs w:val="24"/>
        </w:rPr>
        <w:t xml:space="preserve">% </w:t>
      </w:r>
      <w:r w:rsidR="001F5B9C" w:rsidRPr="008313F2">
        <w:rPr>
          <w:rFonts w:asciiTheme="majorHAnsi" w:hAnsiTheme="majorHAnsi" w:cstheme="majorHAnsi"/>
          <w:color w:val="000000" w:themeColor="text1"/>
          <w:sz w:val="24"/>
          <w:szCs w:val="24"/>
        </w:rPr>
        <w:t>budynków</w:t>
      </w:r>
      <w:r w:rsidRPr="008313F2">
        <w:rPr>
          <w:rFonts w:asciiTheme="majorHAnsi" w:hAnsiTheme="majorHAnsi" w:cstheme="majorHAnsi"/>
          <w:color w:val="000000" w:themeColor="text1"/>
          <w:sz w:val="24"/>
          <w:szCs w:val="24"/>
        </w:rPr>
        <w:t>.</w:t>
      </w:r>
      <w:r w:rsidR="003C1F1B" w:rsidRPr="008313F2">
        <w:rPr>
          <w:rFonts w:asciiTheme="majorHAnsi" w:hAnsiTheme="majorHAnsi" w:cstheme="majorHAnsi"/>
          <w:color w:val="000000" w:themeColor="text1"/>
          <w:sz w:val="24"/>
          <w:szCs w:val="24"/>
        </w:rPr>
        <w:t xml:space="preserve"> Zebrano </w:t>
      </w:r>
      <w:r w:rsidR="001F5B9C" w:rsidRPr="008313F2">
        <w:rPr>
          <w:rFonts w:asciiTheme="majorHAnsi" w:hAnsiTheme="majorHAnsi" w:cstheme="majorHAnsi"/>
          <w:color w:val="000000" w:themeColor="text1"/>
          <w:sz w:val="24"/>
          <w:szCs w:val="24"/>
        </w:rPr>
        <w:t>792</w:t>
      </w:r>
      <w:r w:rsidR="003C1F1B" w:rsidRPr="008313F2">
        <w:rPr>
          <w:rFonts w:asciiTheme="majorHAnsi" w:hAnsiTheme="majorHAnsi" w:cstheme="majorHAnsi"/>
          <w:color w:val="000000" w:themeColor="text1"/>
          <w:sz w:val="24"/>
          <w:szCs w:val="24"/>
        </w:rPr>
        <w:t xml:space="preserve"> ankiet</w:t>
      </w:r>
      <w:r w:rsidR="001F5B9C" w:rsidRPr="008313F2">
        <w:rPr>
          <w:rFonts w:asciiTheme="majorHAnsi" w:hAnsiTheme="majorHAnsi" w:cstheme="majorHAnsi"/>
          <w:color w:val="000000" w:themeColor="text1"/>
          <w:sz w:val="24"/>
          <w:szCs w:val="24"/>
        </w:rPr>
        <w:t>y</w:t>
      </w:r>
      <w:r w:rsidR="003C1F1B" w:rsidRPr="008313F2">
        <w:rPr>
          <w:rFonts w:asciiTheme="majorHAnsi" w:hAnsiTheme="majorHAnsi" w:cstheme="majorHAnsi"/>
          <w:color w:val="000000" w:themeColor="text1"/>
          <w:sz w:val="24"/>
          <w:szCs w:val="24"/>
        </w:rPr>
        <w:t xml:space="preserve"> z obszaru </w:t>
      </w:r>
      <w:r w:rsidR="001F5B9C" w:rsidRPr="008313F2">
        <w:rPr>
          <w:rFonts w:asciiTheme="majorHAnsi" w:hAnsiTheme="majorHAnsi" w:cstheme="majorHAnsi"/>
          <w:color w:val="000000" w:themeColor="text1"/>
          <w:sz w:val="24"/>
          <w:szCs w:val="24"/>
        </w:rPr>
        <w:t>gminy</w:t>
      </w:r>
      <w:r w:rsidR="003C1F1B" w:rsidRPr="008313F2">
        <w:rPr>
          <w:rFonts w:asciiTheme="majorHAnsi" w:hAnsiTheme="majorHAnsi" w:cstheme="majorHAnsi"/>
          <w:color w:val="000000" w:themeColor="text1"/>
          <w:sz w:val="24"/>
          <w:szCs w:val="24"/>
        </w:rPr>
        <w:t xml:space="preserve"> i na tej podstawie uzyskano </w:t>
      </w:r>
      <w:r w:rsidR="001F5B9C" w:rsidRPr="008313F2">
        <w:rPr>
          <w:rFonts w:asciiTheme="majorHAnsi" w:hAnsiTheme="majorHAnsi" w:cstheme="majorHAnsi"/>
          <w:color w:val="000000" w:themeColor="text1"/>
          <w:sz w:val="24"/>
          <w:szCs w:val="24"/>
        </w:rPr>
        <w:t>wykorzystanie źródeł energii na terenie gminy</w:t>
      </w:r>
      <w:r w:rsidR="00CD258B" w:rsidRPr="008313F2">
        <w:rPr>
          <w:rFonts w:asciiTheme="majorHAnsi" w:hAnsiTheme="majorHAnsi" w:cstheme="majorHAnsi"/>
          <w:color w:val="000000" w:themeColor="text1"/>
          <w:sz w:val="24"/>
          <w:szCs w:val="24"/>
        </w:rPr>
        <w:t>.</w:t>
      </w:r>
      <w:r w:rsidRPr="008313F2">
        <w:rPr>
          <w:rFonts w:asciiTheme="majorHAnsi" w:hAnsiTheme="majorHAnsi" w:cstheme="majorHAnsi"/>
          <w:color w:val="000000" w:themeColor="text1"/>
          <w:sz w:val="24"/>
          <w:szCs w:val="24"/>
        </w:rPr>
        <w:t xml:space="preserve"> Pozyskano również dane dotyczące sprzedaży gazu oraz zużycia energii elektrycznej na analizowanym terenie. </w:t>
      </w:r>
      <w:r w:rsidR="00CD258B" w:rsidRPr="008313F2">
        <w:rPr>
          <w:rFonts w:asciiTheme="majorHAnsi" w:hAnsiTheme="majorHAnsi" w:cstheme="majorHAnsi"/>
          <w:color w:val="000000" w:themeColor="text1"/>
          <w:sz w:val="24"/>
          <w:szCs w:val="24"/>
        </w:rPr>
        <w:t>Z zebranego materiału można wyciągnąć następujące wnioski</w:t>
      </w:r>
      <w:r w:rsidR="0025350B" w:rsidRPr="008313F2">
        <w:rPr>
          <w:rFonts w:asciiTheme="majorHAnsi" w:hAnsiTheme="majorHAnsi" w:cstheme="majorHAnsi"/>
          <w:color w:val="000000" w:themeColor="text1"/>
          <w:sz w:val="24"/>
          <w:szCs w:val="24"/>
        </w:rPr>
        <w:t>:</w:t>
      </w:r>
    </w:p>
    <w:p w14:paraId="5AF24B72" w14:textId="174F1DC9" w:rsidR="00067961" w:rsidRPr="008313F2" w:rsidRDefault="00C25716" w:rsidP="006C1967">
      <w:pPr>
        <w:numPr>
          <w:ilvl w:val="0"/>
          <w:numId w:val="19"/>
        </w:numPr>
        <w:pBdr>
          <w:top w:val="nil"/>
          <w:left w:val="nil"/>
          <w:bottom w:val="nil"/>
          <w:right w:val="nil"/>
          <w:between w:val="nil"/>
        </w:pBdr>
        <w:spacing w:after="0"/>
        <w:jc w:val="both"/>
        <w:rPr>
          <w:rFonts w:asciiTheme="majorHAnsi" w:hAnsiTheme="majorHAnsi" w:cstheme="majorHAnsi"/>
          <w:color w:val="000000" w:themeColor="text1"/>
          <w:sz w:val="24"/>
          <w:szCs w:val="24"/>
        </w:rPr>
      </w:pPr>
      <w:r w:rsidRPr="008313F2">
        <w:rPr>
          <w:rFonts w:asciiTheme="majorHAnsi" w:hAnsiTheme="majorHAnsi" w:cstheme="majorHAnsi"/>
          <w:color w:val="000000" w:themeColor="text1"/>
          <w:sz w:val="24"/>
          <w:szCs w:val="24"/>
        </w:rPr>
        <w:t>Najwięce</w:t>
      </w:r>
      <w:r w:rsidR="0025350B" w:rsidRPr="008313F2">
        <w:rPr>
          <w:rFonts w:asciiTheme="majorHAnsi" w:hAnsiTheme="majorHAnsi" w:cstheme="majorHAnsi"/>
          <w:color w:val="000000" w:themeColor="text1"/>
          <w:sz w:val="24"/>
          <w:szCs w:val="24"/>
        </w:rPr>
        <w:t>j</w:t>
      </w:r>
      <w:r w:rsidRPr="008313F2">
        <w:rPr>
          <w:rFonts w:asciiTheme="majorHAnsi" w:hAnsiTheme="majorHAnsi" w:cstheme="majorHAnsi"/>
          <w:color w:val="000000" w:themeColor="text1"/>
          <w:sz w:val="24"/>
          <w:szCs w:val="24"/>
        </w:rPr>
        <w:t xml:space="preserve"> mieszkańców korzysta</w:t>
      </w:r>
      <w:r w:rsidR="008F4BE3" w:rsidRPr="008313F2">
        <w:rPr>
          <w:rFonts w:asciiTheme="majorHAnsi" w:hAnsiTheme="majorHAnsi" w:cstheme="majorHAnsi"/>
          <w:color w:val="000000" w:themeColor="text1"/>
          <w:sz w:val="24"/>
          <w:szCs w:val="24"/>
        </w:rPr>
        <w:t xml:space="preserve"> z węgla </w:t>
      </w:r>
      <w:r w:rsidR="008313F2" w:rsidRPr="008313F2">
        <w:rPr>
          <w:rFonts w:asciiTheme="majorHAnsi" w:hAnsiTheme="majorHAnsi" w:cstheme="majorHAnsi"/>
          <w:color w:val="000000" w:themeColor="text1"/>
          <w:sz w:val="24"/>
          <w:szCs w:val="24"/>
        </w:rPr>
        <w:t>kamiennego</w:t>
      </w:r>
      <w:r w:rsidR="008F4BE3" w:rsidRPr="008313F2">
        <w:rPr>
          <w:rFonts w:asciiTheme="majorHAnsi" w:hAnsiTheme="majorHAnsi" w:cstheme="majorHAnsi"/>
          <w:color w:val="000000" w:themeColor="text1"/>
          <w:sz w:val="24"/>
          <w:szCs w:val="24"/>
        </w:rPr>
        <w:t xml:space="preserve"> jako źródła ogrzewania (ponad 50%) Z praktyki jednak wynika iż często węgiel kamienny wykorzystywany jest wraz z drewnem do ogrzewania</w:t>
      </w:r>
      <w:r w:rsidR="0025350B" w:rsidRPr="008313F2">
        <w:rPr>
          <w:rFonts w:asciiTheme="majorHAnsi" w:hAnsiTheme="majorHAnsi" w:cstheme="majorHAnsi"/>
          <w:color w:val="000000" w:themeColor="text1"/>
          <w:sz w:val="24"/>
          <w:szCs w:val="24"/>
        </w:rPr>
        <w:t>.</w:t>
      </w:r>
    </w:p>
    <w:p w14:paraId="05F40E27" w14:textId="2C288846" w:rsidR="00C25716" w:rsidRPr="008313F2" w:rsidRDefault="008F4BE3" w:rsidP="006C1967">
      <w:pPr>
        <w:numPr>
          <w:ilvl w:val="0"/>
          <w:numId w:val="19"/>
        </w:numPr>
        <w:pBdr>
          <w:top w:val="nil"/>
          <w:left w:val="nil"/>
          <w:bottom w:val="nil"/>
          <w:right w:val="nil"/>
          <w:between w:val="nil"/>
        </w:pBdr>
        <w:spacing w:after="0"/>
        <w:jc w:val="both"/>
        <w:rPr>
          <w:rFonts w:asciiTheme="majorHAnsi" w:hAnsiTheme="majorHAnsi" w:cstheme="majorHAnsi"/>
          <w:color w:val="000000" w:themeColor="text1"/>
          <w:sz w:val="24"/>
          <w:szCs w:val="24"/>
        </w:rPr>
      </w:pPr>
      <w:r w:rsidRPr="008313F2">
        <w:rPr>
          <w:rFonts w:asciiTheme="majorHAnsi" w:hAnsiTheme="majorHAnsi" w:cstheme="majorHAnsi"/>
          <w:color w:val="000000" w:themeColor="text1"/>
          <w:sz w:val="24"/>
          <w:szCs w:val="24"/>
        </w:rPr>
        <w:t>Wśród mieszkańców gminy około 15,4 % deklaruje wykorzystywanie biomasy</w:t>
      </w:r>
      <w:r w:rsidR="00314990" w:rsidRPr="008313F2">
        <w:rPr>
          <w:rFonts w:asciiTheme="majorHAnsi" w:hAnsiTheme="majorHAnsi" w:cstheme="majorHAnsi"/>
          <w:color w:val="000000" w:themeColor="text1"/>
          <w:sz w:val="24"/>
          <w:szCs w:val="24"/>
        </w:rPr>
        <w:t>.</w:t>
      </w:r>
    </w:p>
    <w:p w14:paraId="165DC30D" w14:textId="29732655" w:rsidR="008C3466" w:rsidRPr="008313F2" w:rsidRDefault="008F4BE3" w:rsidP="006C1967">
      <w:pPr>
        <w:numPr>
          <w:ilvl w:val="0"/>
          <w:numId w:val="19"/>
        </w:numPr>
        <w:pBdr>
          <w:top w:val="nil"/>
          <w:left w:val="nil"/>
          <w:bottom w:val="nil"/>
          <w:right w:val="nil"/>
          <w:between w:val="nil"/>
        </w:pBdr>
        <w:spacing w:after="0"/>
        <w:jc w:val="both"/>
        <w:rPr>
          <w:rFonts w:asciiTheme="majorHAnsi" w:hAnsiTheme="majorHAnsi" w:cstheme="majorHAnsi"/>
          <w:color w:val="000000" w:themeColor="text1"/>
          <w:sz w:val="24"/>
          <w:szCs w:val="24"/>
        </w:rPr>
      </w:pPr>
      <w:r w:rsidRPr="008313F2">
        <w:rPr>
          <w:rFonts w:asciiTheme="majorHAnsi" w:hAnsiTheme="majorHAnsi" w:cstheme="majorHAnsi"/>
          <w:color w:val="000000" w:themeColor="text1"/>
          <w:sz w:val="24"/>
          <w:szCs w:val="24"/>
        </w:rPr>
        <w:t>W 20 % domów wykorzystuje się źródło ciepła typu kominek, piec kaflowy lub koza</w:t>
      </w:r>
      <w:r w:rsidR="008C3466" w:rsidRPr="008313F2">
        <w:rPr>
          <w:rFonts w:asciiTheme="majorHAnsi" w:hAnsiTheme="majorHAnsi" w:cstheme="majorHAnsi"/>
          <w:color w:val="000000" w:themeColor="text1"/>
          <w:sz w:val="24"/>
          <w:szCs w:val="24"/>
        </w:rPr>
        <w:t>.</w:t>
      </w:r>
    </w:p>
    <w:p w14:paraId="1C453E97" w14:textId="2FBD23F3" w:rsidR="00067961" w:rsidRPr="008313F2" w:rsidRDefault="0025350B" w:rsidP="006C1967">
      <w:pPr>
        <w:numPr>
          <w:ilvl w:val="0"/>
          <w:numId w:val="19"/>
        </w:numPr>
        <w:pBdr>
          <w:top w:val="nil"/>
          <w:left w:val="nil"/>
          <w:bottom w:val="nil"/>
          <w:right w:val="nil"/>
          <w:between w:val="nil"/>
        </w:pBdr>
        <w:spacing w:after="0"/>
        <w:jc w:val="both"/>
        <w:rPr>
          <w:rFonts w:asciiTheme="majorHAnsi" w:hAnsiTheme="majorHAnsi" w:cstheme="majorHAnsi"/>
          <w:color w:val="000000" w:themeColor="text1"/>
          <w:sz w:val="24"/>
          <w:szCs w:val="24"/>
        </w:rPr>
      </w:pPr>
      <w:r w:rsidRPr="008313F2">
        <w:rPr>
          <w:rFonts w:asciiTheme="majorHAnsi" w:hAnsiTheme="majorHAnsi" w:cstheme="majorHAnsi"/>
          <w:color w:val="000000" w:themeColor="text1"/>
          <w:sz w:val="24"/>
          <w:szCs w:val="24"/>
        </w:rPr>
        <w:t xml:space="preserve">budynki mieszkalne są ogrzewane głównie ze źródeł indywidualnych. </w:t>
      </w:r>
    </w:p>
    <w:p w14:paraId="253D6628" w14:textId="73A94DC9" w:rsidR="0043691E" w:rsidRPr="008313F2" w:rsidRDefault="0043691E" w:rsidP="006C1967">
      <w:pPr>
        <w:numPr>
          <w:ilvl w:val="0"/>
          <w:numId w:val="19"/>
        </w:numPr>
        <w:pBdr>
          <w:top w:val="nil"/>
          <w:left w:val="nil"/>
          <w:bottom w:val="nil"/>
          <w:right w:val="nil"/>
          <w:between w:val="nil"/>
        </w:pBdr>
        <w:spacing w:after="0"/>
        <w:jc w:val="both"/>
        <w:rPr>
          <w:rFonts w:asciiTheme="majorHAnsi" w:hAnsiTheme="majorHAnsi" w:cstheme="majorHAnsi"/>
          <w:color w:val="000000" w:themeColor="text1"/>
          <w:sz w:val="24"/>
          <w:szCs w:val="24"/>
        </w:rPr>
      </w:pPr>
      <w:r w:rsidRPr="008313F2">
        <w:rPr>
          <w:rFonts w:asciiTheme="majorHAnsi" w:hAnsiTheme="majorHAnsi" w:cstheme="majorHAnsi"/>
          <w:color w:val="000000" w:themeColor="text1"/>
          <w:sz w:val="24"/>
          <w:szCs w:val="24"/>
        </w:rPr>
        <w:t>Z pośród źródeł ciepła przeznaczonych do ogrzewania paliwami stałymi jedynie niecałe 10% spełnia podstawowe wymogi dotyczące ekologii</w:t>
      </w:r>
    </w:p>
    <w:p w14:paraId="59267B8B" w14:textId="77777777" w:rsidR="00881A55" w:rsidRPr="00B3016A" w:rsidRDefault="00881A55" w:rsidP="00E3092D">
      <w:pPr>
        <w:pBdr>
          <w:top w:val="nil"/>
          <w:left w:val="nil"/>
          <w:bottom w:val="nil"/>
          <w:right w:val="nil"/>
          <w:between w:val="nil"/>
        </w:pBdr>
        <w:spacing w:after="0"/>
        <w:ind w:left="720"/>
        <w:jc w:val="both"/>
        <w:rPr>
          <w:rFonts w:asciiTheme="majorHAnsi" w:hAnsiTheme="majorHAnsi" w:cstheme="majorHAnsi"/>
          <w:color w:val="000000" w:themeColor="text1"/>
          <w:sz w:val="24"/>
          <w:szCs w:val="24"/>
        </w:rPr>
      </w:pPr>
    </w:p>
    <w:p w14:paraId="6FA27CC8" w14:textId="51573EDD" w:rsidR="00067961" w:rsidRPr="00B3016A" w:rsidRDefault="00721E21" w:rsidP="00721E21">
      <w:pPr>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Na terenie gminy znajdą się dwie małe kotłownie lokalne </w:t>
      </w:r>
      <w:r w:rsidRPr="00B3016A">
        <w:rPr>
          <w:rFonts w:asciiTheme="majorHAnsi" w:hAnsiTheme="majorHAnsi" w:cstheme="majorHAnsi"/>
          <w:color w:val="000000"/>
          <w:sz w:val="24"/>
          <w:szCs w:val="24"/>
        </w:rPr>
        <w:t xml:space="preserve">Spółdzielnia „Pod Lipami” - ogrzewanie z kotłowni gazowej,  Wspólnota Mieszkaniowa (3 bloki) - ogrzewanie z kotłowni </w:t>
      </w:r>
      <w:r w:rsidR="008313F2">
        <w:rPr>
          <w:rFonts w:asciiTheme="majorHAnsi" w:hAnsiTheme="majorHAnsi" w:cstheme="majorHAnsi"/>
          <w:color w:val="000000"/>
          <w:sz w:val="24"/>
          <w:szCs w:val="24"/>
        </w:rPr>
        <w:t>gazowej</w:t>
      </w:r>
      <w:r w:rsidRPr="00B3016A">
        <w:rPr>
          <w:rFonts w:asciiTheme="majorHAnsi" w:hAnsiTheme="majorHAnsi" w:cstheme="majorHAnsi"/>
          <w:color w:val="000000"/>
          <w:sz w:val="24"/>
          <w:szCs w:val="24"/>
        </w:rPr>
        <w:t xml:space="preserve">. Kotłownia centralnego ogrzewania funkcjonująca w oparciu o piec </w:t>
      </w:r>
      <w:r w:rsidR="008313F2">
        <w:rPr>
          <w:rFonts w:asciiTheme="majorHAnsi" w:hAnsiTheme="majorHAnsi" w:cstheme="majorHAnsi"/>
          <w:color w:val="000000"/>
          <w:sz w:val="24"/>
          <w:szCs w:val="24"/>
        </w:rPr>
        <w:t>gazowy</w:t>
      </w:r>
      <w:r w:rsidRPr="00B3016A">
        <w:rPr>
          <w:rFonts w:asciiTheme="majorHAnsi" w:hAnsiTheme="majorHAnsi" w:cstheme="majorHAnsi"/>
          <w:color w:val="000000"/>
          <w:sz w:val="24"/>
          <w:szCs w:val="24"/>
        </w:rPr>
        <w:t>, zaopatruje w ciepło 25 mieszkań komunalnych osiedla mieszkaniowego w Chorzelowie, natomiast na terenie osiedla Spółdzielni „Pod Lipami” funkcjonuje kotłownia gazowa ogrzewająca 5 bloków mieszkalnych.</w:t>
      </w:r>
    </w:p>
    <w:p w14:paraId="4799FE44" w14:textId="6140B367" w:rsidR="00067961" w:rsidRDefault="00721E21" w:rsidP="00E3092D">
      <w:pPr>
        <w:pBdr>
          <w:top w:val="nil"/>
          <w:left w:val="nil"/>
          <w:bottom w:val="nil"/>
          <w:right w:val="nil"/>
          <w:between w:val="nil"/>
        </w:pBdr>
        <w:spacing w:after="0"/>
        <w:jc w:val="both"/>
        <w:rPr>
          <w:rFonts w:asciiTheme="majorHAnsi" w:hAnsiTheme="majorHAnsi" w:cstheme="majorHAnsi"/>
          <w:color w:val="000000" w:themeColor="text1"/>
          <w:sz w:val="24"/>
          <w:szCs w:val="24"/>
        </w:rPr>
      </w:pPr>
      <w:bookmarkStart w:id="43" w:name="_49x2ik5" w:colFirst="0" w:colLast="0"/>
      <w:bookmarkEnd w:id="43"/>
      <w:r w:rsidRPr="00B3016A">
        <w:rPr>
          <w:rFonts w:asciiTheme="majorHAnsi" w:hAnsiTheme="majorHAnsi" w:cstheme="majorHAnsi"/>
          <w:color w:val="000000" w:themeColor="text1"/>
          <w:sz w:val="24"/>
          <w:szCs w:val="24"/>
        </w:rPr>
        <w:t xml:space="preserve">Na terenie gminy Mielec znajduje się </w:t>
      </w:r>
      <w:r w:rsidR="00DF7D01" w:rsidRPr="00B3016A">
        <w:rPr>
          <w:rFonts w:asciiTheme="majorHAnsi" w:hAnsiTheme="majorHAnsi" w:cstheme="majorHAnsi"/>
          <w:color w:val="000000" w:themeColor="text1"/>
          <w:sz w:val="24"/>
          <w:szCs w:val="24"/>
        </w:rPr>
        <w:t>10</w:t>
      </w:r>
      <w:r w:rsidRPr="00B3016A">
        <w:rPr>
          <w:rFonts w:asciiTheme="majorHAnsi" w:hAnsiTheme="majorHAnsi" w:cstheme="majorHAnsi"/>
          <w:color w:val="000000" w:themeColor="text1"/>
          <w:sz w:val="24"/>
          <w:szCs w:val="24"/>
        </w:rPr>
        <w:t xml:space="preserve"> budynków </w:t>
      </w:r>
      <w:r w:rsidR="00DF7D01" w:rsidRPr="00B3016A">
        <w:rPr>
          <w:rFonts w:asciiTheme="majorHAnsi" w:hAnsiTheme="majorHAnsi" w:cstheme="majorHAnsi"/>
          <w:color w:val="000000" w:themeColor="text1"/>
          <w:sz w:val="24"/>
          <w:szCs w:val="24"/>
        </w:rPr>
        <w:t>oświatowych oraz jedna niepubliczna, 11 budynków OSP</w:t>
      </w:r>
      <w:r w:rsidR="009F74A7" w:rsidRPr="00B3016A">
        <w:rPr>
          <w:rFonts w:asciiTheme="majorHAnsi" w:hAnsiTheme="majorHAnsi" w:cstheme="majorHAnsi"/>
          <w:color w:val="000000" w:themeColor="text1"/>
          <w:sz w:val="24"/>
          <w:szCs w:val="24"/>
        </w:rPr>
        <w:t>, 7obiektów ochrony zdrowia oraz 6 oddziałów biblioteki</w:t>
      </w:r>
      <w:r w:rsidRPr="00B3016A">
        <w:rPr>
          <w:rFonts w:asciiTheme="majorHAnsi" w:hAnsiTheme="majorHAnsi" w:cstheme="majorHAnsi"/>
          <w:color w:val="000000" w:themeColor="text1"/>
          <w:sz w:val="24"/>
          <w:szCs w:val="24"/>
        </w:rPr>
        <w:t xml:space="preserve">. </w:t>
      </w:r>
      <w:r w:rsidR="009F74A7" w:rsidRPr="00B3016A">
        <w:rPr>
          <w:rFonts w:asciiTheme="majorHAnsi" w:hAnsiTheme="majorHAnsi" w:cstheme="majorHAnsi"/>
          <w:color w:val="000000" w:themeColor="text1"/>
          <w:sz w:val="24"/>
          <w:szCs w:val="24"/>
        </w:rPr>
        <w:t xml:space="preserve"> </w:t>
      </w:r>
    </w:p>
    <w:p w14:paraId="0A2F70EC" w14:textId="590BB140" w:rsidR="0053781F" w:rsidRDefault="0053781F" w:rsidP="00E3092D">
      <w:pPr>
        <w:pBdr>
          <w:top w:val="nil"/>
          <w:left w:val="nil"/>
          <w:bottom w:val="nil"/>
          <w:right w:val="nil"/>
          <w:between w:val="nil"/>
        </w:pBdr>
        <w:spacing w:after="0"/>
        <w:jc w:val="both"/>
        <w:rPr>
          <w:rFonts w:asciiTheme="majorHAnsi" w:hAnsiTheme="majorHAnsi" w:cstheme="majorHAnsi"/>
          <w:color w:val="000000" w:themeColor="text1"/>
          <w:sz w:val="24"/>
          <w:szCs w:val="24"/>
        </w:rPr>
      </w:pPr>
    </w:p>
    <w:p w14:paraId="309BC1D6" w14:textId="77777777" w:rsidR="0053781F" w:rsidRPr="00B3016A" w:rsidRDefault="0053781F" w:rsidP="00E3092D">
      <w:pPr>
        <w:pBdr>
          <w:top w:val="nil"/>
          <w:left w:val="nil"/>
          <w:bottom w:val="nil"/>
          <w:right w:val="nil"/>
          <w:between w:val="nil"/>
        </w:pBdr>
        <w:spacing w:after="0"/>
        <w:jc w:val="both"/>
        <w:rPr>
          <w:rFonts w:asciiTheme="majorHAnsi" w:hAnsiTheme="majorHAnsi" w:cstheme="majorHAnsi"/>
          <w:b/>
          <w:color w:val="000000" w:themeColor="text1"/>
          <w:sz w:val="24"/>
          <w:szCs w:val="24"/>
        </w:rPr>
      </w:pPr>
    </w:p>
    <w:p w14:paraId="29AAB04E" w14:textId="77777777" w:rsidR="00067961" w:rsidRPr="00B3016A" w:rsidRDefault="0025350B" w:rsidP="008313F2">
      <w:pPr>
        <w:pStyle w:val="Nagwek3"/>
        <w:numPr>
          <w:ilvl w:val="2"/>
          <w:numId w:val="7"/>
        </w:numPr>
        <w:ind w:left="709"/>
        <w:rPr>
          <w:rFonts w:asciiTheme="majorHAnsi" w:eastAsia="Tahoma" w:hAnsiTheme="majorHAnsi" w:cstheme="majorHAnsi"/>
          <w:color w:val="000000" w:themeColor="text1"/>
          <w:sz w:val="24"/>
          <w:szCs w:val="24"/>
        </w:rPr>
      </w:pPr>
      <w:bookmarkStart w:id="44" w:name="_Toc101643747"/>
      <w:r w:rsidRPr="00B3016A">
        <w:rPr>
          <w:rFonts w:asciiTheme="majorHAnsi" w:eastAsia="Tahoma" w:hAnsiTheme="majorHAnsi" w:cstheme="majorHAnsi"/>
          <w:color w:val="000000" w:themeColor="text1"/>
          <w:sz w:val="24"/>
          <w:szCs w:val="24"/>
        </w:rPr>
        <w:lastRenderedPageBreak/>
        <w:t>Infrastruktura transportowa</w:t>
      </w:r>
      <w:bookmarkEnd w:id="44"/>
    </w:p>
    <w:p w14:paraId="318338F0" w14:textId="172E8E1D" w:rsidR="00BA32A2" w:rsidRPr="00B3016A" w:rsidRDefault="009F74A7" w:rsidP="00D95802">
      <w:pPr>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Wewnętrzny układ drogowy na terenie Gminy Mielec ma charakter promienisty, dośrodkowy. Krzyżują się tu drogi gminne z drogami powiatowymi, wojewódzkimi i łączą się z przyległymi gminami. W gminie jest </w:t>
      </w:r>
      <w:r w:rsidR="00C845B1" w:rsidRPr="00C845B1">
        <w:rPr>
          <w:rFonts w:asciiTheme="majorHAnsi" w:hAnsiTheme="majorHAnsi" w:cstheme="majorHAnsi"/>
          <w:color w:val="000000" w:themeColor="text1"/>
          <w:sz w:val="24"/>
          <w:szCs w:val="24"/>
        </w:rPr>
        <w:t>71,855</w:t>
      </w:r>
      <w:r w:rsidRPr="00B3016A">
        <w:rPr>
          <w:rFonts w:asciiTheme="majorHAnsi" w:hAnsiTheme="majorHAnsi" w:cstheme="majorHAnsi"/>
          <w:color w:val="000000" w:themeColor="text1"/>
          <w:sz w:val="24"/>
          <w:szCs w:val="24"/>
        </w:rPr>
        <w:t xml:space="preserve"> km dróg publicznych i tyle samo dróg wewnętrznych, które w połączeniu z drogami wyższej kategorii stanowią sieć komunikacyjną regionu. </w:t>
      </w:r>
      <w:r w:rsidR="00BA32A2" w:rsidRPr="00B3016A">
        <w:rPr>
          <w:rFonts w:asciiTheme="majorHAnsi" w:hAnsiTheme="majorHAnsi" w:cstheme="majorHAnsi"/>
          <w:color w:val="000000" w:themeColor="text1"/>
          <w:sz w:val="24"/>
          <w:szCs w:val="24"/>
        </w:rPr>
        <w:t xml:space="preserve">Drogi gminne są w zdecydowanej większości wyasfaltowane i </w:t>
      </w:r>
      <w:r w:rsidR="00BA32A2" w:rsidRPr="00C845B1">
        <w:rPr>
          <w:rFonts w:asciiTheme="majorHAnsi" w:hAnsiTheme="majorHAnsi" w:cstheme="majorHAnsi"/>
          <w:color w:val="000000" w:themeColor="text1"/>
          <w:sz w:val="24"/>
          <w:szCs w:val="24"/>
        </w:rPr>
        <w:t xml:space="preserve">utwardzone. Przy drogach gminnych zarządzanych jest </w:t>
      </w:r>
      <w:r w:rsidR="00C845B1" w:rsidRPr="00C845B1">
        <w:rPr>
          <w:rFonts w:asciiTheme="majorHAnsi" w:hAnsiTheme="majorHAnsi" w:cstheme="majorHAnsi"/>
          <w:color w:val="000000" w:themeColor="text1"/>
          <w:sz w:val="24"/>
          <w:szCs w:val="24"/>
        </w:rPr>
        <w:t xml:space="preserve">5760m2 </w:t>
      </w:r>
      <w:r w:rsidR="00BA32A2" w:rsidRPr="00C845B1">
        <w:rPr>
          <w:rFonts w:asciiTheme="majorHAnsi" w:hAnsiTheme="majorHAnsi" w:cstheme="majorHAnsi"/>
          <w:color w:val="000000" w:themeColor="text1"/>
          <w:sz w:val="24"/>
          <w:szCs w:val="24"/>
        </w:rPr>
        <w:t xml:space="preserve">chodników, co stanowi długość </w:t>
      </w:r>
      <w:r w:rsidR="00C845B1" w:rsidRPr="00C845B1">
        <w:rPr>
          <w:rFonts w:asciiTheme="majorHAnsi" w:hAnsiTheme="majorHAnsi" w:cstheme="majorHAnsi"/>
          <w:color w:val="000000" w:themeColor="text1"/>
          <w:sz w:val="24"/>
          <w:szCs w:val="24"/>
        </w:rPr>
        <w:t>2880m</w:t>
      </w:r>
      <w:r w:rsidR="00BA32A2" w:rsidRPr="00C845B1">
        <w:rPr>
          <w:rFonts w:asciiTheme="majorHAnsi" w:hAnsiTheme="majorHAnsi" w:cstheme="majorHAnsi"/>
          <w:color w:val="000000" w:themeColor="text1"/>
          <w:sz w:val="24"/>
          <w:szCs w:val="24"/>
        </w:rPr>
        <w:t>.</w:t>
      </w:r>
    </w:p>
    <w:p w14:paraId="7FB73C11" w14:textId="7CA3AF51" w:rsidR="00CF11AE" w:rsidRPr="00B3016A" w:rsidRDefault="00207D23" w:rsidP="00E3092D">
      <w:pPr>
        <w:spacing w:before="240"/>
        <w:jc w:val="center"/>
        <w:rPr>
          <w:rFonts w:asciiTheme="majorHAnsi" w:hAnsiTheme="majorHAnsi" w:cstheme="majorHAnsi"/>
          <w:color w:val="000000" w:themeColor="text1"/>
          <w:sz w:val="24"/>
          <w:szCs w:val="24"/>
        </w:rPr>
      </w:pPr>
      <w:r w:rsidRPr="00B3016A">
        <w:rPr>
          <w:rFonts w:asciiTheme="majorHAnsi" w:hAnsiTheme="majorHAnsi" w:cstheme="majorHAnsi"/>
          <w:noProof/>
          <w:color w:val="000000" w:themeColor="text1"/>
          <w:sz w:val="24"/>
          <w:szCs w:val="24"/>
        </w:rPr>
        <w:drawing>
          <wp:inline distT="0" distB="0" distL="0" distR="0" wp14:anchorId="2E89B8BA" wp14:editId="68CED71F">
            <wp:extent cx="5347634" cy="4213860"/>
            <wp:effectExtent l="0" t="0" r="571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pic:cNvPicPr/>
                  </pic:nvPicPr>
                  <pic:blipFill rotWithShape="1">
                    <a:blip r:embed="rId13" cstate="print">
                      <a:extLst>
                        <a:ext uri="{28A0092B-C50C-407E-A947-70E740481C1C}">
                          <a14:useLocalDpi xmlns:a14="http://schemas.microsoft.com/office/drawing/2010/main" val="0"/>
                        </a:ext>
                      </a:extLst>
                    </a:blip>
                    <a:srcRect l="10450" t="4489" r="14683" b="12081"/>
                    <a:stretch/>
                  </pic:blipFill>
                  <pic:spPr bwMode="auto">
                    <a:xfrm>
                      <a:off x="0" y="0"/>
                      <a:ext cx="5362127" cy="4225280"/>
                    </a:xfrm>
                    <a:prstGeom prst="rect">
                      <a:avLst/>
                    </a:prstGeom>
                    <a:ln>
                      <a:noFill/>
                    </a:ln>
                    <a:extLst>
                      <a:ext uri="{53640926-AAD7-44D8-BBD7-CCE9431645EC}">
                        <a14:shadowObscured xmlns:a14="http://schemas.microsoft.com/office/drawing/2010/main"/>
                      </a:ext>
                    </a:extLst>
                  </pic:spPr>
                </pic:pic>
              </a:graphicData>
            </a:graphic>
          </wp:inline>
        </w:drawing>
      </w:r>
    </w:p>
    <w:p w14:paraId="579D82C1" w14:textId="51F1E6A3" w:rsidR="00CF11AE" w:rsidRPr="008313F2" w:rsidRDefault="00CF11AE" w:rsidP="00F15E4D">
      <w:pPr>
        <w:pStyle w:val="Legenda"/>
        <w:spacing w:after="0"/>
        <w:rPr>
          <w:rFonts w:asciiTheme="majorHAnsi" w:hAnsiTheme="majorHAnsi" w:cstheme="majorHAnsi"/>
          <w:i/>
          <w:iCs/>
          <w:color w:val="000000" w:themeColor="text1"/>
          <w:sz w:val="24"/>
          <w:szCs w:val="24"/>
        </w:rPr>
      </w:pPr>
      <w:bookmarkStart w:id="45" w:name="_Toc101643156"/>
      <w:r w:rsidRPr="008313F2">
        <w:rPr>
          <w:rFonts w:asciiTheme="majorHAnsi" w:hAnsiTheme="majorHAnsi" w:cstheme="majorHAnsi"/>
          <w:color w:val="000000" w:themeColor="text1"/>
          <w:sz w:val="24"/>
          <w:szCs w:val="24"/>
        </w:rPr>
        <w:t xml:space="preserve">Mapa </w:t>
      </w:r>
      <w:r w:rsidR="001F7F74" w:rsidRPr="008313F2">
        <w:rPr>
          <w:rFonts w:asciiTheme="majorHAnsi" w:hAnsiTheme="majorHAnsi" w:cstheme="majorHAnsi"/>
          <w:i/>
          <w:iCs/>
          <w:color w:val="000000" w:themeColor="text1"/>
          <w:sz w:val="24"/>
          <w:szCs w:val="24"/>
        </w:rPr>
        <w:fldChar w:fldCharType="begin"/>
      </w:r>
      <w:r w:rsidR="001F7F74" w:rsidRPr="008313F2">
        <w:rPr>
          <w:rFonts w:asciiTheme="majorHAnsi" w:hAnsiTheme="majorHAnsi" w:cstheme="majorHAnsi"/>
          <w:color w:val="000000" w:themeColor="text1"/>
          <w:sz w:val="24"/>
          <w:szCs w:val="24"/>
        </w:rPr>
        <w:instrText xml:space="preserve"> SEQ Mapa \* ARABIC </w:instrText>
      </w:r>
      <w:r w:rsidR="001F7F74" w:rsidRPr="008313F2">
        <w:rPr>
          <w:rFonts w:asciiTheme="majorHAnsi" w:hAnsiTheme="majorHAnsi" w:cstheme="majorHAnsi"/>
          <w:i/>
          <w:iCs/>
          <w:color w:val="000000" w:themeColor="text1"/>
          <w:sz w:val="24"/>
          <w:szCs w:val="24"/>
        </w:rPr>
        <w:fldChar w:fldCharType="separate"/>
      </w:r>
      <w:r w:rsidR="00AD6EEF">
        <w:rPr>
          <w:rFonts w:asciiTheme="majorHAnsi" w:hAnsiTheme="majorHAnsi" w:cstheme="majorHAnsi"/>
          <w:noProof/>
          <w:color w:val="000000" w:themeColor="text1"/>
          <w:sz w:val="24"/>
          <w:szCs w:val="24"/>
        </w:rPr>
        <w:t>4</w:t>
      </w:r>
      <w:r w:rsidR="001F7F74" w:rsidRPr="008313F2">
        <w:rPr>
          <w:rFonts w:asciiTheme="majorHAnsi" w:hAnsiTheme="majorHAnsi" w:cstheme="majorHAnsi"/>
          <w:i/>
          <w:iCs/>
          <w:noProof/>
          <w:color w:val="000000" w:themeColor="text1"/>
          <w:sz w:val="24"/>
          <w:szCs w:val="24"/>
        </w:rPr>
        <w:fldChar w:fldCharType="end"/>
      </w:r>
      <w:r w:rsidRPr="008313F2">
        <w:rPr>
          <w:rFonts w:asciiTheme="majorHAnsi" w:hAnsiTheme="majorHAnsi" w:cstheme="majorHAnsi"/>
          <w:color w:val="000000" w:themeColor="text1"/>
          <w:sz w:val="24"/>
          <w:szCs w:val="24"/>
        </w:rPr>
        <w:t xml:space="preserve"> Układ drogowy </w:t>
      </w:r>
      <w:r w:rsidR="00765D21" w:rsidRPr="008313F2">
        <w:rPr>
          <w:rFonts w:asciiTheme="majorHAnsi" w:hAnsiTheme="majorHAnsi" w:cstheme="majorHAnsi"/>
          <w:color w:val="000000" w:themeColor="text1"/>
          <w:sz w:val="24"/>
          <w:szCs w:val="24"/>
        </w:rPr>
        <w:t>gminy</w:t>
      </w:r>
      <w:bookmarkEnd w:id="45"/>
    </w:p>
    <w:p w14:paraId="6BAEB16F" w14:textId="21A5CB86" w:rsidR="00CF11AE" w:rsidRPr="005967E4" w:rsidRDefault="00CF11AE" w:rsidP="008313F2">
      <w:pPr>
        <w:spacing w:before="0" w:after="120"/>
        <w:rPr>
          <w:rFonts w:asciiTheme="majorHAnsi" w:hAnsiTheme="majorHAnsi" w:cstheme="majorHAnsi"/>
          <w:color w:val="000000" w:themeColor="text1"/>
        </w:rPr>
      </w:pPr>
      <w:r w:rsidRPr="005967E4">
        <w:rPr>
          <w:rFonts w:asciiTheme="majorHAnsi" w:hAnsiTheme="majorHAnsi" w:cstheme="majorHAnsi"/>
          <w:color w:val="000000" w:themeColor="text1"/>
        </w:rPr>
        <w:t>(Źródło: Opracowanie własne na podstawie BDOT)</w:t>
      </w:r>
    </w:p>
    <w:p w14:paraId="04372B4F" w14:textId="4FCCFCB8" w:rsidR="00562304" w:rsidRPr="00B3016A" w:rsidRDefault="00FC43D8" w:rsidP="00E3092D">
      <w:pPr>
        <w:ind w:firstLine="72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Przez gminę przebiegają drogi wojewódzkie </w:t>
      </w:r>
      <w:r w:rsidR="001E01A5" w:rsidRPr="00B3016A">
        <w:rPr>
          <w:rFonts w:asciiTheme="majorHAnsi" w:hAnsiTheme="majorHAnsi" w:cstheme="majorHAnsi"/>
          <w:color w:val="000000" w:themeColor="text1"/>
          <w:sz w:val="24"/>
          <w:szCs w:val="24"/>
          <w:highlight w:val="white"/>
        </w:rPr>
        <w:t xml:space="preserve">983, </w:t>
      </w:r>
      <w:r w:rsidR="00B63AAB">
        <w:rPr>
          <w:rFonts w:asciiTheme="majorHAnsi" w:hAnsiTheme="majorHAnsi" w:cstheme="majorHAnsi"/>
          <w:color w:val="000000" w:themeColor="text1"/>
          <w:sz w:val="24"/>
          <w:szCs w:val="24"/>
          <w:highlight w:val="white"/>
        </w:rPr>
        <w:t>984, 985</w:t>
      </w:r>
      <w:r w:rsidR="001E01A5" w:rsidRPr="00B3016A">
        <w:rPr>
          <w:rFonts w:asciiTheme="majorHAnsi" w:hAnsiTheme="majorHAnsi" w:cstheme="majorHAnsi"/>
          <w:color w:val="000000" w:themeColor="text1"/>
          <w:sz w:val="24"/>
          <w:szCs w:val="24"/>
          <w:highlight w:val="white"/>
        </w:rPr>
        <w:t>, 875</w:t>
      </w:r>
      <w:r w:rsidRPr="00B3016A">
        <w:rPr>
          <w:rFonts w:asciiTheme="majorHAnsi" w:hAnsiTheme="majorHAnsi" w:cstheme="majorHAnsi"/>
          <w:color w:val="000000" w:themeColor="text1"/>
          <w:sz w:val="24"/>
          <w:szCs w:val="24"/>
        </w:rPr>
        <w:t xml:space="preserve">. Głównym obciążeniem dla ruchu stanowią pojazdy osobowe. Z pośród zarejestrowanych pojazdów na terenie </w:t>
      </w:r>
      <w:r w:rsidR="00CD58F3" w:rsidRPr="00B3016A">
        <w:rPr>
          <w:rFonts w:asciiTheme="majorHAnsi" w:hAnsiTheme="majorHAnsi" w:cstheme="majorHAnsi"/>
          <w:color w:val="000000" w:themeColor="text1"/>
          <w:sz w:val="24"/>
          <w:szCs w:val="24"/>
        </w:rPr>
        <w:t>miasta</w:t>
      </w:r>
      <w:r w:rsidRPr="00B3016A">
        <w:rPr>
          <w:rFonts w:asciiTheme="majorHAnsi" w:hAnsiTheme="majorHAnsi" w:cstheme="majorHAnsi"/>
          <w:color w:val="000000" w:themeColor="text1"/>
          <w:sz w:val="24"/>
          <w:szCs w:val="24"/>
        </w:rPr>
        <w:t xml:space="preserve"> </w:t>
      </w:r>
      <w:r w:rsidR="00DA4478" w:rsidRPr="00B3016A">
        <w:rPr>
          <w:rFonts w:asciiTheme="majorHAnsi" w:hAnsiTheme="majorHAnsi" w:cstheme="majorHAnsi"/>
          <w:color w:val="000000" w:themeColor="text1"/>
          <w:sz w:val="24"/>
          <w:szCs w:val="24"/>
        </w:rPr>
        <w:t>64,54 % to samochody osobowy i 1</w:t>
      </w:r>
      <w:r w:rsidR="00B63AAB">
        <w:rPr>
          <w:rFonts w:asciiTheme="majorHAnsi" w:hAnsiTheme="majorHAnsi" w:cstheme="majorHAnsi"/>
          <w:color w:val="000000" w:themeColor="text1"/>
          <w:sz w:val="24"/>
          <w:szCs w:val="24"/>
        </w:rPr>
        <w:t>0</w:t>
      </w:r>
      <w:r w:rsidR="00DA4478" w:rsidRPr="00B3016A">
        <w:rPr>
          <w:rFonts w:asciiTheme="majorHAnsi" w:hAnsiTheme="majorHAnsi" w:cstheme="majorHAnsi"/>
          <w:color w:val="000000" w:themeColor="text1"/>
          <w:sz w:val="24"/>
          <w:szCs w:val="24"/>
        </w:rPr>
        <w:t>,</w:t>
      </w:r>
      <w:r w:rsidR="00B63AAB">
        <w:rPr>
          <w:rFonts w:asciiTheme="majorHAnsi" w:hAnsiTheme="majorHAnsi" w:cstheme="majorHAnsi"/>
          <w:color w:val="000000" w:themeColor="text1"/>
          <w:sz w:val="24"/>
          <w:szCs w:val="24"/>
        </w:rPr>
        <w:t>68</w:t>
      </w:r>
      <w:r w:rsidR="00DA4478" w:rsidRPr="00B3016A">
        <w:rPr>
          <w:rFonts w:asciiTheme="majorHAnsi" w:hAnsiTheme="majorHAnsi" w:cstheme="majorHAnsi"/>
          <w:color w:val="000000" w:themeColor="text1"/>
          <w:sz w:val="24"/>
          <w:szCs w:val="24"/>
        </w:rPr>
        <w:t xml:space="preserve"> % </w:t>
      </w:r>
      <w:r w:rsidR="00B63AAB">
        <w:rPr>
          <w:rFonts w:asciiTheme="majorHAnsi" w:hAnsiTheme="majorHAnsi" w:cstheme="majorHAnsi"/>
          <w:color w:val="000000" w:themeColor="text1"/>
          <w:sz w:val="24"/>
          <w:szCs w:val="24"/>
        </w:rPr>
        <w:t>samochody</w:t>
      </w:r>
      <w:r w:rsidR="0039490B">
        <w:rPr>
          <w:rFonts w:asciiTheme="majorHAnsi" w:hAnsiTheme="majorHAnsi" w:cstheme="majorHAnsi"/>
          <w:color w:val="000000" w:themeColor="text1"/>
          <w:sz w:val="24"/>
          <w:szCs w:val="24"/>
        </w:rPr>
        <w:t xml:space="preserve"> </w:t>
      </w:r>
      <w:r w:rsidR="00B63AAB">
        <w:rPr>
          <w:rFonts w:asciiTheme="majorHAnsi" w:hAnsiTheme="majorHAnsi" w:cstheme="majorHAnsi"/>
          <w:color w:val="000000" w:themeColor="text1"/>
          <w:sz w:val="24"/>
          <w:szCs w:val="24"/>
        </w:rPr>
        <w:t>ciężarowe</w:t>
      </w:r>
      <w:r w:rsidR="00DA4478" w:rsidRPr="00B3016A">
        <w:rPr>
          <w:rFonts w:asciiTheme="majorHAnsi" w:hAnsiTheme="majorHAnsi" w:cstheme="majorHAnsi"/>
          <w:color w:val="000000" w:themeColor="text1"/>
          <w:sz w:val="24"/>
          <w:szCs w:val="24"/>
        </w:rPr>
        <w:t>.</w:t>
      </w:r>
    </w:p>
    <w:tbl>
      <w:tblPr>
        <w:tblStyle w:val="Tabelasiatki1jasnaakcent1"/>
        <w:tblW w:w="9000" w:type="dxa"/>
        <w:tblLook w:val="04A0" w:firstRow="1" w:lastRow="0" w:firstColumn="1" w:lastColumn="0" w:noHBand="0" w:noVBand="1"/>
      </w:tblPr>
      <w:tblGrid>
        <w:gridCol w:w="4656"/>
        <w:gridCol w:w="1969"/>
        <w:gridCol w:w="2375"/>
      </w:tblGrid>
      <w:tr w:rsidR="00F207B9" w:rsidRPr="00B3016A" w14:paraId="41020278" w14:textId="77777777" w:rsidTr="0053781F">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4656" w:type="dxa"/>
            <w:noWrap/>
            <w:hideMark/>
          </w:tcPr>
          <w:p w14:paraId="615AAB76" w14:textId="77777777" w:rsidR="00F207B9" w:rsidRPr="00B3016A" w:rsidRDefault="00F207B9" w:rsidP="00F207B9">
            <w:pPr>
              <w:rPr>
                <w:rFonts w:asciiTheme="majorHAnsi" w:eastAsia="Times New Roman" w:hAnsiTheme="majorHAnsi" w:cstheme="majorHAnsi"/>
                <w:color w:val="000000"/>
              </w:rPr>
            </w:pPr>
            <w:r w:rsidRPr="00B3016A">
              <w:rPr>
                <w:rFonts w:asciiTheme="majorHAnsi" w:eastAsia="Times New Roman" w:hAnsiTheme="majorHAnsi" w:cstheme="majorHAnsi"/>
                <w:color w:val="000000"/>
              </w:rPr>
              <w:t>Rodzaj pojazdu</w:t>
            </w:r>
          </w:p>
        </w:tc>
        <w:tc>
          <w:tcPr>
            <w:tcW w:w="1969" w:type="dxa"/>
            <w:noWrap/>
            <w:hideMark/>
          </w:tcPr>
          <w:p w14:paraId="6E70C0BB" w14:textId="77777777" w:rsidR="00F207B9" w:rsidRPr="00B3016A" w:rsidRDefault="00F207B9" w:rsidP="00F207B9">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Liczba pojazdów</w:t>
            </w:r>
          </w:p>
        </w:tc>
        <w:tc>
          <w:tcPr>
            <w:tcW w:w="2375" w:type="dxa"/>
            <w:noWrap/>
            <w:hideMark/>
          </w:tcPr>
          <w:p w14:paraId="769EB13A" w14:textId="77777777" w:rsidR="00F207B9" w:rsidRPr="00B3016A" w:rsidRDefault="00F207B9" w:rsidP="00F207B9">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Udział procentowy</w:t>
            </w:r>
          </w:p>
        </w:tc>
      </w:tr>
      <w:tr w:rsidR="00F207B9" w:rsidRPr="00B3016A" w14:paraId="727E7CB6" w14:textId="77777777" w:rsidTr="0053781F">
        <w:trPr>
          <w:trHeight w:val="177"/>
        </w:trPr>
        <w:tc>
          <w:tcPr>
            <w:cnfStyle w:val="001000000000" w:firstRow="0" w:lastRow="0" w:firstColumn="1" w:lastColumn="0" w:oddVBand="0" w:evenVBand="0" w:oddHBand="0" w:evenHBand="0" w:firstRowFirstColumn="0" w:firstRowLastColumn="0" w:lastRowFirstColumn="0" w:lastRowLastColumn="0"/>
            <w:tcW w:w="4656" w:type="dxa"/>
            <w:noWrap/>
            <w:hideMark/>
          </w:tcPr>
          <w:p w14:paraId="05258DF0" w14:textId="77777777" w:rsidR="00F207B9" w:rsidRPr="00B3016A" w:rsidRDefault="00F207B9" w:rsidP="00F207B9">
            <w:pPr>
              <w:rPr>
                <w:rFonts w:asciiTheme="majorHAnsi" w:eastAsia="Times New Roman" w:hAnsiTheme="majorHAnsi" w:cstheme="majorHAnsi"/>
                <w:color w:val="000000"/>
              </w:rPr>
            </w:pPr>
            <w:r w:rsidRPr="00B3016A">
              <w:rPr>
                <w:rFonts w:asciiTheme="majorHAnsi" w:eastAsia="Times New Roman" w:hAnsiTheme="majorHAnsi" w:cstheme="majorHAnsi"/>
                <w:color w:val="000000"/>
              </w:rPr>
              <w:t>AUTOBUS</w:t>
            </w:r>
          </w:p>
        </w:tc>
        <w:tc>
          <w:tcPr>
            <w:tcW w:w="1969" w:type="dxa"/>
            <w:noWrap/>
            <w:hideMark/>
          </w:tcPr>
          <w:p w14:paraId="0CC2E996" w14:textId="77777777" w:rsidR="00F207B9" w:rsidRPr="00B3016A" w:rsidRDefault="00F207B9" w:rsidP="00F207B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9</w:t>
            </w:r>
          </w:p>
        </w:tc>
        <w:tc>
          <w:tcPr>
            <w:tcW w:w="2375" w:type="dxa"/>
            <w:noWrap/>
            <w:hideMark/>
          </w:tcPr>
          <w:p w14:paraId="2C87D837" w14:textId="77777777" w:rsidR="00F207B9" w:rsidRPr="00B3016A" w:rsidRDefault="00F207B9" w:rsidP="00F207B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0,12%</w:t>
            </w:r>
          </w:p>
        </w:tc>
      </w:tr>
      <w:tr w:rsidR="00F207B9" w:rsidRPr="00B3016A" w14:paraId="6CD7F9CF" w14:textId="77777777" w:rsidTr="0053781F">
        <w:trPr>
          <w:trHeight w:val="177"/>
        </w:trPr>
        <w:tc>
          <w:tcPr>
            <w:cnfStyle w:val="001000000000" w:firstRow="0" w:lastRow="0" w:firstColumn="1" w:lastColumn="0" w:oddVBand="0" w:evenVBand="0" w:oddHBand="0" w:evenHBand="0" w:firstRowFirstColumn="0" w:firstRowLastColumn="0" w:lastRowFirstColumn="0" w:lastRowLastColumn="0"/>
            <w:tcW w:w="4656" w:type="dxa"/>
            <w:noWrap/>
            <w:hideMark/>
          </w:tcPr>
          <w:p w14:paraId="79833DF0" w14:textId="77777777" w:rsidR="00F207B9" w:rsidRPr="00B3016A" w:rsidRDefault="00F207B9" w:rsidP="00F207B9">
            <w:pPr>
              <w:rPr>
                <w:rFonts w:asciiTheme="majorHAnsi" w:eastAsia="Times New Roman" w:hAnsiTheme="majorHAnsi" w:cstheme="majorHAnsi"/>
                <w:color w:val="000000"/>
              </w:rPr>
            </w:pPr>
            <w:r w:rsidRPr="00B3016A">
              <w:rPr>
                <w:rFonts w:asciiTheme="majorHAnsi" w:eastAsia="Times New Roman" w:hAnsiTheme="majorHAnsi" w:cstheme="majorHAnsi"/>
                <w:color w:val="000000"/>
              </w:rPr>
              <w:t>CIĄGNIK ROLNICZY</w:t>
            </w:r>
          </w:p>
        </w:tc>
        <w:tc>
          <w:tcPr>
            <w:tcW w:w="1969" w:type="dxa"/>
            <w:noWrap/>
            <w:hideMark/>
          </w:tcPr>
          <w:p w14:paraId="3AEC08B7" w14:textId="77777777" w:rsidR="00F207B9" w:rsidRPr="00B3016A" w:rsidRDefault="00F207B9" w:rsidP="00F207B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556</w:t>
            </w:r>
          </w:p>
        </w:tc>
        <w:tc>
          <w:tcPr>
            <w:tcW w:w="2375" w:type="dxa"/>
            <w:noWrap/>
            <w:hideMark/>
          </w:tcPr>
          <w:p w14:paraId="0C1716F2" w14:textId="77777777" w:rsidR="00F207B9" w:rsidRPr="00B3016A" w:rsidRDefault="00F207B9" w:rsidP="00F207B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7,12%</w:t>
            </w:r>
          </w:p>
        </w:tc>
      </w:tr>
      <w:tr w:rsidR="00F207B9" w:rsidRPr="00B3016A" w14:paraId="1436EE01" w14:textId="77777777" w:rsidTr="0053781F">
        <w:trPr>
          <w:trHeight w:val="177"/>
        </w:trPr>
        <w:tc>
          <w:tcPr>
            <w:cnfStyle w:val="001000000000" w:firstRow="0" w:lastRow="0" w:firstColumn="1" w:lastColumn="0" w:oddVBand="0" w:evenVBand="0" w:oddHBand="0" w:evenHBand="0" w:firstRowFirstColumn="0" w:firstRowLastColumn="0" w:lastRowFirstColumn="0" w:lastRowLastColumn="0"/>
            <w:tcW w:w="4656" w:type="dxa"/>
            <w:noWrap/>
            <w:hideMark/>
          </w:tcPr>
          <w:p w14:paraId="3497675F" w14:textId="77777777" w:rsidR="00F207B9" w:rsidRPr="00B3016A" w:rsidRDefault="00F207B9" w:rsidP="00F207B9">
            <w:pPr>
              <w:rPr>
                <w:rFonts w:asciiTheme="majorHAnsi" w:eastAsia="Times New Roman" w:hAnsiTheme="majorHAnsi" w:cstheme="majorHAnsi"/>
                <w:color w:val="000000"/>
              </w:rPr>
            </w:pPr>
            <w:r w:rsidRPr="00B3016A">
              <w:rPr>
                <w:rFonts w:asciiTheme="majorHAnsi" w:eastAsia="Times New Roman" w:hAnsiTheme="majorHAnsi" w:cstheme="majorHAnsi"/>
                <w:color w:val="000000"/>
              </w:rPr>
              <w:t>CIĄGNIK SAMOCHODOWY</w:t>
            </w:r>
          </w:p>
        </w:tc>
        <w:tc>
          <w:tcPr>
            <w:tcW w:w="1969" w:type="dxa"/>
            <w:noWrap/>
            <w:hideMark/>
          </w:tcPr>
          <w:p w14:paraId="2F657404" w14:textId="77777777" w:rsidR="00F207B9" w:rsidRPr="00B3016A" w:rsidRDefault="00F207B9" w:rsidP="00F207B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134</w:t>
            </w:r>
          </w:p>
        </w:tc>
        <w:tc>
          <w:tcPr>
            <w:tcW w:w="2375" w:type="dxa"/>
            <w:noWrap/>
            <w:hideMark/>
          </w:tcPr>
          <w:p w14:paraId="62208263" w14:textId="77777777" w:rsidR="00F207B9" w:rsidRPr="00B3016A" w:rsidRDefault="00F207B9" w:rsidP="00F207B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1,72%</w:t>
            </w:r>
          </w:p>
        </w:tc>
      </w:tr>
      <w:tr w:rsidR="00F207B9" w:rsidRPr="00B3016A" w14:paraId="1D2A2E8B" w14:textId="77777777" w:rsidTr="0053781F">
        <w:trPr>
          <w:trHeight w:val="177"/>
        </w:trPr>
        <w:tc>
          <w:tcPr>
            <w:cnfStyle w:val="001000000000" w:firstRow="0" w:lastRow="0" w:firstColumn="1" w:lastColumn="0" w:oddVBand="0" w:evenVBand="0" w:oddHBand="0" w:evenHBand="0" w:firstRowFirstColumn="0" w:firstRowLastColumn="0" w:lastRowFirstColumn="0" w:lastRowLastColumn="0"/>
            <w:tcW w:w="4656" w:type="dxa"/>
            <w:noWrap/>
            <w:hideMark/>
          </w:tcPr>
          <w:p w14:paraId="1A554E45" w14:textId="77777777" w:rsidR="00F207B9" w:rsidRPr="00B3016A" w:rsidRDefault="00F207B9" w:rsidP="00F207B9">
            <w:pPr>
              <w:rPr>
                <w:rFonts w:asciiTheme="majorHAnsi" w:eastAsia="Times New Roman" w:hAnsiTheme="majorHAnsi" w:cstheme="majorHAnsi"/>
                <w:color w:val="000000"/>
              </w:rPr>
            </w:pPr>
            <w:r w:rsidRPr="00B3016A">
              <w:rPr>
                <w:rFonts w:asciiTheme="majorHAnsi" w:eastAsia="Times New Roman" w:hAnsiTheme="majorHAnsi" w:cstheme="majorHAnsi"/>
                <w:color w:val="000000"/>
              </w:rPr>
              <w:t>MOTOCYKL</w:t>
            </w:r>
          </w:p>
        </w:tc>
        <w:tc>
          <w:tcPr>
            <w:tcW w:w="1969" w:type="dxa"/>
            <w:noWrap/>
            <w:hideMark/>
          </w:tcPr>
          <w:p w14:paraId="55A85F7E" w14:textId="77777777" w:rsidR="00F207B9" w:rsidRPr="00B3016A" w:rsidRDefault="00F207B9" w:rsidP="00F207B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537</w:t>
            </w:r>
          </w:p>
        </w:tc>
        <w:tc>
          <w:tcPr>
            <w:tcW w:w="2375" w:type="dxa"/>
            <w:noWrap/>
            <w:hideMark/>
          </w:tcPr>
          <w:p w14:paraId="376447FB" w14:textId="77777777" w:rsidR="00F207B9" w:rsidRPr="00B3016A" w:rsidRDefault="00F207B9" w:rsidP="00F207B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6,88%</w:t>
            </w:r>
          </w:p>
        </w:tc>
      </w:tr>
      <w:tr w:rsidR="00F207B9" w:rsidRPr="00B3016A" w14:paraId="08CCC388" w14:textId="77777777" w:rsidTr="0053781F">
        <w:trPr>
          <w:trHeight w:val="177"/>
        </w:trPr>
        <w:tc>
          <w:tcPr>
            <w:cnfStyle w:val="001000000000" w:firstRow="0" w:lastRow="0" w:firstColumn="1" w:lastColumn="0" w:oddVBand="0" w:evenVBand="0" w:oddHBand="0" w:evenHBand="0" w:firstRowFirstColumn="0" w:firstRowLastColumn="0" w:lastRowFirstColumn="0" w:lastRowLastColumn="0"/>
            <w:tcW w:w="4656" w:type="dxa"/>
            <w:noWrap/>
            <w:hideMark/>
          </w:tcPr>
          <w:p w14:paraId="76485379" w14:textId="77777777" w:rsidR="00F207B9" w:rsidRPr="00B3016A" w:rsidRDefault="00F207B9" w:rsidP="00F207B9">
            <w:pPr>
              <w:rPr>
                <w:rFonts w:asciiTheme="majorHAnsi" w:eastAsia="Times New Roman" w:hAnsiTheme="majorHAnsi" w:cstheme="majorHAnsi"/>
                <w:color w:val="000000"/>
              </w:rPr>
            </w:pPr>
            <w:r w:rsidRPr="00B3016A">
              <w:rPr>
                <w:rFonts w:asciiTheme="majorHAnsi" w:eastAsia="Times New Roman" w:hAnsiTheme="majorHAnsi" w:cstheme="majorHAnsi"/>
                <w:color w:val="000000"/>
              </w:rPr>
              <w:t>MOTOROWER</w:t>
            </w:r>
          </w:p>
        </w:tc>
        <w:tc>
          <w:tcPr>
            <w:tcW w:w="1969" w:type="dxa"/>
            <w:noWrap/>
            <w:hideMark/>
          </w:tcPr>
          <w:p w14:paraId="4FB74603" w14:textId="77777777" w:rsidR="00F207B9" w:rsidRPr="00B3016A" w:rsidRDefault="00F207B9" w:rsidP="00F207B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485</w:t>
            </w:r>
          </w:p>
        </w:tc>
        <w:tc>
          <w:tcPr>
            <w:tcW w:w="2375" w:type="dxa"/>
            <w:noWrap/>
            <w:hideMark/>
          </w:tcPr>
          <w:p w14:paraId="4505C113" w14:textId="77777777" w:rsidR="00F207B9" w:rsidRPr="00B3016A" w:rsidRDefault="00F207B9" w:rsidP="00F207B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6,21%</w:t>
            </w:r>
          </w:p>
        </w:tc>
      </w:tr>
      <w:tr w:rsidR="00F207B9" w:rsidRPr="00B3016A" w14:paraId="257639BF" w14:textId="77777777" w:rsidTr="0053781F">
        <w:trPr>
          <w:trHeight w:val="177"/>
        </w:trPr>
        <w:tc>
          <w:tcPr>
            <w:cnfStyle w:val="001000000000" w:firstRow="0" w:lastRow="0" w:firstColumn="1" w:lastColumn="0" w:oddVBand="0" w:evenVBand="0" w:oddHBand="0" w:evenHBand="0" w:firstRowFirstColumn="0" w:firstRowLastColumn="0" w:lastRowFirstColumn="0" w:lastRowLastColumn="0"/>
            <w:tcW w:w="4656" w:type="dxa"/>
            <w:noWrap/>
            <w:hideMark/>
          </w:tcPr>
          <w:p w14:paraId="3275F2C7" w14:textId="77777777" w:rsidR="00F207B9" w:rsidRPr="00B3016A" w:rsidRDefault="00F207B9" w:rsidP="00F207B9">
            <w:pPr>
              <w:rPr>
                <w:rFonts w:asciiTheme="majorHAnsi" w:eastAsia="Times New Roman" w:hAnsiTheme="majorHAnsi" w:cstheme="majorHAnsi"/>
                <w:color w:val="000000"/>
              </w:rPr>
            </w:pPr>
            <w:r w:rsidRPr="00B3016A">
              <w:rPr>
                <w:rFonts w:asciiTheme="majorHAnsi" w:eastAsia="Times New Roman" w:hAnsiTheme="majorHAnsi" w:cstheme="majorHAnsi"/>
                <w:color w:val="000000"/>
              </w:rPr>
              <w:lastRenderedPageBreak/>
              <w:t>SAMOCHODOWY INNY</w:t>
            </w:r>
          </w:p>
        </w:tc>
        <w:tc>
          <w:tcPr>
            <w:tcW w:w="1969" w:type="dxa"/>
            <w:noWrap/>
            <w:hideMark/>
          </w:tcPr>
          <w:p w14:paraId="71EF82DF" w14:textId="77777777" w:rsidR="00F207B9" w:rsidRPr="00B3016A" w:rsidRDefault="00F207B9" w:rsidP="00F207B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28</w:t>
            </w:r>
          </w:p>
        </w:tc>
        <w:tc>
          <w:tcPr>
            <w:tcW w:w="2375" w:type="dxa"/>
            <w:noWrap/>
            <w:hideMark/>
          </w:tcPr>
          <w:p w14:paraId="0C7CA943" w14:textId="77777777" w:rsidR="00F207B9" w:rsidRPr="00B3016A" w:rsidRDefault="00F207B9" w:rsidP="00F207B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0,36%</w:t>
            </w:r>
          </w:p>
        </w:tc>
      </w:tr>
      <w:tr w:rsidR="00F207B9" w:rsidRPr="00B3016A" w14:paraId="04AA413E" w14:textId="77777777" w:rsidTr="0053781F">
        <w:trPr>
          <w:trHeight w:val="177"/>
        </w:trPr>
        <w:tc>
          <w:tcPr>
            <w:cnfStyle w:val="001000000000" w:firstRow="0" w:lastRow="0" w:firstColumn="1" w:lastColumn="0" w:oddVBand="0" w:evenVBand="0" w:oddHBand="0" w:evenHBand="0" w:firstRowFirstColumn="0" w:firstRowLastColumn="0" w:lastRowFirstColumn="0" w:lastRowLastColumn="0"/>
            <w:tcW w:w="4656" w:type="dxa"/>
            <w:noWrap/>
            <w:hideMark/>
          </w:tcPr>
          <w:p w14:paraId="43921606" w14:textId="77777777" w:rsidR="00F207B9" w:rsidRPr="00B3016A" w:rsidRDefault="00F207B9" w:rsidP="00F207B9">
            <w:pPr>
              <w:rPr>
                <w:rFonts w:asciiTheme="majorHAnsi" w:eastAsia="Times New Roman" w:hAnsiTheme="majorHAnsi" w:cstheme="majorHAnsi"/>
                <w:color w:val="000000"/>
              </w:rPr>
            </w:pPr>
            <w:r w:rsidRPr="00B3016A">
              <w:rPr>
                <w:rFonts w:asciiTheme="majorHAnsi" w:eastAsia="Times New Roman" w:hAnsiTheme="majorHAnsi" w:cstheme="majorHAnsi"/>
                <w:color w:val="000000"/>
              </w:rPr>
              <w:t>SAMOCHÓD CIĘŻAROWY</w:t>
            </w:r>
          </w:p>
        </w:tc>
        <w:tc>
          <w:tcPr>
            <w:tcW w:w="1969" w:type="dxa"/>
            <w:noWrap/>
            <w:hideMark/>
          </w:tcPr>
          <w:p w14:paraId="5663C283" w14:textId="77777777" w:rsidR="00F207B9" w:rsidRPr="00B3016A" w:rsidRDefault="00F207B9" w:rsidP="00F207B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834</w:t>
            </w:r>
          </w:p>
        </w:tc>
        <w:tc>
          <w:tcPr>
            <w:tcW w:w="2375" w:type="dxa"/>
            <w:noWrap/>
            <w:hideMark/>
          </w:tcPr>
          <w:p w14:paraId="4C2A0FBA" w14:textId="77777777" w:rsidR="00F207B9" w:rsidRPr="00B3016A" w:rsidRDefault="00F207B9" w:rsidP="00F207B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10,68%</w:t>
            </w:r>
          </w:p>
        </w:tc>
      </w:tr>
      <w:tr w:rsidR="00F207B9" w:rsidRPr="00B3016A" w14:paraId="336AB001" w14:textId="77777777" w:rsidTr="0053781F">
        <w:trPr>
          <w:trHeight w:val="177"/>
        </w:trPr>
        <w:tc>
          <w:tcPr>
            <w:cnfStyle w:val="001000000000" w:firstRow="0" w:lastRow="0" w:firstColumn="1" w:lastColumn="0" w:oddVBand="0" w:evenVBand="0" w:oddHBand="0" w:evenHBand="0" w:firstRowFirstColumn="0" w:firstRowLastColumn="0" w:lastRowFirstColumn="0" w:lastRowLastColumn="0"/>
            <w:tcW w:w="4656" w:type="dxa"/>
            <w:noWrap/>
            <w:hideMark/>
          </w:tcPr>
          <w:p w14:paraId="1295A5DE" w14:textId="77777777" w:rsidR="00F207B9" w:rsidRPr="00B3016A" w:rsidRDefault="00F207B9" w:rsidP="00F207B9">
            <w:pPr>
              <w:rPr>
                <w:rFonts w:asciiTheme="majorHAnsi" w:eastAsia="Times New Roman" w:hAnsiTheme="majorHAnsi" w:cstheme="majorHAnsi"/>
                <w:color w:val="000000"/>
              </w:rPr>
            </w:pPr>
            <w:r w:rsidRPr="00B3016A">
              <w:rPr>
                <w:rFonts w:asciiTheme="majorHAnsi" w:eastAsia="Times New Roman" w:hAnsiTheme="majorHAnsi" w:cstheme="majorHAnsi"/>
                <w:color w:val="000000"/>
              </w:rPr>
              <w:t>SAMOCHÓD OSOBOWY</w:t>
            </w:r>
          </w:p>
        </w:tc>
        <w:tc>
          <w:tcPr>
            <w:tcW w:w="1969" w:type="dxa"/>
            <w:noWrap/>
            <w:hideMark/>
          </w:tcPr>
          <w:p w14:paraId="1208EDEC" w14:textId="77777777" w:rsidR="00F207B9" w:rsidRPr="00B3016A" w:rsidRDefault="00F207B9" w:rsidP="00F207B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5170</w:t>
            </w:r>
          </w:p>
        </w:tc>
        <w:tc>
          <w:tcPr>
            <w:tcW w:w="2375" w:type="dxa"/>
            <w:noWrap/>
            <w:hideMark/>
          </w:tcPr>
          <w:p w14:paraId="7B9C3A04" w14:textId="77777777" w:rsidR="00F207B9" w:rsidRPr="00B3016A" w:rsidRDefault="00F207B9" w:rsidP="00F207B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66,23%</w:t>
            </w:r>
          </w:p>
        </w:tc>
      </w:tr>
      <w:tr w:rsidR="00F207B9" w:rsidRPr="00B3016A" w14:paraId="12382676" w14:textId="77777777" w:rsidTr="0053781F">
        <w:trPr>
          <w:trHeight w:val="177"/>
        </w:trPr>
        <w:tc>
          <w:tcPr>
            <w:cnfStyle w:val="001000000000" w:firstRow="0" w:lastRow="0" w:firstColumn="1" w:lastColumn="0" w:oddVBand="0" w:evenVBand="0" w:oddHBand="0" w:evenHBand="0" w:firstRowFirstColumn="0" w:firstRowLastColumn="0" w:lastRowFirstColumn="0" w:lastRowLastColumn="0"/>
            <w:tcW w:w="4656" w:type="dxa"/>
            <w:noWrap/>
            <w:hideMark/>
          </w:tcPr>
          <w:p w14:paraId="1EEED648" w14:textId="77777777" w:rsidR="00F207B9" w:rsidRPr="00B3016A" w:rsidRDefault="00F207B9" w:rsidP="00F207B9">
            <w:pPr>
              <w:rPr>
                <w:rFonts w:asciiTheme="majorHAnsi" w:eastAsia="Times New Roman" w:hAnsiTheme="majorHAnsi" w:cstheme="majorHAnsi"/>
                <w:color w:val="000000"/>
              </w:rPr>
            </w:pPr>
            <w:r w:rsidRPr="00B3016A">
              <w:rPr>
                <w:rFonts w:asciiTheme="majorHAnsi" w:eastAsia="Times New Roman" w:hAnsiTheme="majorHAnsi" w:cstheme="majorHAnsi"/>
                <w:color w:val="000000"/>
              </w:rPr>
              <w:t>SAMOCHÓD SANITARNY</w:t>
            </w:r>
          </w:p>
        </w:tc>
        <w:tc>
          <w:tcPr>
            <w:tcW w:w="1969" w:type="dxa"/>
            <w:noWrap/>
            <w:hideMark/>
          </w:tcPr>
          <w:p w14:paraId="4B9F394F" w14:textId="77777777" w:rsidR="00F207B9" w:rsidRPr="00B3016A" w:rsidRDefault="00F207B9" w:rsidP="00F207B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1</w:t>
            </w:r>
          </w:p>
        </w:tc>
        <w:tc>
          <w:tcPr>
            <w:tcW w:w="2375" w:type="dxa"/>
            <w:noWrap/>
            <w:hideMark/>
          </w:tcPr>
          <w:p w14:paraId="36666B89" w14:textId="77777777" w:rsidR="00F207B9" w:rsidRPr="00B3016A" w:rsidRDefault="00F207B9" w:rsidP="00F207B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0,01%</w:t>
            </w:r>
          </w:p>
        </w:tc>
      </w:tr>
      <w:tr w:rsidR="00F207B9" w:rsidRPr="00B3016A" w14:paraId="1A7A3648" w14:textId="77777777" w:rsidTr="0053781F">
        <w:trPr>
          <w:trHeight w:val="177"/>
        </w:trPr>
        <w:tc>
          <w:tcPr>
            <w:cnfStyle w:val="001000000000" w:firstRow="0" w:lastRow="0" w:firstColumn="1" w:lastColumn="0" w:oddVBand="0" w:evenVBand="0" w:oddHBand="0" w:evenHBand="0" w:firstRowFirstColumn="0" w:firstRowLastColumn="0" w:lastRowFirstColumn="0" w:lastRowLastColumn="0"/>
            <w:tcW w:w="4656" w:type="dxa"/>
            <w:noWrap/>
            <w:hideMark/>
          </w:tcPr>
          <w:p w14:paraId="0F283F7B" w14:textId="77777777" w:rsidR="00F207B9" w:rsidRPr="00B3016A" w:rsidRDefault="00F207B9" w:rsidP="00F207B9">
            <w:pPr>
              <w:rPr>
                <w:rFonts w:asciiTheme="majorHAnsi" w:eastAsia="Times New Roman" w:hAnsiTheme="majorHAnsi" w:cstheme="majorHAnsi"/>
                <w:color w:val="000000"/>
              </w:rPr>
            </w:pPr>
            <w:r w:rsidRPr="00B3016A">
              <w:rPr>
                <w:rFonts w:asciiTheme="majorHAnsi" w:eastAsia="Times New Roman" w:hAnsiTheme="majorHAnsi" w:cstheme="majorHAnsi"/>
                <w:color w:val="000000"/>
              </w:rPr>
              <w:t>SAMOCHÓD SPECJALNY</w:t>
            </w:r>
          </w:p>
        </w:tc>
        <w:tc>
          <w:tcPr>
            <w:tcW w:w="1969" w:type="dxa"/>
            <w:noWrap/>
            <w:hideMark/>
          </w:tcPr>
          <w:p w14:paraId="16181785" w14:textId="77777777" w:rsidR="00F207B9" w:rsidRPr="00B3016A" w:rsidRDefault="00F207B9" w:rsidP="00F207B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52</w:t>
            </w:r>
          </w:p>
        </w:tc>
        <w:tc>
          <w:tcPr>
            <w:tcW w:w="2375" w:type="dxa"/>
            <w:noWrap/>
            <w:hideMark/>
          </w:tcPr>
          <w:p w14:paraId="354B07E2" w14:textId="77777777" w:rsidR="00F207B9" w:rsidRPr="00B3016A" w:rsidRDefault="00F207B9" w:rsidP="00F207B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0,67%</w:t>
            </w:r>
          </w:p>
        </w:tc>
      </w:tr>
      <w:tr w:rsidR="00F207B9" w:rsidRPr="00B3016A" w14:paraId="7D85BF17" w14:textId="77777777" w:rsidTr="0053781F">
        <w:trPr>
          <w:trHeight w:val="177"/>
        </w:trPr>
        <w:tc>
          <w:tcPr>
            <w:cnfStyle w:val="001000000000" w:firstRow="0" w:lastRow="0" w:firstColumn="1" w:lastColumn="0" w:oddVBand="0" w:evenVBand="0" w:oddHBand="0" w:evenHBand="0" w:firstRowFirstColumn="0" w:firstRowLastColumn="0" w:lastRowFirstColumn="0" w:lastRowLastColumn="0"/>
            <w:tcW w:w="4656" w:type="dxa"/>
            <w:noWrap/>
            <w:hideMark/>
          </w:tcPr>
          <w:p w14:paraId="5D811F14" w14:textId="77777777" w:rsidR="00F207B9" w:rsidRPr="00B3016A" w:rsidRDefault="00F207B9" w:rsidP="00F207B9">
            <w:pPr>
              <w:rPr>
                <w:rFonts w:asciiTheme="majorHAnsi" w:eastAsia="Times New Roman" w:hAnsiTheme="majorHAnsi" w:cstheme="majorHAnsi"/>
                <w:color w:val="000000"/>
              </w:rPr>
            </w:pPr>
            <w:r w:rsidRPr="00B3016A">
              <w:rPr>
                <w:rFonts w:asciiTheme="majorHAnsi" w:eastAsia="Times New Roman" w:hAnsiTheme="majorHAnsi" w:cstheme="majorHAnsi"/>
                <w:color w:val="000000"/>
              </w:rPr>
              <w:t>SUMA</w:t>
            </w:r>
          </w:p>
        </w:tc>
        <w:tc>
          <w:tcPr>
            <w:tcW w:w="1969" w:type="dxa"/>
            <w:noWrap/>
            <w:hideMark/>
          </w:tcPr>
          <w:p w14:paraId="3D922193" w14:textId="77777777" w:rsidR="00F207B9" w:rsidRPr="00B3016A" w:rsidRDefault="00F207B9" w:rsidP="00F207B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7806</w:t>
            </w:r>
          </w:p>
        </w:tc>
        <w:tc>
          <w:tcPr>
            <w:tcW w:w="2375" w:type="dxa"/>
            <w:noWrap/>
            <w:hideMark/>
          </w:tcPr>
          <w:p w14:paraId="2A1EE00B" w14:textId="77777777" w:rsidR="00F207B9" w:rsidRPr="00B3016A" w:rsidRDefault="00F207B9" w:rsidP="00F207B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100%</w:t>
            </w:r>
          </w:p>
        </w:tc>
      </w:tr>
    </w:tbl>
    <w:p w14:paraId="5F5F4402" w14:textId="1B4386AC" w:rsidR="00F207B9" w:rsidRPr="008313F2" w:rsidRDefault="00F207B9" w:rsidP="00F15E4D">
      <w:pPr>
        <w:pStyle w:val="Legenda"/>
        <w:spacing w:after="0"/>
        <w:rPr>
          <w:rFonts w:asciiTheme="majorHAnsi" w:hAnsiTheme="majorHAnsi" w:cstheme="majorHAnsi"/>
          <w:i/>
          <w:iCs/>
          <w:color w:val="auto"/>
          <w:sz w:val="24"/>
          <w:szCs w:val="24"/>
        </w:rPr>
      </w:pPr>
      <w:bookmarkStart w:id="46" w:name="_Toc101643679"/>
      <w:r w:rsidRPr="008313F2">
        <w:rPr>
          <w:rFonts w:asciiTheme="majorHAnsi" w:hAnsiTheme="majorHAnsi" w:cstheme="majorHAnsi"/>
          <w:color w:val="auto"/>
          <w:sz w:val="24"/>
          <w:szCs w:val="24"/>
        </w:rPr>
        <w:t xml:space="preserve">Tabela </w:t>
      </w:r>
      <w:r w:rsidR="007130DE" w:rsidRPr="008313F2">
        <w:rPr>
          <w:rFonts w:asciiTheme="majorHAnsi" w:hAnsiTheme="majorHAnsi" w:cstheme="majorHAnsi"/>
          <w:i/>
          <w:iCs/>
          <w:color w:val="auto"/>
          <w:sz w:val="24"/>
          <w:szCs w:val="24"/>
        </w:rPr>
        <w:fldChar w:fldCharType="begin"/>
      </w:r>
      <w:r w:rsidR="007130DE" w:rsidRPr="008313F2">
        <w:rPr>
          <w:rFonts w:asciiTheme="majorHAnsi" w:hAnsiTheme="majorHAnsi" w:cstheme="majorHAnsi"/>
          <w:color w:val="auto"/>
          <w:sz w:val="24"/>
          <w:szCs w:val="24"/>
        </w:rPr>
        <w:instrText xml:space="preserve"> SEQ Tabela \* ARABIC </w:instrText>
      </w:r>
      <w:r w:rsidR="007130DE" w:rsidRPr="008313F2">
        <w:rPr>
          <w:rFonts w:asciiTheme="majorHAnsi" w:hAnsiTheme="majorHAnsi" w:cstheme="majorHAnsi"/>
          <w:i/>
          <w:iCs/>
          <w:color w:val="auto"/>
          <w:sz w:val="24"/>
          <w:szCs w:val="24"/>
        </w:rPr>
        <w:fldChar w:fldCharType="separate"/>
      </w:r>
      <w:r w:rsidR="00AD6EEF">
        <w:rPr>
          <w:rFonts w:asciiTheme="majorHAnsi" w:hAnsiTheme="majorHAnsi" w:cstheme="majorHAnsi"/>
          <w:noProof/>
          <w:color w:val="auto"/>
          <w:sz w:val="24"/>
          <w:szCs w:val="24"/>
        </w:rPr>
        <w:t>5</w:t>
      </w:r>
      <w:r w:rsidR="007130DE" w:rsidRPr="008313F2">
        <w:rPr>
          <w:rFonts w:asciiTheme="majorHAnsi" w:hAnsiTheme="majorHAnsi" w:cstheme="majorHAnsi"/>
          <w:i/>
          <w:iCs/>
          <w:noProof/>
          <w:color w:val="auto"/>
          <w:sz w:val="24"/>
          <w:szCs w:val="24"/>
        </w:rPr>
        <w:fldChar w:fldCharType="end"/>
      </w:r>
      <w:r w:rsidRPr="008313F2">
        <w:rPr>
          <w:rFonts w:asciiTheme="majorHAnsi" w:hAnsiTheme="majorHAnsi" w:cstheme="majorHAnsi"/>
          <w:color w:val="auto"/>
          <w:sz w:val="24"/>
          <w:szCs w:val="24"/>
        </w:rPr>
        <w:t xml:space="preserve"> Liczba pojazdów zarejestrowanych na terenie gminy</w:t>
      </w:r>
      <w:bookmarkEnd w:id="46"/>
    </w:p>
    <w:p w14:paraId="53256A9C" w14:textId="7665310C" w:rsidR="00F207B9" w:rsidRPr="005967E4" w:rsidRDefault="00F207B9" w:rsidP="008313F2">
      <w:pPr>
        <w:spacing w:before="0"/>
        <w:rPr>
          <w:rFonts w:asciiTheme="majorHAnsi" w:hAnsiTheme="majorHAnsi" w:cstheme="majorHAnsi"/>
        </w:rPr>
      </w:pPr>
      <w:r w:rsidRPr="005967E4">
        <w:rPr>
          <w:rFonts w:asciiTheme="majorHAnsi" w:hAnsiTheme="majorHAnsi" w:cstheme="majorHAnsi"/>
        </w:rPr>
        <w:t>(Źródło: CEPiK)</w:t>
      </w:r>
    </w:p>
    <w:p w14:paraId="043D9275" w14:textId="77777777" w:rsidR="001E01A5" w:rsidRPr="00B3016A" w:rsidRDefault="001E01A5" w:rsidP="00E3092D">
      <w:pPr>
        <w:ind w:firstLine="720"/>
        <w:jc w:val="both"/>
        <w:rPr>
          <w:rFonts w:asciiTheme="majorHAnsi" w:hAnsiTheme="majorHAnsi" w:cstheme="majorHAnsi"/>
          <w:color w:val="000000" w:themeColor="text1"/>
          <w:sz w:val="24"/>
          <w:szCs w:val="24"/>
        </w:rPr>
      </w:pPr>
    </w:p>
    <w:p w14:paraId="3E513134" w14:textId="0512C367" w:rsidR="00FC43D8" w:rsidRPr="00B3016A" w:rsidRDefault="001E01A5" w:rsidP="001E01A5">
      <w:pPr>
        <w:jc w:val="both"/>
        <w:rPr>
          <w:rFonts w:asciiTheme="majorHAnsi" w:hAnsiTheme="majorHAnsi" w:cstheme="majorHAnsi"/>
          <w:color w:val="000000" w:themeColor="text1"/>
          <w:sz w:val="24"/>
          <w:szCs w:val="24"/>
        </w:rPr>
      </w:pPr>
      <w:r w:rsidRPr="00B3016A">
        <w:rPr>
          <w:rFonts w:asciiTheme="majorHAnsi" w:hAnsiTheme="majorHAnsi" w:cstheme="majorHAnsi"/>
          <w:noProof/>
        </w:rPr>
        <w:drawing>
          <wp:inline distT="0" distB="0" distL="0" distR="0" wp14:anchorId="3BDEFBFE" wp14:editId="67743E06">
            <wp:extent cx="5760720" cy="4373245"/>
            <wp:effectExtent l="0" t="0" r="0" b="825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373245"/>
                    </a:xfrm>
                    <a:prstGeom prst="rect">
                      <a:avLst/>
                    </a:prstGeom>
                  </pic:spPr>
                </pic:pic>
              </a:graphicData>
            </a:graphic>
          </wp:inline>
        </w:drawing>
      </w:r>
    </w:p>
    <w:p w14:paraId="061E4254" w14:textId="708FCBB9" w:rsidR="001E01A5" w:rsidRPr="00B3016A" w:rsidRDefault="00F207B9" w:rsidP="00F15E4D">
      <w:pPr>
        <w:pStyle w:val="Legenda"/>
        <w:spacing w:after="0"/>
        <w:rPr>
          <w:rFonts w:asciiTheme="majorHAnsi" w:hAnsiTheme="majorHAnsi" w:cstheme="majorHAnsi"/>
          <w:i/>
          <w:iCs/>
          <w:color w:val="auto"/>
          <w:sz w:val="36"/>
          <w:szCs w:val="36"/>
        </w:rPr>
      </w:pPr>
      <w:bookmarkStart w:id="47" w:name="_Toc101643157"/>
      <w:r w:rsidRPr="00B3016A">
        <w:rPr>
          <w:rFonts w:asciiTheme="majorHAnsi" w:hAnsiTheme="majorHAnsi" w:cstheme="majorHAnsi"/>
          <w:color w:val="auto"/>
          <w:sz w:val="24"/>
          <w:szCs w:val="24"/>
        </w:rPr>
        <w:t xml:space="preserve">Mapa </w:t>
      </w:r>
      <w:r w:rsidR="007130DE" w:rsidRPr="00B3016A">
        <w:rPr>
          <w:rFonts w:asciiTheme="majorHAnsi" w:hAnsiTheme="majorHAnsi" w:cstheme="majorHAnsi"/>
          <w:i/>
          <w:iCs/>
          <w:color w:val="auto"/>
          <w:sz w:val="24"/>
          <w:szCs w:val="24"/>
        </w:rPr>
        <w:fldChar w:fldCharType="begin"/>
      </w:r>
      <w:r w:rsidR="007130DE" w:rsidRPr="00B3016A">
        <w:rPr>
          <w:rFonts w:asciiTheme="majorHAnsi" w:hAnsiTheme="majorHAnsi" w:cstheme="majorHAnsi"/>
          <w:color w:val="auto"/>
          <w:sz w:val="24"/>
          <w:szCs w:val="24"/>
        </w:rPr>
        <w:instrText xml:space="preserve"> SEQ Mapa \* ARABIC </w:instrText>
      </w:r>
      <w:r w:rsidR="007130DE" w:rsidRPr="00B3016A">
        <w:rPr>
          <w:rFonts w:asciiTheme="majorHAnsi" w:hAnsiTheme="majorHAnsi" w:cstheme="majorHAnsi"/>
          <w:i/>
          <w:iCs/>
          <w:color w:val="auto"/>
          <w:sz w:val="24"/>
          <w:szCs w:val="24"/>
        </w:rPr>
        <w:fldChar w:fldCharType="separate"/>
      </w:r>
      <w:r w:rsidR="00AD6EEF">
        <w:rPr>
          <w:rFonts w:asciiTheme="majorHAnsi" w:hAnsiTheme="majorHAnsi" w:cstheme="majorHAnsi"/>
          <w:noProof/>
          <w:color w:val="auto"/>
          <w:sz w:val="24"/>
          <w:szCs w:val="24"/>
        </w:rPr>
        <w:t>5</w:t>
      </w:r>
      <w:r w:rsidR="007130DE" w:rsidRPr="00B3016A">
        <w:rPr>
          <w:rFonts w:asciiTheme="majorHAnsi" w:hAnsiTheme="majorHAnsi" w:cstheme="majorHAnsi"/>
          <w:i/>
          <w:iCs/>
          <w:noProof/>
          <w:color w:val="auto"/>
          <w:sz w:val="24"/>
          <w:szCs w:val="24"/>
        </w:rPr>
        <w:fldChar w:fldCharType="end"/>
      </w:r>
      <w:r w:rsidRPr="00B3016A">
        <w:rPr>
          <w:rFonts w:asciiTheme="majorHAnsi" w:hAnsiTheme="majorHAnsi" w:cstheme="majorHAnsi"/>
          <w:color w:val="auto"/>
          <w:sz w:val="24"/>
          <w:szCs w:val="24"/>
        </w:rPr>
        <w:t xml:space="preserve"> Średni ruch na drogach gminy</w:t>
      </w:r>
      <w:bookmarkEnd w:id="47"/>
    </w:p>
    <w:p w14:paraId="025C4F45" w14:textId="57875D95" w:rsidR="00765D9D" w:rsidRPr="005967E4" w:rsidRDefault="00765D9D" w:rsidP="008313F2">
      <w:pPr>
        <w:spacing w:before="0"/>
        <w:rPr>
          <w:rFonts w:asciiTheme="majorHAnsi" w:hAnsiTheme="majorHAnsi" w:cstheme="majorHAnsi"/>
          <w:color w:val="000000" w:themeColor="text1"/>
        </w:rPr>
      </w:pPr>
      <w:r w:rsidRPr="005967E4">
        <w:rPr>
          <w:rFonts w:asciiTheme="majorHAnsi" w:hAnsiTheme="majorHAnsi" w:cstheme="majorHAnsi"/>
          <w:color w:val="000000" w:themeColor="text1"/>
        </w:rPr>
        <w:t>(źródło: Pomiar ruchu GDDKiA)</w:t>
      </w:r>
    </w:p>
    <w:p w14:paraId="7F1E1430" w14:textId="098E361A" w:rsidR="00F207B9" w:rsidRDefault="00F207B9" w:rsidP="00C550CA">
      <w:pPr>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Z powyższego pomiaru wynika iż </w:t>
      </w:r>
      <w:r w:rsidR="00C550CA" w:rsidRPr="00B3016A">
        <w:rPr>
          <w:rFonts w:asciiTheme="majorHAnsi" w:hAnsiTheme="majorHAnsi" w:cstheme="majorHAnsi"/>
          <w:color w:val="000000" w:themeColor="text1"/>
          <w:sz w:val="24"/>
          <w:szCs w:val="24"/>
        </w:rPr>
        <w:t xml:space="preserve">podobna ilość pojazdów porusza się ze wschodu na zachód oraz z północy na południe. Rozkład ruchu pojazdów pokazuje iż miasto i gmina Mielec jest lokalnym centrum wokół którego skupiają się najważniejsze sprawy życiowe mieszkańców okolicznych gmin. </w:t>
      </w:r>
    </w:p>
    <w:p w14:paraId="2FBE32CD" w14:textId="7EEB730E" w:rsidR="0053781F" w:rsidRDefault="0053781F" w:rsidP="00C550CA">
      <w:pPr>
        <w:jc w:val="both"/>
        <w:rPr>
          <w:rFonts w:asciiTheme="majorHAnsi" w:hAnsiTheme="majorHAnsi" w:cstheme="majorHAnsi"/>
          <w:color w:val="000000" w:themeColor="text1"/>
          <w:sz w:val="24"/>
          <w:szCs w:val="24"/>
        </w:rPr>
      </w:pPr>
    </w:p>
    <w:p w14:paraId="29A9D414" w14:textId="77777777" w:rsidR="0053781F" w:rsidRPr="00B3016A" w:rsidRDefault="0053781F" w:rsidP="00C550CA">
      <w:pPr>
        <w:jc w:val="both"/>
        <w:rPr>
          <w:rFonts w:asciiTheme="majorHAnsi" w:hAnsiTheme="majorHAnsi" w:cstheme="majorHAnsi"/>
          <w:color w:val="000000" w:themeColor="text1"/>
          <w:sz w:val="24"/>
          <w:szCs w:val="24"/>
        </w:rPr>
      </w:pPr>
    </w:p>
    <w:p w14:paraId="437A306A" w14:textId="77777777" w:rsidR="00067961" w:rsidRPr="00B3016A" w:rsidRDefault="0025350B" w:rsidP="00E83E95">
      <w:pPr>
        <w:pStyle w:val="Nagwek5"/>
      </w:pPr>
      <w:bookmarkStart w:id="48" w:name="_Toc101643748"/>
      <w:r w:rsidRPr="00B3016A">
        <w:lastRenderedPageBreak/>
        <w:t>Transport zbiorowy</w:t>
      </w:r>
      <w:bookmarkEnd w:id="48"/>
    </w:p>
    <w:p w14:paraId="3859F265" w14:textId="77777777" w:rsidR="009F279E" w:rsidRPr="00B3016A" w:rsidRDefault="009F279E" w:rsidP="009F279E">
      <w:pPr>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Komunikacja zbiorowa w Gminie Mielec oparta jest na usługach świadczonych przez Miejską Komunikację Samochodową Sp. z o.o. (MKS). Zakres współpracy został określony w porozumieniu międzygminnym z dnia 15.12.2017 r. zawartym miedzy Gminą Miejską Mielec a Gminą Mielec. W 2020 roku na obszarze Gminy Mielec funkcjonowało 5 linii podmiejskich: 41, 43, 44, 45, 46 i 48. </w:t>
      </w:r>
    </w:p>
    <w:p w14:paraId="4446314D" w14:textId="5AAB0BB2" w:rsidR="009F279E" w:rsidRPr="00B3016A" w:rsidRDefault="009F279E" w:rsidP="009F279E">
      <w:pPr>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Oprócz wyżej wymienionej współpracy od 1 lutego 2021 roku w ramach Funduszu rozwoju przewozów autobusowych o charakterze użyteczności publicznej na terenie Powiatu Mieleckiego funkcjonuje 15 linii podstawowych podzielonych na 36 wariantów, które również przebiegają przez teren gminy Mielec.</w:t>
      </w:r>
    </w:p>
    <w:p w14:paraId="07AB0FED" w14:textId="77777777" w:rsidR="009F279E" w:rsidRPr="00B3016A" w:rsidRDefault="009F279E" w:rsidP="009F279E">
      <w:pPr>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Uzupełnieniem zbiorowych usług transportowych są przewozy świadczone przez prywatnych przedsiębiorców.</w:t>
      </w:r>
    </w:p>
    <w:p w14:paraId="26F5BB43" w14:textId="7A6E8B24" w:rsidR="009F279E" w:rsidRPr="00B3016A" w:rsidRDefault="009F279E" w:rsidP="002B63D3">
      <w:pPr>
        <w:spacing w:after="12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Linie obsługujące poszczególne miejscowości przez MKS:</w:t>
      </w:r>
    </w:p>
    <w:p w14:paraId="5CB77A5A" w14:textId="77777777" w:rsidR="009F279E" w:rsidRPr="00B3016A" w:rsidRDefault="009F279E" w:rsidP="002B63D3">
      <w:pPr>
        <w:spacing w:after="12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Linia 41: Rzędzianowice i Wola Mielecka</w:t>
      </w:r>
    </w:p>
    <w:p w14:paraId="23E21E15" w14:textId="77777777" w:rsidR="009F279E" w:rsidRPr="00B3016A" w:rsidRDefault="009F279E" w:rsidP="002B63D3">
      <w:pPr>
        <w:spacing w:after="12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Linia 43: Szydłowiec</w:t>
      </w:r>
    </w:p>
    <w:p w14:paraId="49D7B38C" w14:textId="77777777" w:rsidR="009F279E" w:rsidRPr="00B3016A" w:rsidRDefault="009F279E" w:rsidP="002B63D3">
      <w:pPr>
        <w:spacing w:after="12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Linia 44 i 44A: Trześń i Wola Chorzelowska</w:t>
      </w:r>
    </w:p>
    <w:p w14:paraId="43D66367" w14:textId="77777777" w:rsidR="009F279E" w:rsidRPr="00B3016A" w:rsidRDefault="009F279E" w:rsidP="002B63D3">
      <w:pPr>
        <w:spacing w:after="12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Linia 45: Goleszów, Książnice, Podleszany i Wola Mielecka</w:t>
      </w:r>
    </w:p>
    <w:p w14:paraId="1138D7A6" w14:textId="77777777" w:rsidR="009F279E" w:rsidRPr="00B3016A" w:rsidRDefault="009F279E" w:rsidP="002B63D3">
      <w:pPr>
        <w:spacing w:after="12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Linia 46: Chorzelów</w:t>
      </w:r>
    </w:p>
    <w:p w14:paraId="43ACF835" w14:textId="7DDCD2BE" w:rsidR="00F1266A" w:rsidRPr="00B3016A" w:rsidRDefault="009F279E" w:rsidP="002B63D3">
      <w:pPr>
        <w:spacing w:after="12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Linia 48: Chrząstów i Złotniki</w:t>
      </w:r>
    </w:p>
    <w:p w14:paraId="1B8DCE2B" w14:textId="24EF83F4" w:rsidR="007912A2" w:rsidRPr="00B3016A" w:rsidRDefault="007912A2" w:rsidP="002B63D3">
      <w:pPr>
        <w:spacing w:after="12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Linie obsługujące poszczególne miejscowości przez Publiczny Transport Zbiorowy </w:t>
      </w:r>
    </w:p>
    <w:p w14:paraId="37AD629C" w14:textId="77777777" w:rsidR="007912A2" w:rsidRPr="00B3016A" w:rsidRDefault="007912A2" w:rsidP="002B63D3">
      <w:pPr>
        <w:spacing w:after="12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Rozkład jazdy Linia 103 Mielec &gt; Dulcza &gt; Mielec</w:t>
      </w:r>
    </w:p>
    <w:p w14:paraId="11ACBC89" w14:textId="77777777" w:rsidR="007912A2" w:rsidRPr="00B3016A" w:rsidRDefault="007912A2" w:rsidP="002B63D3">
      <w:pPr>
        <w:spacing w:after="12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Rozkład jazdy Linia 104 Mielec &gt; Dąbrówka Wisłocka &gt; Mielec</w:t>
      </w:r>
    </w:p>
    <w:p w14:paraId="2AC9A0A6" w14:textId="77777777" w:rsidR="007912A2" w:rsidRPr="00B3016A" w:rsidRDefault="007912A2" w:rsidP="002B63D3">
      <w:pPr>
        <w:spacing w:after="12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Rozkład jazdy Linia 105 Mielec &gt; Dąbie &gt; Mielec</w:t>
      </w:r>
    </w:p>
    <w:p w14:paraId="1424C1B8" w14:textId="77777777" w:rsidR="007912A2" w:rsidRPr="00B3016A" w:rsidRDefault="007912A2" w:rsidP="002B63D3">
      <w:pPr>
        <w:spacing w:after="12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Rozkład jazdy Linia 106 Mielec &gt; Dulcza Mała &gt; Mielec</w:t>
      </w:r>
    </w:p>
    <w:p w14:paraId="61287946" w14:textId="77777777" w:rsidR="007912A2" w:rsidRPr="00B3016A" w:rsidRDefault="007912A2" w:rsidP="002B63D3">
      <w:pPr>
        <w:spacing w:after="12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Rozkład jazdy Linia 107 Mielec &gt; Jamy &gt; Mielec</w:t>
      </w:r>
    </w:p>
    <w:p w14:paraId="68C14C91" w14:textId="77777777" w:rsidR="007912A2" w:rsidRPr="00B3016A" w:rsidRDefault="007912A2" w:rsidP="002B63D3">
      <w:pPr>
        <w:spacing w:after="12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Rozkład jazdy Linia 108 Mielec &gt; Gliny Małe &gt; Mielec</w:t>
      </w:r>
    </w:p>
    <w:p w14:paraId="5AA34438" w14:textId="77777777" w:rsidR="007912A2" w:rsidRPr="00B3016A" w:rsidRDefault="007912A2" w:rsidP="002B63D3">
      <w:pPr>
        <w:spacing w:after="12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Rozkład jazdy Linia 109 Mielec &gt; Janowiec &gt; Mielec</w:t>
      </w:r>
    </w:p>
    <w:p w14:paraId="447D079D" w14:textId="77777777" w:rsidR="007912A2" w:rsidRPr="00B3016A" w:rsidRDefault="007912A2" w:rsidP="002B63D3">
      <w:pPr>
        <w:spacing w:after="12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Rozkład jazdy Linia 110 Mielec &gt; Młodochów &gt; Mielec</w:t>
      </w:r>
    </w:p>
    <w:p w14:paraId="0B99E1C3" w14:textId="77777777" w:rsidR="007912A2" w:rsidRPr="00B3016A" w:rsidRDefault="007912A2" w:rsidP="002B63D3">
      <w:pPr>
        <w:spacing w:after="12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Rozkład jazdy Linia 111 Mielec &gt; Tuszów Narodowy &gt; Mielec</w:t>
      </w:r>
    </w:p>
    <w:p w14:paraId="2976B382" w14:textId="77777777" w:rsidR="007912A2" w:rsidRPr="00B3016A" w:rsidRDefault="007912A2" w:rsidP="002B63D3">
      <w:pPr>
        <w:spacing w:after="12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Rozkład jazdy Linia 112 Mielec &gt; Wojków &gt; Mielec</w:t>
      </w:r>
    </w:p>
    <w:p w14:paraId="49D14882" w14:textId="77777777" w:rsidR="007912A2" w:rsidRPr="00B3016A" w:rsidRDefault="007912A2" w:rsidP="002B63D3">
      <w:pPr>
        <w:spacing w:after="12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Rozkład jazdy Linia 113 Wola Zdakowska &gt; Gawłuszowice &gt; Wola Zdakowska</w:t>
      </w:r>
    </w:p>
    <w:p w14:paraId="7CD78B99" w14:textId="77777777" w:rsidR="007912A2" w:rsidRPr="00B3016A" w:rsidRDefault="007912A2" w:rsidP="002B63D3">
      <w:pPr>
        <w:spacing w:after="12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Rozkład jazdy Linia 114 Mielec &gt; Łysaków &gt; Mielec</w:t>
      </w:r>
    </w:p>
    <w:p w14:paraId="74136DC1" w14:textId="77777777" w:rsidR="007912A2" w:rsidRPr="00B3016A" w:rsidRDefault="007912A2" w:rsidP="002B63D3">
      <w:pPr>
        <w:spacing w:after="12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lastRenderedPageBreak/>
        <w:t>Rozkład jazdy Linia 115 Mielec &gt; Ostrówek &gt; Mielec</w:t>
      </w:r>
    </w:p>
    <w:p w14:paraId="28668B03" w14:textId="77777777" w:rsidR="007912A2" w:rsidRPr="00B3016A" w:rsidRDefault="007912A2" w:rsidP="002B63D3">
      <w:pPr>
        <w:spacing w:after="12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Rozkład jazdy Linia 116 Mielec &gt; Padew Narodowa &gt; Mielec</w:t>
      </w:r>
    </w:p>
    <w:p w14:paraId="00EFBC59" w14:textId="77777777" w:rsidR="007912A2" w:rsidRPr="00B3016A" w:rsidRDefault="007912A2" w:rsidP="002B63D3">
      <w:pPr>
        <w:spacing w:after="12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Rozkład jazdy Linia 118 Mielec &gt; Ziempniów &gt; Mielec</w:t>
      </w:r>
    </w:p>
    <w:p w14:paraId="08195609" w14:textId="77777777" w:rsidR="007912A2" w:rsidRPr="00B3016A" w:rsidRDefault="007912A2" w:rsidP="002B63D3">
      <w:pPr>
        <w:spacing w:after="12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Rozkład jazdy Linia 119 Otałęż &gt; Mielec</w:t>
      </w:r>
    </w:p>
    <w:p w14:paraId="4F06577C" w14:textId="77777777" w:rsidR="007912A2" w:rsidRPr="00B3016A" w:rsidRDefault="007912A2" w:rsidP="002B63D3">
      <w:pPr>
        <w:spacing w:after="12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Rozkład jazdy Linia 120 Wola Wadowska &gt; Mielec</w:t>
      </w:r>
    </w:p>
    <w:p w14:paraId="13A5DAE5" w14:textId="336DB2D9" w:rsidR="007912A2" w:rsidRDefault="007912A2" w:rsidP="002B63D3">
      <w:pPr>
        <w:spacing w:after="12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Rozkład jazdy Linia 121 Krzemienica &gt; Mielec</w:t>
      </w:r>
    </w:p>
    <w:p w14:paraId="1272FB43" w14:textId="5E531494" w:rsidR="002B63D3" w:rsidRDefault="002B63D3" w:rsidP="002B63D3">
      <w:pPr>
        <w:spacing w:after="120"/>
        <w:jc w:val="both"/>
        <w:rPr>
          <w:rFonts w:asciiTheme="majorHAnsi" w:hAnsiTheme="majorHAnsi" w:cstheme="majorHAnsi"/>
          <w:color w:val="000000" w:themeColor="text1"/>
          <w:sz w:val="24"/>
          <w:szCs w:val="24"/>
        </w:rPr>
      </w:pPr>
    </w:p>
    <w:p w14:paraId="34495340" w14:textId="03D5C263" w:rsidR="0053781F" w:rsidRDefault="0053781F" w:rsidP="002B63D3">
      <w:pPr>
        <w:spacing w:after="120"/>
        <w:jc w:val="both"/>
        <w:rPr>
          <w:rFonts w:asciiTheme="majorHAnsi" w:hAnsiTheme="majorHAnsi" w:cstheme="majorHAnsi"/>
          <w:color w:val="000000" w:themeColor="text1"/>
          <w:sz w:val="24"/>
          <w:szCs w:val="24"/>
        </w:rPr>
      </w:pPr>
    </w:p>
    <w:p w14:paraId="3A8F14C0" w14:textId="77777777" w:rsidR="0053781F" w:rsidRDefault="0053781F" w:rsidP="002B63D3">
      <w:pPr>
        <w:spacing w:after="120"/>
        <w:jc w:val="both"/>
        <w:rPr>
          <w:rFonts w:asciiTheme="majorHAnsi" w:hAnsiTheme="majorHAnsi" w:cstheme="majorHAnsi"/>
          <w:color w:val="000000" w:themeColor="text1"/>
          <w:sz w:val="24"/>
          <w:szCs w:val="24"/>
        </w:rPr>
      </w:pPr>
    </w:p>
    <w:p w14:paraId="61C50025" w14:textId="77777777" w:rsidR="002B63D3" w:rsidRPr="00B3016A" w:rsidRDefault="002B63D3" w:rsidP="002B63D3">
      <w:pPr>
        <w:spacing w:after="120"/>
        <w:jc w:val="both"/>
        <w:rPr>
          <w:rFonts w:asciiTheme="majorHAnsi" w:hAnsiTheme="majorHAnsi" w:cstheme="majorHAnsi"/>
          <w:color w:val="000000" w:themeColor="text1"/>
          <w:sz w:val="24"/>
          <w:szCs w:val="24"/>
        </w:rPr>
      </w:pPr>
    </w:p>
    <w:p w14:paraId="6BCB2AC8" w14:textId="77777777" w:rsidR="00067961" w:rsidRPr="00B3016A" w:rsidRDefault="0025350B" w:rsidP="00E83E95">
      <w:pPr>
        <w:pStyle w:val="Nagwek3"/>
        <w:numPr>
          <w:ilvl w:val="2"/>
          <w:numId w:val="7"/>
        </w:numPr>
        <w:ind w:left="709"/>
        <w:rPr>
          <w:rFonts w:asciiTheme="majorHAnsi" w:eastAsia="Tahoma" w:hAnsiTheme="majorHAnsi" w:cstheme="majorHAnsi"/>
          <w:color w:val="000000" w:themeColor="text1"/>
          <w:sz w:val="24"/>
          <w:szCs w:val="24"/>
        </w:rPr>
      </w:pPr>
      <w:bookmarkStart w:id="49" w:name="_Toc101643749"/>
      <w:r w:rsidRPr="00B3016A">
        <w:rPr>
          <w:rFonts w:asciiTheme="majorHAnsi" w:eastAsia="Tahoma" w:hAnsiTheme="majorHAnsi" w:cstheme="majorHAnsi"/>
          <w:color w:val="000000" w:themeColor="text1"/>
          <w:sz w:val="24"/>
          <w:szCs w:val="24"/>
        </w:rPr>
        <w:t>Zaopatrzenie w ciepło, energię elektryczną i gaz</w:t>
      </w:r>
      <w:bookmarkEnd w:id="49"/>
    </w:p>
    <w:p w14:paraId="6C353157" w14:textId="77777777" w:rsidR="00067961" w:rsidRPr="00B3016A" w:rsidRDefault="0025350B" w:rsidP="00E83E95">
      <w:pPr>
        <w:pStyle w:val="Nagwek5"/>
      </w:pPr>
      <w:bookmarkStart w:id="50" w:name="_Toc101643750"/>
      <w:r w:rsidRPr="00B3016A">
        <w:t>System ciepłowniczy</w:t>
      </w:r>
      <w:bookmarkEnd w:id="50"/>
    </w:p>
    <w:p w14:paraId="6704A055" w14:textId="380390F2" w:rsidR="000C532B" w:rsidRPr="00B3016A" w:rsidRDefault="0025350B" w:rsidP="00B63AAB">
      <w:pPr>
        <w:pBdr>
          <w:top w:val="nil"/>
          <w:left w:val="nil"/>
          <w:bottom w:val="nil"/>
          <w:right w:val="nil"/>
          <w:between w:val="nil"/>
        </w:pBdr>
        <w:spacing w:before="0"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highlight w:val="white"/>
        </w:rPr>
        <w:t xml:space="preserve">W gminie </w:t>
      </w:r>
      <w:r w:rsidR="009213F0" w:rsidRPr="00B3016A">
        <w:rPr>
          <w:rFonts w:asciiTheme="majorHAnsi" w:hAnsiTheme="majorHAnsi" w:cstheme="majorHAnsi"/>
          <w:color w:val="000000" w:themeColor="text1"/>
          <w:sz w:val="24"/>
          <w:szCs w:val="24"/>
          <w:highlight w:val="white"/>
        </w:rPr>
        <w:t>Mielec</w:t>
      </w:r>
      <w:r w:rsidR="000C532B" w:rsidRPr="00B3016A">
        <w:rPr>
          <w:rFonts w:asciiTheme="majorHAnsi" w:hAnsiTheme="majorHAnsi" w:cstheme="majorHAnsi"/>
          <w:color w:val="000000" w:themeColor="text1"/>
          <w:sz w:val="24"/>
          <w:szCs w:val="24"/>
          <w:highlight w:val="white"/>
        </w:rPr>
        <w:t xml:space="preserve"> </w:t>
      </w:r>
      <w:r w:rsidRPr="00B3016A">
        <w:rPr>
          <w:rFonts w:asciiTheme="majorHAnsi" w:hAnsiTheme="majorHAnsi" w:cstheme="majorHAnsi"/>
          <w:color w:val="000000" w:themeColor="text1"/>
          <w:sz w:val="24"/>
          <w:szCs w:val="24"/>
          <w:highlight w:val="white"/>
        </w:rPr>
        <w:t>nie istnieje sieciowy system ciepłowniczy</w:t>
      </w:r>
      <w:r w:rsidR="00765D9D" w:rsidRPr="00B3016A">
        <w:rPr>
          <w:rFonts w:asciiTheme="majorHAnsi" w:hAnsiTheme="majorHAnsi" w:cstheme="majorHAnsi"/>
          <w:color w:val="000000" w:themeColor="text1"/>
          <w:sz w:val="24"/>
          <w:szCs w:val="24"/>
          <w:highlight w:val="white"/>
        </w:rPr>
        <w:t>. Istniejący system ciepłowniczy opiera się przede wszystkim na indywidualnych źródła ciepła zasilanych budynki.</w:t>
      </w:r>
      <w:r w:rsidRPr="00B3016A">
        <w:rPr>
          <w:rFonts w:asciiTheme="majorHAnsi" w:hAnsiTheme="majorHAnsi" w:cstheme="majorHAnsi"/>
          <w:color w:val="000000" w:themeColor="text1"/>
          <w:sz w:val="24"/>
          <w:szCs w:val="24"/>
          <w:highlight w:val="white"/>
        </w:rPr>
        <w:t xml:space="preserve"> </w:t>
      </w:r>
      <w:r w:rsidR="007912A2" w:rsidRPr="00B3016A">
        <w:rPr>
          <w:rFonts w:asciiTheme="majorHAnsi" w:hAnsiTheme="majorHAnsi" w:cstheme="majorHAnsi"/>
          <w:color w:val="000000" w:themeColor="text1"/>
          <w:sz w:val="24"/>
          <w:szCs w:val="24"/>
        </w:rPr>
        <w:t>W dwóch przypadkach występują kotłownie osiedlowe.</w:t>
      </w:r>
    </w:p>
    <w:p w14:paraId="6620D382" w14:textId="4D2AD76F" w:rsidR="009213F0" w:rsidRPr="00B3016A" w:rsidRDefault="009213F0" w:rsidP="00B63AAB">
      <w:pPr>
        <w:pBdr>
          <w:top w:val="nil"/>
          <w:left w:val="nil"/>
          <w:bottom w:val="nil"/>
          <w:right w:val="nil"/>
          <w:between w:val="nil"/>
        </w:pBdr>
        <w:spacing w:before="0"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System gazowniczy zasilający teren gminy Mielec składa się z gazociągów wysokiego ciśnienia, stacji gazowej I-go stopnia, sieci gazowych średniego ciśnienia i sieci gazowych niskiego ciśnienia, którymi dostarczany jest gaz ziemny wysokometanowy grupy E o nominalnej wartości spalania 39,5 MJ/m3.</w:t>
      </w:r>
    </w:p>
    <w:p w14:paraId="145F16BE" w14:textId="77777777" w:rsidR="009213F0" w:rsidRPr="00B3016A" w:rsidRDefault="009213F0" w:rsidP="00B63AAB">
      <w:pPr>
        <w:pBdr>
          <w:top w:val="nil"/>
          <w:left w:val="nil"/>
          <w:bottom w:val="nil"/>
          <w:right w:val="nil"/>
          <w:between w:val="nil"/>
        </w:pBdr>
        <w:spacing w:before="0"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Na terenie Gminy Mielec PSG Sp. z o.o. posiada stacje gazowe:</w:t>
      </w:r>
    </w:p>
    <w:p w14:paraId="7674B1E5" w14:textId="4303301C" w:rsidR="00B73726" w:rsidRPr="00B3016A" w:rsidRDefault="009213F0" w:rsidP="00B63AAB">
      <w:pPr>
        <w:pBdr>
          <w:top w:val="nil"/>
          <w:left w:val="nil"/>
          <w:bottom w:val="nil"/>
          <w:right w:val="nil"/>
          <w:between w:val="nil"/>
        </w:pBdr>
        <w:spacing w:before="0"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-SRP w/c Podleszany Q=1500 Nm3/h – stacja systemowa.</w:t>
      </w:r>
    </w:p>
    <w:p w14:paraId="6C596CA6" w14:textId="38BB9535" w:rsidR="009213F0" w:rsidRPr="00B3016A" w:rsidRDefault="009213F0" w:rsidP="00B63AAB">
      <w:pPr>
        <w:pBdr>
          <w:top w:val="nil"/>
          <w:left w:val="nil"/>
          <w:bottom w:val="nil"/>
          <w:right w:val="nil"/>
          <w:between w:val="nil"/>
        </w:pBdr>
        <w:spacing w:before="0"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-SRP w/c Q=1500 Nm3/h – w miejscowości Mielec ul. Kosmonautów (zasila obszar gminy)</w:t>
      </w:r>
    </w:p>
    <w:p w14:paraId="3BF4DBC9" w14:textId="0DA41AF2" w:rsidR="009213F0" w:rsidRPr="00B3016A" w:rsidRDefault="009213F0" w:rsidP="00B63AAB">
      <w:pPr>
        <w:pBdr>
          <w:top w:val="nil"/>
          <w:left w:val="nil"/>
          <w:bottom w:val="nil"/>
          <w:right w:val="nil"/>
          <w:between w:val="nil"/>
        </w:pBdr>
        <w:spacing w:before="0"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-SRP w/c Q=1500 Nm3/h – w miejscowości Mielec ul. Rudnik (zasila obszar gminy)</w:t>
      </w:r>
    </w:p>
    <w:p w14:paraId="3AE0EBAF" w14:textId="61BE7662" w:rsidR="00B63AAB" w:rsidRDefault="009213F0" w:rsidP="00B63AAB">
      <w:pPr>
        <w:pBdr>
          <w:top w:val="nil"/>
          <w:left w:val="nil"/>
          <w:bottom w:val="nil"/>
          <w:right w:val="nil"/>
          <w:between w:val="nil"/>
        </w:pBdr>
        <w:spacing w:before="0" w:after="0"/>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Gmina Mielec zgazyfikowana jest na poziomie 91%</w:t>
      </w:r>
      <w:r w:rsidR="00B63AAB">
        <w:rPr>
          <w:rFonts w:asciiTheme="majorHAnsi" w:hAnsiTheme="majorHAnsi" w:cstheme="majorHAnsi"/>
          <w:color w:val="000000" w:themeColor="text1"/>
          <w:sz w:val="24"/>
          <w:szCs w:val="24"/>
        </w:rPr>
        <w:t>.</w:t>
      </w:r>
    </w:p>
    <w:p w14:paraId="62D082CA" w14:textId="77777777" w:rsidR="00B63AAB" w:rsidRDefault="00B63AAB" w:rsidP="00B63AAB">
      <w:pPr>
        <w:pBdr>
          <w:top w:val="nil"/>
          <w:left w:val="nil"/>
          <w:bottom w:val="nil"/>
          <w:right w:val="nil"/>
          <w:between w:val="nil"/>
        </w:pBdr>
        <w:spacing w:before="0" w:after="0"/>
        <w:jc w:val="center"/>
        <w:rPr>
          <w:rFonts w:asciiTheme="majorHAnsi" w:hAnsiTheme="majorHAnsi" w:cstheme="majorHAnsi"/>
          <w:color w:val="000000" w:themeColor="text1"/>
          <w:sz w:val="24"/>
          <w:szCs w:val="24"/>
        </w:rPr>
      </w:pPr>
    </w:p>
    <w:p w14:paraId="707D885A" w14:textId="00BF02F4" w:rsidR="00CF11AE" w:rsidRPr="00B3016A" w:rsidRDefault="007428F5" w:rsidP="00B63AAB">
      <w:pPr>
        <w:pBdr>
          <w:top w:val="nil"/>
          <w:left w:val="nil"/>
          <w:bottom w:val="nil"/>
          <w:right w:val="nil"/>
          <w:between w:val="nil"/>
        </w:pBdr>
        <w:spacing w:before="0" w:after="0"/>
        <w:jc w:val="center"/>
        <w:rPr>
          <w:rFonts w:asciiTheme="majorHAnsi" w:hAnsiTheme="majorHAnsi" w:cstheme="majorHAnsi"/>
          <w:color w:val="000000" w:themeColor="text1"/>
          <w:sz w:val="24"/>
          <w:szCs w:val="24"/>
        </w:rPr>
      </w:pPr>
      <w:r w:rsidRPr="00B3016A">
        <w:rPr>
          <w:rFonts w:asciiTheme="majorHAnsi" w:hAnsiTheme="majorHAnsi" w:cstheme="majorHAnsi"/>
          <w:noProof/>
          <w:color w:val="000000" w:themeColor="text1"/>
          <w:sz w:val="24"/>
          <w:szCs w:val="24"/>
        </w:rPr>
        <w:lastRenderedPageBreak/>
        <w:drawing>
          <wp:inline distT="0" distB="0" distL="0" distR="0" wp14:anchorId="4E1BC590" wp14:editId="052893E9">
            <wp:extent cx="5189220" cy="4252572"/>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pic:cNvPicPr/>
                  </pic:nvPicPr>
                  <pic:blipFill rotWithShape="1">
                    <a:blip r:embed="rId15" cstate="print">
                      <a:extLst>
                        <a:ext uri="{28A0092B-C50C-407E-A947-70E740481C1C}">
                          <a14:useLocalDpi xmlns:a14="http://schemas.microsoft.com/office/drawing/2010/main" val="0"/>
                        </a:ext>
                      </a:extLst>
                    </a:blip>
                    <a:srcRect l="11328" t="2678" r="4698"/>
                    <a:stretch/>
                  </pic:blipFill>
                  <pic:spPr bwMode="auto">
                    <a:xfrm>
                      <a:off x="0" y="0"/>
                      <a:ext cx="5206631" cy="4266840"/>
                    </a:xfrm>
                    <a:prstGeom prst="rect">
                      <a:avLst/>
                    </a:prstGeom>
                    <a:ln>
                      <a:noFill/>
                    </a:ln>
                    <a:extLst>
                      <a:ext uri="{53640926-AAD7-44D8-BBD7-CCE9431645EC}">
                        <a14:shadowObscured xmlns:a14="http://schemas.microsoft.com/office/drawing/2010/main"/>
                      </a:ext>
                    </a:extLst>
                  </pic:spPr>
                </pic:pic>
              </a:graphicData>
            </a:graphic>
          </wp:inline>
        </w:drawing>
      </w:r>
    </w:p>
    <w:p w14:paraId="29AA0607" w14:textId="20A77D18" w:rsidR="00CF11AE" w:rsidRPr="00B3016A" w:rsidRDefault="00CF11AE" w:rsidP="00F15E4D">
      <w:pPr>
        <w:pStyle w:val="Legenda"/>
        <w:spacing w:after="0"/>
        <w:rPr>
          <w:rFonts w:asciiTheme="majorHAnsi" w:hAnsiTheme="majorHAnsi" w:cstheme="majorHAnsi"/>
          <w:i/>
          <w:iCs/>
          <w:color w:val="000000" w:themeColor="text1"/>
          <w:sz w:val="24"/>
          <w:szCs w:val="24"/>
        </w:rPr>
      </w:pPr>
      <w:bookmarkStart w:id="51" w:name="_Toc101643158"/>
      <w:r w:rsidRPr="00B3016A">
        <w:rPr>
          <w:rFonts w:asciiTheme="majorHAnsi" w:hAnsiTheme="majorHAnsi" w:cstheme="majorHAnsi"/>
          <w:color w:val="000000" w:themeColor="text1"/>
          <w:sz w:val="24"/>
          <w:szCs w:val="24"/>
        </w:rPr>
        <w:t xml:space="preserve">Mapa </w:t>
      </w:r>
      <w:r w:rsidR="001F7F74" w:rsidRPr="00B3016A">
        <w:rPr>
          <w:rFonts w:asciiTheme="majorHAnsi" w:hAnsiTheme="majorHAnsi" w:cstheme="majorHAnsi"/>
          <w:i/>
          <w:iCs/>
          <w:color w:val="000000" w:themeColor="text1"/>
          <w:sz w:val="24"/>
          <w:szCs w:val="24"/>
        </w:rPr>
        <w:fldChar w:fldCharType="begin"/>
      </w:r>
      <w:r w:rsidR="001F7F74" w:rsidRPr="00B3016A">
        <w:rPr>
          <w:rFonts w:asciiTheme="majorHAnsi" w:hAnsiTheme="majorHAnsi" w:cstheme="majorHAnsi"/>
          <w:color w:val="000000" w:themeColor="text1"/>
          <w:sz w:val="24"/>
          <w:szCs w:val="24"/>
        </w:rPr>
        <w:instrText xml:space="preserve"> SEQ Mapa \* ARABIC </w:instrText>
      </w:r>
      <w:r w:rsidR="001F7F74" w:rsidRPr="00B3016A">
        <w:rPr>
          <w:rFonts w:asciiTheme="majorHAnsi" w:hAnsiTheme="majorHAnsi" w:cstheme="majorHAnsi"/>
          <w:i/>
          <w:iCs/>
          <w:color w:val="000000" w:themeColor="text1"/>
          <w:sz w:val="24"/>
          <w:szCs w:val="24"/>
        </w:rPr>
        <w:fldChar w:fldCharType="separate"/>
      </w:r>
      <w:r w:rsidR="00AD6EEF">
        <w:rPr>
          <w:rFonts w:asciiTheme="majorHAnsi" w:hAnsiTheme="majorHAnsi" w:cstheme="majorHAnsi"/>
          <w:noProof/>
          <w:color w:val="000000" w:themeColor="text1"/>
          <w:sz w:val="24"/>
          <w:szCs w:val="24"/>
        </w:rPr>
        <w:t>6</w:t>
      </w:r>
      <w:r w:rsidR="001F7F74" w:rsidRPr="00B3016A">
        <w:rPr>
          <w:rFonts w:asciiTheme="majorHAnsi" w:hAnsiTheme="majorHAnsi" w:cstheme="majorHAnsi"/>
          <w:i/>
          <w:iCs/>
          <w:noProof/>
          <w:color w:val="000000" w:themeColor="text1"/>
          <w:sz w:val="24"/>
          <w:szCs w:val="24"/>
        </w:rPr>
        <w:fldChar w:fldCharType="end"/>
      </w:r>
      <w:r w:rsidRPr="00B3016A">
        <w:rPr>
          <w:rFonts w:asciiTheme="majorHAnsi" w:hAnsiTheme="majorHAnsi" w:cstheme="majorHAnsi"/>
          <w:color w:val="000000" w:themeColor="text1"/>
          <w:sz w:val="24"/>
          <w:szCs w:val="24"/>
        </w:rPr>
        <w:t xml:space="preserve"> Sieć gazowa na terenie</w:t>
      </w:r>
      <w:r w:rsidR="009213F0" w:rsidRPr="00B3016A">
        <w:rPr>
          <w:rFonts w:asciiTheme="majorHAnsi" w:hAnsiTheme="majorHAnsi" w:cstheme="majorHAnsi"/>
          <w:color w:val="000000" w:themeColor="text1"/>
          <w:sz w:val="24"/>
          <w:szCs w:val="24"/>
        </w:rPr>
        <w:t xml:space="preserve"> gminy</w:t>
      </w:r>
      <w:bookmarkEnd w:id="51"/>
    </w:p>
    <w:p w14:paraId="190ABBA7" w14:textId="3F5DEE01" w:rsidR="00CF11AE" w:rsidRPr="005967E4" w:rsidRDefault="00CF11AE" w:rsidP="00E83E95">
      <w:pPr>
        <w:spacing w:before="0"/>
        <w:rPr>
          <w:rFonts w:asciiTheme="majorHAnsi" w:hAnsiTheme="majorHAnsi" w:cstheme="majorHAnsi"/>
          <w:color w:val="000000" w:themeColor="text1"/>
        </w:rPr>
      </w:pPr>
      <w:r w:rsidRPr="005967E4">
        <w:rPr>
          <w:rFonts w:asciiTheme="majorHAnsi" w:hAnsiTheme="majorHAnsi" w:cstheme="majorHAnsi"/>
          <w:color w:val="000000" w:themeColor="text1"/>
        </w:rPr>
        <w:t xml:space="preserve">(Źródło: </w:t>
      </w:r>
      <w:r w:rsidR="007428F5" w:rsidRPr="005967E4">
        <w:rPr>
          <w:rFonts w:asciiTheme="majorHAnsi" w:hAnsiTheme="majorHAnsi" w:cstheme="majorHAnsi"/>
          <w:color w:val="000000" w:themeColor="text1"/>
        </w:rPr>
        <w:t>GESUT Starostwo Powiatowe</w:t>
      </w:r>
      <w:r w:rsidRPr="005967E4">
        <w:rPr>
          <w:rFonts w:asciiTheme="majorHAnsi" w:hAnsiTheme="majorHAnsi" w:cstheme="majorHAnsi"/>
          <w:color w:val="000000" w:themeColor="text1"/>
        </w:rPr>
        <w:t>)</w:t>
      </w:r>
    </w:p>
    <w:p w14:paraId="4805041A" w14:textId="191F5C26" w:rsidR="00CF11AE" w:rsidRDefault="00746A4E" w:rsidP="000F6520">
      <w:pPr>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Jak widać z </w:t>
      </w:r>
      <w:r w:rsidRPr="00077E2B">
        <w:rPr>
          <w:rFonts w:asciiTheme="majorHAnsi" w:hAnsiTheme="majorHAnsi" w:cstheme="majorHAnsi"/>
          <w:color w:val="000000" w:themeColor="text1"/>
          <w:sz w:val="24"/>
          <w:szCs w:val="24"/>
        </w:rPr>
        <w:t xml:space="preserve">powyższej mapy </w:t>
      </w:r>
      <w:r w:rsidR="007428F5" w:rsidRPr="00077E2B">
        <w:rPr>
          <w:rFonts w:asciiTheme="majorHAnsi" w:hAnsiTheme="majorHAnsi" w:cstheme="majorHAnsi"/>
          <w:color w:val="000000" w:themeColor="text1"/>
          <w:sz w:val="24"/>
          <w:szCs w:val="24"/>
        </w:rPr>
        <w:t>jedynie mieszkańcy</w:t>
      </w:r>
      <w:r w:rsidR="007C25D6" w:rsidRPr="00077E2B">
        <w:rPr>
          <w:rFonts w:asciiTheme="majorHAnsi" w:hAnsiTheme="majorHAnsi" w:cstheme="majorHAnsi"/>
          <w:color w:val="000000" w:themeColor="text1"/>
          <w:sz w:val="24"/>
          <w:szCs w:val="24"/>
        </w:rPr>
        <w:t xml:space="preserve"> </w:t>
      </w:r>
      <w:r w:rsidR="00077E2B">
        <w:rPr>
          <w:rFonts w:asciiTheme="majorHAnsi" w:hAnsiTheme="majorHAnsi" w:cstheme="majorHAnsi"/>
          <w:color w:val="000000" w:themeColor="text1"/>
          <w:sz w:val="24"/>
          <w:szCs w:val="24"/>
        </w:rPr>
        <w:t xml:space="preserve">Szydłowca oraz </w:t>
      </w:r>
      <w:r w:rsidR="00BC6E39" w:rsidRPr="00077E2B">
        <w:rPr>
          <w:rFonts w:asciiTheme="majorHAnsi" w:hAnsiTheme="majorHAnsi" w:cstheme="majorHAnsi"/>
          <w:color w:val="000000" w:themeColor="text1"/>
          <w:sz w:val="24"/>
          <w:szCs w:val="24"/>
        </w:rPr>
        <w:t>części Podleszan</w:t>
      </w:r>
      <w:r w:rsidR="00077E2B">
        <w:rPr>
          <w:rFonts w:asciiTheme="majorHAnsi" w:hAnsiTheme="majorHAnsi" w:cstheme="majorHAnsi"/>
          <w:color w:val="000000" w:themeColor="text1"/>
          <w:sz w:val="24"/>
          <w:szCs w:val="24"/>
        </w:rPr>
        <w:t xml:space="preserve">, </w:t>
      </w:r>
      <w:r w:rsidR="00BC6E39" w:rsidRPr="00077E2B">
        <w:rPr>
          <w:rFonts w:asciiTheme="majorHAnsi" w:hAnsiTheme="majorHAnsi" w:cstheme="majorHAnsi"/>
          <w:color w:val="000000" w:themeColor="text1"/>
          <w:sz w:val="24"/>
          <w:szCs w:val="24"/>
        </w:rPr>
        <w:t>Książnic</w:t>
      </w:r>
      <w:r w:rsidR="00077E2B">
        <w:rPr>
          <w:rFonts w:asciiTheme="majorHAnsi" w:hAnsiTheme="majorHAnsi" w:cstheme="majorHAnsi"/>
          <w:color w:val="000000" w:themeColor="text1"/>
          <w:sz w:val="24"/>
          <w:szCs w:val="24"/>
        </w:rPr>
        <w:t xml:space="preserve"> i Rydzowa znajdują </w:t>
      </w:r>
      <w:r w:rsidR="007C25D6" w:rsidRPr="00077E2B">
        <w:rPr>
          <w:rFonts w:asciiTheme="majorHAnsi" w:hAnsiTheme="majorHAnsi" w:cstheme="majorHAnsi"/>
          <w:color w:val="000000" w:themeColor="text1"/>
          <w:sz w:val="24"/>
          <w:szCs w:val="24"/>
        </w:rPr>
        <w:t>się poza dostępem</w:t>
      </w:r>
      <w:r w:rsidR="007C25D6" w:rsidRPr="00B3016A">
        <w:rPr>
          <w:rFonts w:asciiTheme="majorHAnsi" w:hAnsiTheme="majorHAnsi" w:cstheme="majorHAnsi"/>
          <w:color w:val="000000" w:themeColor="text1"/>
          <w:sz w:val="24"/>
          <w:szCs w:val="24"/>
        </w:rPr>
        <w:t xml:space="preserve"> do sieci gazowej.</w:t>
      </w:r>
      <w:r w:rsidRPr="00B3016A">
        <w:rPr>
          <w:rFonts w:asciiTheme="majorHAnsi" w:hAnsiTheme="majorHAnsi" w:cstheme="majorHAnsi"/>
          <w:color w:val="000000" w:themeColor="text1"/>
          <w:sz w:val="24"/>
          <w:szCs w:val="24"/>
        </w:rPr>
        <w:t xml:space="preserve"> </w:t>
      </w:r>
      <w:r w:rsidR="007C25D6" w:rsidRPr="00B3016A">
        <w:rPr>
          <w:rFonts w:asciiTheme="majorHAnsi" w:hAnsiTheme="majorHAnsi" w:cstheme="majorHAnsi"/>
          <w:color w:val="000000" w:themeColor="text1"/>
          <w:sz w:val="24"/>
          <w:szCs w:val="24"/>
        </w:rPr>
        <w:t>W tych miejscowościach rozproszona zabudowa oraz znaczna odległość od sieci gazowej utrudnia prowadzenie dalszych działań gazyfikacyjnych.</w:t>
      </w:r>
    </w:p>
    <w:p w14:paraId="631ECFB5" w14:textId="725CFDBF" w:rsidR="0053781F" w:rsidRDefault="0053781F" w:rsidP="000F6520">
      <w:pPr>
        <w:jc w:val="both"/>
        <w:rPr>
          <w:rFonts w:asciiTheme="majorHAnsi" w:hAnsiTheme="majorHAnsi" w:cstheme="majorHAnsi"/>
          <w:color w:val="000000" w:themeColor="text1"/>
          <w:sz w:val="24"/>
          <w:szCs w:val="24"/>
        </w:rPr>
      </w:pPr>
    </w:p>
    <w:p w14:paraId="747F77BA" w14:textId="77777777" w:rsidR="0053781F" w:rsidRPr="00B3016A" w:rsidRDefault="0053781F" w:rsidP="000F6520">
      <w:pPr>
        <w:jc w:val="both"/>
        <w:rPr>
          <w:rFonts w:asciiTheme="majorHAnsi" w:hAnsiTheme="majorHAnsi" w:cstheme="majorHAnsi"/>
          <w:color w:val="000000" w:themeColor="text1"/>
          <w:sz w:val="24"/>
          <w:szCs w:val="24"/>
        </w:rPr>
      </w:pPr>
    </w:p>
    <w:p w14:paraId="6915EE70" w14:textId="77777777" w:rsidR="00067961" w:rsidRPr="00B3016A" w:rsidRDefault="0025350B" w:rsidP="00E83E95">
      <w:pPr>
        <w:pStyle w:val="Nagwek5"/>
      </w:pPr>
      <w:bookmarkStart w:id="52" w:name="_Toc101643751"/>
      <w:r w:rsidRPr="00B3016A">
        <w:t>System energii elektrycznej</w:t>
      </w:r>
      <w:bookmarkEnd w:id="52"/>
    </w:p>
    <w:p w14:paraId="1EACA1FE" w14:textId="2CB3D099" w:rsidR="00746A4E" w:rsidRPr="00B3016A" w:rsidRDefault="0017555E" w:rsidP="00E3092D">
      <w:pPr>
        <w:spacing w:after="0"/>
        <w:ind w:firstLine="72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Przez obszar</w:t>
      </w:r>
      <w:r w:rsidR="00746A4E" w:rsidRPr="00B3016A">
        <w:rPr>
          <w:rFonts w:asciiTheme="majorHAnsi" w:hAnsiTheme="majorHAnsi" w:cstheme="majorHAnsi"/>
          <w:color w:val="000000" w:themeColor="text1"/>
          <w:sz w:val="24"/>
          <w:szCs w:val="24"/>
        </w:rPr>
        <w:t xml:space="preserve"> </w:t>
      </w:r>
      <w:r w:rsidR="00E44F72" w:rsidRPr="00B3016A">
        <w:rPr>
          <w:rFonts w:asciiTheme="majorHAnsi" w:hAnsiTheme="majorHAnsi" w:cstheme="majorHAnsi"/>
          <w:color w:val="000000" w:themeColor="text1"/>
          <w:sz w:val="24"/>
          <w:szCs w:val="24"/>
        </w:rPr>
        <w:t>gminy</w:t>
      </w:r>
      <w:r w:rsidR="00746A4E" w:rsidRPr="00B3016A">
        <w:rPr>
          <w:rFonts w:asciiTheme="majorHAnsi" w:hAnsiTheme="majorHAnsi" w:cstheme="majorHAnsi"/>
          <w:color w:val="000000" w:themeColor="text1"/>
          <w:sz w:val="24"/>
          <w:szCs w:val="24"/>
        </w:rPr>
        <w:t xml:space="preserve"> </w:t>
      </w:r>
      <w:r w:rsidRPr="00B3016A">
        <w:rPr>
          <w:rFonts w:asciiTheme="majorHAnsi" w:hAnsiTheme="majorHAnsi" w:cstheme="majorHAnsi"/>
          <w:color w:val="000000" w:themeColor="text1"/>
          <w:sz w:val="24"/>
          <w:szCs w:val="24"/>
        </w:rPr>
        <w:t xml:space="preserve">przebiega linia </w:t>
      </w:r>
      <w:r w:rsidR="00E44F72" w:rsidRPr="00B3016A">
        <w:rPr>
          <w:rFonts w:asciiTheme="majorHAnsi" w:hAnsiTheme="majorHAnsi" w:cstheme="majorHAnsi"/>
          <w:color w:val="000000" w:themeColor="text1"/>
          <w:sz w:val="24"/>
          <w:szCs w:val="24"/>
        </w:rPr>
        <w:t>najwyższych napięć</w:t>
      </w:r>
      <w:r w:rsidRPr="00B3016A">
        <w:rPr>
          <w:rFonts w:asciiTheme="majorHAnsi" w:hAnsiTheme="majorHAnsi" w:cstheme="majorHAnsi"/>
          <w:color w:val="000000" w:themeColor="text1"/>
          <w:sz w:val="24"/>
          <w:szCs w:val="24"/>
        </w:rPr>
        <w:t xml:space="preserve"> </w:t>
      </w:r>
      <w:r w:rsidR="00E44F72" w:rsidRPr="00B3016A">
        <w:rPr>
          <w:rFonts w:asciiTheme="majorHAnsi" w:hAnsiTheme="majorHAnsi" w:cstheme="majorHAnsi"/>
          <w:color w:val="000000" w:themeColor="text1"/>
          <w:sz w:val="24"/>
          <w:szCs w:val="24"/>
        </w:rPr>
        <w:t>z elektrowni Połaniec</w:t>
      </w:r>
      <w:r w:rsidR="00746A4E" w:rsidRPr="00B3016A">
        <w:rPr>
          <w:rFonts w:asciiTheme="majorHAnsi" w:hAnsiTheme="majorHAnsi" w:cstheme="majorHAnsi"/>
          <w:color w:val="000000" w:themeColor="text1"/>
          <w:sz w:val="24"/>
          <w:szCs w:val="24"/>
        </w:rPr>
        <w:t xml:space="preserve">. Dostawa energii elektrycznej dla </w:t>
      </w:r>
      <w:r w:rsidR="00CD58F3" w:rsidRPr="00B3016A">
        <w:rPr>
          <w:rFonts w:asciiTheme="majorHAnsi" w:hAnsiTheme="majorHAnsi" w:cstheme="majorHAnsi"/>
          <w:color w:val="000000" w:themeColor="text1"/>
          <w:sz w:val="24"/>
          <w:szCs w:val="24"/>
        </w:rPr>
        <w:t>miasta</w:t>
      </w:r>
      <w:r w:rsidR="00746A4E" w:rsidRPr="00B3016A">
        <w:rPr>
          <w:rFonts w:asciiTheme="majorHAnsi" w:hAnsiTheme="majorHAnsi" w:cstheme="majorHAnsi"/>
          <w:color w:val="000000" w:themeColor="text1"/>
          <w:sz w:val="24"/>
          <w:szCs w:val="24"/>
        </w:rPr>
        <w:t xml:space="preserve"> realizowana jest z krajowego systemu energetycznego (KSE) poprzez stacj</w:t>
      </w:r>
      <w:r w:rsidR="005B2C7C" w:rsidRPr="00B3016A">
        <w:rPr>
          <w:rFonts w:asciiTheme="majorHAnsi" w:hAnsiTheme="majorHAnsi" w:cstheme="majorHAnsi"/>
          <w:color w:val="000000" w:themeColor="text1"/>
          <w:sz w:val="24"/>
          <w:szCs w:val="24"/>
        </w:rPr>
        <w:t>ę</w:t>
      </w:r>
      <w:r w:rsidR="00746A4E" w:rsidRPr="00B3016A">
        <w:rPr>
          <w:rFonts w:asciiTheme="majorHAnsi" w:hAnsiTheme="majorHAnsi" w:cstheme="majorHAnsi"/>
          <w:color w:val="000000" w:themeColor="text1"/>
          <w:sz w:val="24"/>
          <w:szCs w:val="24"/>
        </w:rPr>
        <w:t xml:space="preserve"> wysokiego napięcia (GPZ-ty) zlokalizowan</w:t>
      </w:r>
      <w:r w:rsidR="004650ED" w:rsidRPr="00B3016A">
        <w:rPr>
          <w:rFonts w:asciiTheme="majorHAnsi" w:hAnsiTheme="majorHAnsi" w:cstheme="majorHAnsi"/>
          <w:color w:val="000000" w:themeColor="text1"/>
          <w:sz w:val="24"/>
          <w:szCs w:val="24"/>
        </w:rPr>
        <w:t>e</w:t>
      </w:r>
      <w:r w:rsidR="00746A4E" w:rsidRPr="00B3016A">
        <w:rPr>
          <w:rFonts w:asciiTheme="majorHAnsi" w:hAnsiTheme="majorHAnsi" w:cstheme="majorHAnsi"/>
          <w:color w:val="000000" w:themeColor="text1"/>
          <w:sz w:val="24"/>
          <w:szCs w:val="24"/>
        </w:rPr>
        <w:t xml:space="preserve"> </w:t>
      </w:r>
      <w:r w:rsidR="004650ED" w:rsidRPr="00B3016A">
        <w:rPr>
          <w:rFonts w:asciiTheme="majorHAnsi" w:hAnsiTheme="majorHAnsi" w:cstheme="majorHAnsi"/>
          <w:color w:val="000000" w:themeColor="text1"/>
          <w:sz w:val="24"/>
          <w:szCs w:val="24"/>
        </w:rPr>
        <w:t>na terenie miasta</w:t>
      </w:r>
      <w:r w:rsidR="005B2C7C" w:rsidRPr="00B3016A">
        <w:rPr>
          <w:rFonts w:asciiTheme="majorHAnsi" w:hAnsiTheme="majorHAnsi" w:cstheme="majorHAnsi"/>
          <w:color w:val="000000" w:themeColor="text1"/>
          <w:sz w:val="24"/>
          <w:szCs w:val="24"/>
        </w:rPr>
        <w:t>.</w:t>
      </w:r>
    </w:p>
    <w:p w14:paraId="788E07B1" w14:textId="22F7C56F" w:rsidR="005B2C7C" w:rsidRPr="00B3016A" w:rsidRDefault="005B2C7C" w:rsidP="00E3092D">
      <w:pPr>
        <w:spacing w:after="0"/>
        <w:ind w:firstLine="72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Następnie poprzez system linii średniego napięcia oraz linii niskiego napięcia energia elektryczna jest transportowana do obiorców indywidualnych.</w:t>
      </w:r>
    </w:p>
    <w:p w14:paraId="3B57A75D" w14:textId="77777777" w:rsidR="00746A4E" w:rsidRPr="00B3016A" w:rsidRDefault="00746A4E" w:rsidP="00E3092D">
      <w:pPr>
        <w:spacing w:after="0"/>
        <w:jc w:val="both"/>
        <w:rPr>
          <w:rFonts w:asciiTheme="majorHAnsi" w:hAnsiTheme="majorHAnsi" w:cstheme="majorHAnsi"/>
          <w:color w:val="000000" w:themeColor="text1"/>
          <w:sz w:val="24"/>
          <w:szCs w:val="24"/>
        </w:rPr>
      </w:pPr>
    </w:p>
    <w:p w14:paraId="3E87E7B1" w14:textId="7B61340A" w:rsidR="00067961" w:rsidRPr="00B3016A" w:rsidRDefault="00067961" w:rsidP="00E3092D">
      <w:pPr>
        <w:spacing w:after="0"/>
        <w:jc w:val="center"/>
        <w:rPr>
          <w:rFonts w:asciiTheme="majorHAnsi" w:hAnsiTheme="majorHAnsi" w:cstheme="majorHAnsi"/>
          <w:color w:val="000000" w:themeColor="text1"/>
          <w:sz w:val="24"/>
          <w:szCs w:val="24"/>
        </w:rPr>
      </w:pPr>
    </w:p>
    <w:p w14:paraId="6119F394" w14:textId="5B926F6E" w:rsidR="00067961" w:rsidRPr="00B3016A" w:rsidRDefault="00067961" w:rsidP="00E3092D">
      <w:pPr>
        <w:spacing w:after="0"/>
        <w:rPr>
          <w:rFonts w:asciiTheme="majorHAnsi" w:hAnsiTheme="majorHAnsi" w:cstheme="majorHAnsi"/>
          <w:color w:val="000000" w:themeColor="text1"/>
          <w:sz w:val="24"/>
          <w:szCs w:val="24"/>
        </w:rPr>
      </w:pPr>
    </w:p>
    <w:p w14:paraId="40E76396" w14:textId="2F5BADB7" w:rsidR="00067961" w:rsidRPr="00B3016A" w:rsidRDefault="00E44F72" w:rsidP="00E3092D">
      <w:pPr>
        <w:pBdr>
          <w:top w:val="nil"/>
          <w:left w:val="nil"/>
          <w:bottom w:val="nil"/>
          <w:right w:val="nil"/>
          <w:between w:val="nil"/>
        </w:pBdr>
        <w:spacing w:after="0"/>
        <w:rPr>
          <w:rFonts w:asciiTheme="majorHAnsi" w:hAnsiTheme="majorHAnsi" w:cstheme="majorHAnsi"/>
          <w:color w:val="000000" w:themeColor="text1"/>
          <w:sz w:val="24"/>
          <w:szCs w:val="24"/>
        </w:rPr>
      </w:pPr>
      <w:r w:rsidRPr="00B3016A">
        <w:rPr>
          <w:rFonts w:asciiTheme="majorHAnsi" w:hAnsiTheme="majorHAnsi" w:cstheme="majorHAnsi"/>
          <w:noProof/>
          <w:color w:val="000000" w:themeColor="text1"/>
          <w:sz w:val="24"/>
          <w:szCs w:val="24"/>
        </w:rPr>
        <w:lastRenderedPageBreak/>
        <w:drawing>
          <wp:inline distT="0" distB="0" distL="0" distR="0" wp14:anchorId="6B241FC4" wp14:editId="40A4A3E6">
            <wp:extent cx="5684520" cy="4992237"/>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pic:cNvPicPr/>
                  </pic:nvPicPr>
                  <pic:blipFill rotWithShape="1">
                    <a:blip r:embed="rId16" cstate="print">
                      <a:extLst>
                        <a:ext uri="{28A0092B-C50C-407E-A947-70E740481C1C}">
                          <a14:useLocalDpi xmlns:a14="http://schemas.microsoft.com/office/drawing/2010/main" val="0"/>
                        </a:ext>
                      </a:extLst>
                    </a:blip>
                    <a:srcRect l="11111" r="11773" b="4224"/>
                    <a:stretch/>
                  </pic:blipFill>
                  <pic:spPr bwMode="auto">
                    <a:xfrm>
                      <a:off x="0" y="0"/>
                      <a:ext cx="5690166" cy="4997195"/>
                    </a:xfrm>
                    <a:prstGeom prst="rect">
                      <a:avLst/>
                    </a:prstGeom>
                    <a:ln>
                      <a:noFill/>
                    </a:ln>
                    <a:extLst>
                      <a:ext uri="{53640926-AAD7-44D8-BBD7-CCE9431645EC}">
                        <a14:shadowObscured xmlns:a14="http://schemas.microsoft.com/office/drawing/2010/main"/>
                      </a:ext>
                    </a:extLst>
                  </pic:spPr>
                </pic:pic>
              </a:graphicData>
            </a:graphic>
          </wp:inline>
        </w:drawing>
      </w:r>
    </w:p>
    <w:p w14:paraId="4E408BDA" w14:textId="706CE598" w:rsidR="00746A4E" w:rsidRPr="00B3016A" w:rsidRDefault="00746A4E" w:rsidP="00F15E4D">
      <w:pPr>
        <w:pStyle w:val="Legenda"/>
        <w:spacing w:after="0"/>
        <w:rPr>
          <w:rFonts w:asciiTheme="majorHAnsi" w:hAnsiTheme="majorHAnsi" w:cstheme="majorHAnsi"/>
          <w:i/>
          <w:iCs/>
          <w:color w:val="000000" w:themeColor="text1"/>
          <w:sz w:val="24"/>
          <w:szCs w:val="24"/>
        </w:rPr>
      </w:pPr>
      <w:bookmarkStart w:id="53" w:name="_Toc101643159"/>
      <w:r w:rsidRPr="00B3016A">
        <w:rPr>
          <w:rFonts w:asciiTheme="majorHAnsi" w:hAnsiTheme="majorHAnsi" w:cstheme="majorHAnsi"/>
          <w:color w:val="000000" w:themeColor="text1"/>
          <w:sz w:val="24"/>
          <w:szCs w:val="24"/>
        </w:rPr>
        <w:t xml:space="preserve">Mapa </w:t>
      </w:r>
      <w:r w:rsidR="001F7F74" w:rsidRPr="00B3016A">
        <w:rPr>
          <w:rFonts w:asciiTheme="majorHAnsi" w:hAnsiTheme="majorHAnsi" w:cstheme="majorHAnsi"/>
          <w:i/>
          <w:iCs/>
          <w:color w:val="000000" w:themeColor="text1"/>
          <w:sz w:val="24"/>
          <w:szCs w:val="24"/>
        </w:rPr>
        <w:fldChar w:fldCharType="begin"/>
      </w:r>
      <w:r w:rsidR="001F7F74" w:rsidRPr="00B3016A">
        <w:rPr>
          <w:rFonts w:asciiTheme="majorHAnsi" w:hAnsiTheme="majorHAnsi" w:cstheme="majorHAnsi"/>
          <w:color w:val="000000" w:themeColor="text1"/>
          <w:sz w:val="24"/>
          <w:szCs w:val="24"/>
        </w:rPr>
        <w:instrText xml:space="preserve"> SEQ Mapa \* ARABIC </w:instrText>
      </w:r>
      <w:r w:rsidR="001F7F74" w:rsidRPr="00B3016A">
        <w:rPr>
          <w:rFonts w:asciiTheme="majorHAnsi" w:hAnsiTheme="majorHAnsi" w:cstheme="majorHAnsi"/>
          <w:i/>
          <w:iCs/>
          <w:color w:val="000000" w:themeColor="text1"/>
          <w:sz w:val="24"/>
          <w:szCs w:val="24"/>
        </w:rPr>
        <w:fldChar w:fldCharType="separate"/>
      </w:r>
      <w:r w:rsidR="00AD6EEF">
        <w:rPr>
          <w:rFonts w:asciiTheme="majorHAnsi" w:hAnsiTheme="majorHAnsi" w:cstheme="majorHAnsi"/>
          <w:noProof/>
          <w:color w:val="000000" w:themeColor="text1"/>
          <w:sz w:val="24"/>
          <w:szCs w:val="24"/>
        </w:rPr>
        <w:t>7</w:t>
      </w:r>
      <w:r w:rsidR="001F7F74" w:rsidRPr="00B3016A">
        <w:rPr>
          <w:rFonts w:asciiTheme="majorHAnsi" w:hAnsiTheme="majorHAnsi" w:cstheme="majorHAnsi"/>
          <w:i/>
          <w:iCs/>
          <w:noProof/>
          <w:color w:val="000000" w:themeColor="text1"/>
          <w:sz w:val="24"/>
          <w:szCs w:val="24"/>
        </w:rPr>
        <w:fldChar w:fldCharType="end"/>
      </w:r>
      <w:r w:rsidRPr="00B3016A">
        <w:rPr>
          <w:rFonts w:asciiTheme="majorHAnsi" w:hAnsiTheme="majorHAnsi" w:cstheme="majorHAnsi"/>
          <w:color w:val="000000" w:themeColor="text1"/>
          <w:sz w:val="24"/>
          <w:szCs w:val="24"/>
        </w:rPr>
        <w:t xml:space="preserve"> Sieć elektroenergetyczna na obszarze </w:t>
      </w:r>
      <w:r w:rsidR="002C0EC7">
        <w:rPr>
          <w:rFonts w:asciiTheme="majorHAnsi" w:hAnsiTheme="majorHAnsi" w:cstheme="majorHAnsi"/>
          <w:color w:val="000000" w:themeColor="text1"/>
          <w:sz w:val="24"/>
          <w:szCs w:val="24"/>
        </w:rPr>
        <w:t>gminy</w:t>
      </w:r>
      <w:bookmarkEnd w:id="53"/>
      <w:r w:rsidRPr="00B3016A">
        <w:rPr>
          <w:rFonts w:asciiTheme="majorHAnsi" w:hAnsiTheme="majorHAnsi" w:cstheme="majorHAnsi"/>
          <w:color w:val="000000" w:themeColor="text1"/>
          <w:sz w:val="24"/>
          <w:szCs w:val="24"/>
        </w:rPr>
        <w:t xml:space="preserve"> </w:t>
      </w:r>
    </w:p>
    <w:p w14:paraId="47CAA724" w14:textId="29717A55" w:rsidR="00746A4E" w:rsidRPr="005967E4" w:rsidRDefault="00746A4E" w:rsidP="00E83E95">
      <w:pPr>
        <w:spacing w:before="0"/>
        <w:rPr>
          <w:rFonts w:asciiTheme="majorHAnsi" w:hAnsiTheme="majorHAnsi" w:cstheme="majorHAnsi"/>
          <w:color w:val="000000" w:themeColor="text1"/>
        </w:rPr>
      </w:pPr>
      <w:r w:rsidRPr="005967E4">
        <w:rPr>
          <w:rFonts w:asciiTheme="majorHAnsi" w:hAnsiTheme="majorHAnsi" w:cstheme="majorHAnsi"/>
          <w:color w:val="000000" w:themeColor="text1"/>
        </w:rPr>
        <w:t xml:space="preserve">(Źródło: </w:t>
      </w:r>
      <w:r w:rsidR="004650ED" w:rsidRPr="005967E4">
        <w:rPr>
          <w:rFonts w:asciiTheme="majorHAnsi" w:hAnsiTheme="majorHAnsi" w:cstheme="majorHAnsi"/>
          <w:color w:val="000000" w:themeColor="text1"/>
        </w:rPr>
        <w:t>Baza Danych Obiektów Topograficznych</w:t>
      </w:r>
      <w:r w:rsidRPr="005967E4">
        <w:rPr>
          <w:rFonts w:asciiTheme="majorHAnsi" w:hAnsiTheme="majorHAnsi" w:cstheme="majorHAnsi"/>
          <w:color w:val="000000" w:themeColor="text1"/>
        </w:rPr>
        <w:t>)</w:t>
      </w:r>
    </w:p>
    <w:p w14:paraId="10632D39" w14:textId="77777777" w:rsidR="00746A4E" w:rsidRPr="00B3016A" w:rsidRDefault="00746A4E" w:rsidP="00E3092D">
      <w:pPr>
        <w:rPr>
          <w:rFonts w:asciiTheme="majorHAnsi" w:hAnsiTheme="majorHAnsi" w:cstheme="majorHAnsi"/>
          <w:color w:val="000000" w:themeColor="text1"/>
          <w:sz w:val="24"/>
          <w:szCs w:val="24"/>
        </w:rPr>
      </w:pPr>
    </w:p>
    <w:p w14:paraId="07E44F88" w14:textId="77777777" w:rsidR="00067961" w:rsidRPr="00B3016A" w:rsidRDefault="0025350B" w:rsidP="00E83E95">
      <w:pPr>
        <w:pStyle w:val="Nagwek3"/>
        <w:numPr>
          <w:ilvl w:val="2"/>
          <w:numId w:val="7"/>
        </w:numPr>
        <w:ind w:left="709"/>
        <w:rPr>
          <w:rFonts w:asciiTheme="majorHAnsi" w:eastAsia="Tahoma" w:hAnsiTheme="majorHAnsi" w:cstheme="majorHAnsi"/>
          <w:color w:val="000000" w:themeColor="text1"/>
          <w:sz w:val="24"/>
          <w:szCs w:val="24"/>
        </w:rPr>
      </w:pPr>
      <w:bookmarkStart w:id="54" w:name="_Toc101643752"/>
      <w:r w:rsidRPr="00B3016A">
        <w:rPr>
          <w:rFonts w:asciiTheme="majorHAnsi" w:eastAsia="Tahoma" w:hAnsiTheme="majorHAnsi" w:cstheme="majorHAnsi"/>
          <w:color w:val="000000" w:themeColor="text1"/>
          <w:sz w:val="24"/>
          <w:szCs w:val="24"/>
        </w:rPr>
        <w:t>Jakość powietrza</w:t>
      </w:r>
      <w:bookmarkEnd w:id="54"/>
    </w:p>
    <w:p w14:paraId="521B8D5C" w14:textId="0993476D" w:rsidR="00AA5A33" w:rsidRPr="00E83E95" w:rsidRDefault="0025350B" w:rsidP="00E3092D">
      <w:pPr>
        <w:spacing w:before="240"/>
        <w:jc w:val="both"/>
        <w:rPr>
          <w:rFonts w:asciiTheme="majorHAnsi" w:hAnsiTheme="majorHAnsi" w:cstheme="majorHAnsi"/>
          <w:color w:val="000000" w:themeColor="text1"/>
          <w:sz w:val="24"/>
          <w:szCs w:val="24"/>
        </w:rPr>
      </w:pPr>
      <w:r w:rsidRPr="00E83E95">
        <w:rPr>
          <w:rFonts w:asciiTheme="majorHAnsi" w:hAnsiTheme="majorHAnsi" w:cstheme="majorHAnsi"/>
          <w:color w:val="000000" w:themeColor="text1"/>
          <w:sz w:val="24"/>
          <w:szCs w:val="24"/>
        </w:rPr>
        <w:t xml:space="preserve">Ze względu na niekorzystne oddziaływanie zanieczyszczeń powietrza na zdrowie ludzi i kondycję ekosystemów, co roku jest dokonywana ocena jakości powietrza. </w:t>
      </w:r>
      <w:r w:rsidR="00E42D18" w:rsidRPr="00E83E95">
        <w:rPr>
          <w:rFonts w:asciiTheme="majorHAnsi" w:hAnsiTheme="majorHAnsi" w:cstheme="majorHAnsi"/>
          <w:sz w:val="24"/>
          <w:szCs w:val="24"/>
        </w:rPr>
        <w:t>Województwo podkarpackie podzielone zostało na dwie strefy: strefę miasto Rzeszów i strefę podkarpacką.</w:t>
      </w:r>
    </w:p>
    <w:p w14:paraId="10839D7E" w14:textId="38458996" w:rsidR="00067961" w:rsidRPr="00E83E95" w:rsidRDefault="00AA5A33" w:rsidP="00E3092D">
      <w:pPr>
        <w:spacing w:before="240"/>
        <w:jc w:val="both"/>
        <w:rPr>
          <w:rFonts w:asciiTheme="majorHAnsi" w:hAnsiTheme="majorHAnsi" w:cstheme="majorHAnsi"/>
          <w:color w:val="000000" w:themeColor="text1"/>
          <w:sz w:val="24"/>
          <w:szCs w:val="24"/>
        </w:rPr>
      </w:pPr>
      <w:r w:rsidRPr="00E83E95">
        <w:rPr>
          <w:rFonts w:asciiTheme="majorHAnsi" w:hAnsiTheme="majorHAnsi" w:cstheme="majorHAnsi"/>
          <w:color w:val="000000" w:themeColor="text1"/>
          <w:sz w:val="24"/>
          <w:szCs w:val="24"/>
        </w:rPr>
        <w:t xml:space="preserve">Gmina </w:t>
      </w:r>
      <w:r w:rsidR="00E42D18" w:rsidRPr="00E83E95">
        <w:rPr>
          <w:rFonts w:asciiTheme="majorHAnsi" w:hAnsiTheme="majorHAnsi" w:cstheme="majorHAnsi"/>
          <w:color w:val="000000" w:themeColor="text1"/>
          <w:sz w:val="24"/>
          <w:szCs w:val="24"/>
        </w:rPr>
        <w:t>Mielec</w:t>
      </w:r>
      <w:r w:rsidRPr="00E83E95">
        <w:rPr>
          <w:rFonts w:asciiTheme="majorHAnsi" w:hAnsiTheme="majorHAnsi" w:cstheme="majorHAnsi"/>
          <w:color w:val="000000" w:themeColor="text1"/>
          <w:sz w:val="24"/>
          <w:szCs w:val="24"/>
        </w:rPr>
        <w:t xml:space="preserve"> leży w strefie </w:t>
      </w:r>
      <w:r w:rsidR="00E42D18" w:rsidRPr="00E83E95">
        <w:rPr>
          <w:rFonts w:asciiTheme="majorHAnsi" w:hAnsiTheme="majorHAnsi" w:cstheme="majorHAnsi"/>
          <w:color w:val="000000" w:themeColor="text1"/>
          <w:sz w:val="24"/>
          <w:szCs w:val="24"/>
        </w:rPr>
        <w:t xml:space="preserve">podkarpackiej </w:t>
      </w:r>
      <w:r w:rsidRPr="00E83E95">
        <w:rPr>
          <w:rFonts w:asciiTheme="majorHAnsi" w:hAnsiTheme="majorHAnsi" w:cstheme="majorHAnsi"/>
          <w:color w:val="000000" w:themeColor="text1"/>
          <w:sz w:val="24"/>
          <w:szCs w:val="24"/>
        </w:rPr>
        <w:t>oceny jakości powietrza.</w:t>
      </w:r>
      <w:r w:rsidR="0018512E" w:rsidRPr="00E83E95">
        <w:rPr>
          <w:rFonts w:asciiTheme="majorHAnsi" w:hAnsiTheme="majorHAnsi" w:cstheme="majorHAnsi"/>
          <w:color w:val="000000" w:themeColor="text1"/>
          <w:sz w:val="24"/>
          <w:szCs w:val="24"/>
        </w:rPr>
        <w:t xml:space="preserve"> </w:t>
      </w:r>
      <w:r w:rsidR="0025350B" w:rsidRPr="00E83E95">
        <w:rPr>
          <w:rFonts w:asciiTheme="majorHAnsi" w:hAnsiTheme="majorHAnsi" w:cstheme="majorHAnsi"/>
          <w:color w:val="000000" w:themeColor="text1"/>
          <w:sz w:val="24"/>
          <w:szCs w:val="24"/>
        </w:rPr>
        <w:t xml:space="preserve">Ze względu na źródła zanieczyszczenia powietrza wyróżnia się następujące rodzaje emisji: </w:t>
      </w:r>
    </w:p>
    <w:p w14:paraId="243DA79E" w14:textId="77777777" w:rsidR="00067961" w:rsidRPr="00E83E95" w:rsidRDefault="0025350B" w:rsidP="006C1967">
      <w:pPr>
        <w:numPr>
          <w:ilvl w:val="0"/>
          <w:numId w:val="22"/>
        </w:numPr>
        <w:pBdr>
          <w:top w:val="nil"/>
          <w:left w:val="nil"/>
          <w:bottom w:val="nil"/>
          <w:right w:val="nil"/>
          <w:between w:val="nil"/>
        </w:pBdr>
        <w:spacing w:before="240" w:after="0"/>
        <w:jc w:val="both"/>
        <w:rPr>
          <w:rFonts w:asciiTheme="majorHAnsi" w:hAnsiTheme="majorHAnsi" w:cstheme="majorHAnsi"/>
          <w:color w:val="000000" w:themeColor="text1"/>
          <w:sz w:val="24"/>
          <w:szCs w:val="24"/>
        </w:rPr>
      </w:pPr>
      <w:r w:rsidRPr="00E83E95">
        <w:rPr>
          <w:rFonts w:asciiTheme="majorHAnsi" w:hAnsiTheme="majorHAnsi" w:cstheme="majorHAnsi"/>
          <w:color w:val="000000" w:themeColor="text1"/>
          <w:sz w:val="24"/>
          <w:szCs w:val="24"/>
        </w:rPr>
        <w:t xml:space="preserve">emisja powierzchniowa – niska emisja związana z wykorzystywaniem paliw stałych do celów grzewczych w kotłowniach i paleniskach domowych. </w:t>
      </w:r>
    </w:p>
    <w:p w14:paraId="6C541EC1" w14:textId="77777777" w:rsidR="00067961" w:rsidRPr="00B3016A" w:rsidRDefault="0025350B" w:rsidP="006C1967">
      <w:pPr>
        <w:numPr>
          <w:ilvl w:val="0"/>
          <w:numId w:val="22"/>
        </w:numPr>
        <w:pBdr>
          <w:top w:val="nil"/>
          <w:left w:val="nil"/>
          <w:bottom w:val="nil"/>
          <w:right w:val="nil"/>
          <w:between w:val="nil"/>
        </w:pBdr>
        <w:spacing w:after="0"/>
        <w:jc w:val="both"/>
        <w:rPr>
          <w:rFonts w:asciiTheme="majorHAnsi" w:hAnsiTheme="majorHAnsi" w:cstheme="majorHAnsi"/>
          <w:color w:val="000000" w:themeColor="text1"/>
          <w:sz w:val="24"/>
          <w:szCs w:val="24"/>
        </w:rPr>
      </w:pPr>
      <w:r w:rsidRPr="00E83E95">
        <w:rPr>
          <w:rFonts w:asciiTheme="majorHAnsi" w:hAnsiTheme="majorHAnsi" w:cstheme="majorHAnsi"/>
          <w:color w:val="000000" w:themeColor="text1"/>
          <w:sz w:val="24"/>
          <w:szCs w:val="24"/>
        </w:rPr>
        <w:t>emisja liniowa – związana z zanieczyszczeniami emitowanymi przez pojazdy samochodowe. Komunikacji towarzyszy także emisja</w:t>
      </w:r>
      <w:r w:rsidRPr="00B3016A">
        <w:rPr>
          <w:rFonts w:asciiTheme="majorHAnsi" w:hAnsiTheme="majorHAnsi" w:cstheme="majorHAnsi"/>
          <w:color w:val="000000" w:themeColor="text1"/>
          <w:sz w:val="24"/>
          <w:szCs w:val="24"/>
        </w:rPr>
        <w:t xml:space="preserve"> wtórna pyłów z nawierzchni dróg.</w:t>
      </w:r>
    </w:p>
    <w:p w14:paraId="722CC174" w14:textId="77777777" w:rsidR="00067961" w:rsidRPr="00B3016A" w:rsidRDefault="0025350B" w:rsidP="006C1967">
      <w:pPr>
        <w:numPr>
          <w:ilvl w:val="0"/>
          <w:numId w:val="22"/>
        </w:numPr>
        <w:pBdr>
          <w:top w:val="nil"/>
          <w:left w:val="nil"/>
          <w:bottom w:val="nil"/>
          <w:right w:val="nil"/>
          <w:between w:val="nil"/>
        </w:pBdr>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lastRenderedPageBreak/>
        <w:t xml:space="preserve">emisja ze źródeł punktowych – wynikająca z energetycznego spalania paliw i procesów technologicznych. </w:t>
      </w:r>
    </w:p>
    <w:tbl>
      <w:tblPr>
        <w:tblStyle w:val="Tabelasiatki1jasnaakcent1"/>
        <w:tblW w:w="9351" w:type="dxa"/>
        <w:tblLayout w:type="fixed"/>
        <w:tblLook w:val="04A0" w:firstRow="1" w:lastRow="0" w:firstColumn="1" w:lastColumn="0" w:noHBand="0" w:noVBand="1"/>
      </w:tblPr>
      <w:tblGrid>
        <w:gridCol w:w="1555"/>
        <w:gridCol w:w="1417"/>
        <w:gridCol w:w="1276"/>
        <w:gridCol w:w="2410"/>
        <w:gridCol w:w="2693"/>
      </w:tblGrid>
      <w:tr w:rsidR="00A0439D" w:rsidRPr="00B3016A" w14:paraId="564B6388" w14:textId="77777777" w:rsidTr="000F65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hideMark/>
          </w:tcPr>
          <w:p w14:paraId="652222F1" w14:textId="77777777" w:rsidR="005D3A4B" w:rsidRPr="00B3016A" w:rsidRDefault="005D3A4B" w:rsidP="00E3092D">
            <w:pPr>
              <w:spacing w:line="276" w:lineRule="auto"/>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Zanie</w:t>
            </w:r>
            <w:r w:rsidRPr="00B3016A">
              <w:rPr>
                <w:rFonts w:asciiTheme="majorHAnsi" w:eastAsia="Times New Roman" w:hAnsiTheme="majorHAnsi" w:cstheme="majorHAnsi"/>
                <w:color w:val="000000" w:themeColor="text1"/>
              </w:rPr>
              <w:br/>
              <w:t>czyszczenie</w:t>
            </w:r>
          </w:p>
        </w:tc>
        <w:tc>
          <w:tcPr>
            <w:tcW w:w="1417" w:type="dxa"/>
            <w:hideMark/>
          </w:tcPr>
          <w:p w14:paraId="69A35D00" w14:textId="77777777" w:rsidR="005D3A4B" w:rsidRPr="00B3016A" w:rsidRDefault="005D3A4B" w:rsidP="00E3092D">
            <w:pPr>
              <w:spacing w:line="276"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Normowany</w:t>
            </w:r>
            <w:r w:rsidRPr="00B3016A">
              <w:rPr>
                <w:rFonts w:asciiTheme="majorHAnsi" w:eastAsia="Times New Roman" w:hAnsiTheme="majorHAnsi" w:cstheme="majorHAnsi"/>
                <w:color w:val="000000" w:themeColor="text1"/>
              </w:rPr>
              <w:br/>
              <w:t>poziom</w:t>
            </w:r>
          </w:p>
        </w:tc>
        <w:tc>
          <w:tcPr>
            <w:tcW w:w="1276" w:type="dxa"/>
            <w:hideMark/>
          </w:tcPr>
          <w:p w14:paraId="3B33C6F4" w14:textId="1E0A8E19" w:rsidR="005D3A4B" w:rsidRPr="00B3016A" w:rsidRDefault="005D3A4B" w:rsidP="00E3092D">
            <w:pPr>
              <w:spacing w:line="276"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Czas</w:t>
            </w:r>
            <w:r w:rsidRPr="00B3016A">
              <w:rPr>
                <w:rFonts w:asciiTheme="majorHAnsi" w:eastAsia="Times New Roman" w:hAnsiTheme="majorHAnsi" w:cstheme="majorHAnsi"/>
                <w:color w:val="000000" w:themeColor="text1"/>
              </w:rPr>
              <w:br/>
              <w:t>uśredniania</w:t>
            </w:r>
          </w:p>
        </w:tc>
        <w:tc>
          <w:tcPr>
            <w:tcW w:w="2410" w:type="dxa"/>
            <w:hideMark/>
          </w:tcPr>
          <w:p w14:paraId="4C646571" w14:textId="77777777" w:rsidR="005D3A4B" w:rsidRPr="00B3016A" w:rsidRDefault="005D3A4B" w:rsidP="00E3092D">
            <w:pPr>
              <w:spacing w:line="276"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 xml:space="preserve">Klasa A </w:t>
            </w:r>
          </w:p>
        </w:tc>
        <w:tc>
          <w:tcPr>
            <w:tcW w:w="2693" w:type="dxa"/>
            <w:hideMark/>
          </w:tcPr>
          <w:p w14:paraId="429481FB" w14:textId="77777777" w:rsidR="005D3A4B" w:rsidRPr="00B3016A" w:rsidRDefault="005D3A4B" w:rsidP="00E3092D">
            <w:pPr>
              <w:spacing w:line="276"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Klasa C</w:t>
            </w:r>
          </w:p>
        </w:tc>
      </w:tr>
      <w:tr w:rsidR="00A0439D" w:rsidRPr="00B3016A" w14:paraId="42587CCE" w14:textId="77777777" w:rsidTr="000F6520">
        <w:tc>
          <w:tcPr>
            <w:cnfStyle w:val="001000000000" w:firstRow="0" w:lastRow="0" w:firstColumn="1" w:lastColumn="0" w:oddVBand="0" w:evenVBand="0" w:oddHBand="0" w:evenHBand="0" w:firstRowFirstColumn="0" w:firstRowLastColumn="0" w:lastRowFirstColumn="0" w:lastRowLastColumn="0"/>
            <w:tcW w:w="1555" w:type="dxa"/>
            <w:hideMark/>
          </w:tcPr>
          <w:p w14:paraId="25364115" w14:textId="77777777" w:rsidR="005D3A4B" w:rsidRPr="00B3016A" w:rsidRDefault="005D3A4B" w:rsidP="00E3092D">
            <w:pPr>
              <w:spacing w:line="276" w:lineRule="auto"/>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 xml:space="preserve">dwutlenek siarki </w:t>
            </w:r>
          </w:p>
        </w:tc>
        <w:tc>
          <w:tcPr>
            <w:tcW w:w="1417" w:type="dxa"/>
            <w:hideMark/>
          </w:tcPr>
          <w:p w14:paraId="2D6B92F4" w14:textId="77777777" w:rsidR="005D3A4B" w:rsidRPr="00B3016A" w:rsidRDefault="005D3A4B"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 xml:space="preserve">dopuszczalny </w:t>
            </w:r>
          </w:p>
        </w:tc>
        <w:tc>
          <w:tcPr>
            <w:tcW w:w="1276" w:type="dxa"/>
            <w:hideMark/>
          </w:tcPr>
          <w:p w14:paraId="12F169B1" w14:textId="77777777" w:rsidR="005D3A4B" w:rsidRPr="00B3016A" w:rsidRDefault="005D3A4B"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 xml:space="preserve">1-godz. </w:t>
            </w:r>
          </w:p>
        </w:tc>
        <w:tc>
          <w:tcPr>
            <w:tcW w:w="2410" w:type="dxa"/>
            <w:hideMark/>
          </w:tcPr>
          <w:p w14:paraId="527076FA" w14:textId="0E874409" w:rsidR="005D3A4B" w:rsidRPr="00B3016A" w:rsidRDefault="005D3A4B"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nie więcej niż 24 stężenia 1-godz.</w:t>
            </w:r>
            <w:r w:rsidR="000F6520">
              <w:rPr>
                <w:rFonts w:asciiTheme="majorHAnsi" w:eastAsia="Times New Roman" w:hAnsiTheme="majorHAnsi" w:cstheme="majorHAnsi"/>
                <w:color w:val="000000" w:themeColor="text1"/>
              </w:rPr>
              <w:t xml:space="preserve"> </w:t>
            </w:r>
            <w:r w:rsidRPr="00B3016A">
              <w:rPr>
                <w:rFonts w:asciiTheme="majorHAnsi" w:eastAsia="Times New Roman" w:hAnsiTheme="majorHAnsi" w:cstheme="majorHAnsi"/>
                <w:color w:val="000000" w:themeColor="text1"/>
              </w:rPr>
              <w:t>S1 &gt; 350 µg/m3</w:t>
            </w:r>
          </w:p>
        </w:tc>
        <w:tc>
          <w:tcPr>
            <w:tcW w:w="2693" w:type="dxa"/>
            <w:hideMark/>
          </w:tcPr>
          <w:p w14:paraId="3F914031" w14:textId="77777777" w:rsidR="005D3A4B" w:rsidRPr="00B3016A" w:rsidRDefault="005D3A4B"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więcej niż 24 stężenia 1-godz.</w:t>
            </w:r>
            <w:r w:rsidRPr="00B3016A">
              <w:rPr>
                <w:rFonts w:asciiTheme="majorHAnsi" w:eastAsia="Times New Roman" w:hAnsiTheme="majorHAnsi" w:cstheme="majorHAnsi"/>
                <w:color w:val="000000" w:themeColor="text1"/>
              </w:rPr>
              <w:br/>
              <w:t>S1 &gt; 350 µg/m3</w:t>
            </w:r>
          </w:p>
        </w:tc>
      </w:tr>
      <w:tr w:rsidR="00A0439D" w:rsidRPr="00B3016A" w14:paraId="601346A9" w14:textId="77777777" w:rsidTr="000F6520">
        <w:tc>
          <w:tcPr>
            <w:cnfStyle w:val="001000000000" w:firstRow="0" w:lastRow="0" w:firstColumn="1" w:lastColumn="0" w:oddVBand="0" w:evenVBand="0" w:oddHBand="0" w:evenHBand="0" w:firstRowFirstColumn="0" w:firstRowLastColumn="0" w:lastRowFirstColumn="0" w:lastRowLastColumn="0"/>
            <w:tcW w:w="1555" w:type="dxa"/>
            <w:hideMark/>
          </w:tcPr>
          <w:p w14:paraId="57B8BEFB" w14:textId="77777777" w:rsidR="005D3A4B" w:rsidRPr="00B3016A" w:rsidRDefault="005D3A4B" w:rsidP="00E3092D">
            <w:pPr>
              <w:spacing w:line="276" w:lineRule="auto"/>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 xml:space="preserve">dwutlenek siarki </w:t>
            </w:r>
          </w:p>
        </w:tc>
        <w:tc>
          <w:tcPr>
            <w:tcW w:w="1417" w:type="dxa"/>
            <w:hideMark/>
          </w:tcPr>
          <w:p w14:paraId="65837C59" w14:textId="77777777" w:rsidR="005D3A4B" w:rsidRPr="00B3016A" w:rsidRDefault="005D3A4B"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 xml:space="preserve">dopuszczalny </w:t>
            </w:r>
          </w:p>
        </w:tc>
        <w:tc>
          <w:tcPr>
            <w:tcW w:w="1276" w:type="dxa"/>
            <w:hideMark/>
          </w:tcPr>
          <w:p w14:paraId="00464205" w14:textId="77777777" w:rsidR="005D3A4B" w:rsidRPr="00B3016A" w:rsidRDefault="005D3A4B"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 xml:space="preserve">24-godz. </w:t>
            </w:r>
          </w:p>
        </w:tc>
        <w:tc>
          <w:tcPr>
            <w:tcW w:w="2410" w:type="dxa"/>
            <w:hideMark/>
          </w:tcPr>
          <w:p w14:paraId="225F6B92" w14:textId="0620D4D0" w:rsidR="005D3A4B" w:rsidRPr="00B3016A" w:rsidRDefault="005D3A4B"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nie więcej niż 3 stężenia 24-godz. S24</w:t>
            </w:r>
            <w:r w:rsidR="000F6520">
              <w:rPr>
                <w:rFonts w:asciiTheme="majorHAnsi" w:eastAsia="Times New Roman" w:hAnsiTheme="majorHAnsi" w:cstheme="majorHAnsi"/>
                <w:color w:val="000000" w:themeColor="text1"/>
              </w:rPr>
              <w:t xml:space="preserve"> </w:t>
            </w:r>
            <w:r w:rsidRPr="00B3016A">
              <w:rPr>
                <w:rFonts w:asciiTheme="majorHAnsi" w:eastAsia="Times New Roman" w:hAnsiTheme="majorHAnsi" w:cstheme="majorHAnsi"/>
                <w:color w:val="000000" w:themeColor="text1"/>
              </w:rPr>
              <w:t>&gt; 125 µg/m3</w:t>
            </w:r>
          </w:p>
        </w:tc>
        <w:tc>
          <w:tcPr>
            <w:tcW w:w="2693" w:type="dxa"/>
            <w:hideMark/>
          </w:tcPr>
          <w:p w14:paraId="41AE8AE5" w14:textId="77777777" w:rsidR="005D3A4B" w:rsidRPr="00B3016A" w:rsidRDefault="005D3A4B"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więcej niż 3 stężenia 24-godz.</w:t>
            </w:r>
            <w:r w:rsidRPr="00B3016A">
              <w:rPr>
                <w:rFonts w:asciiTheme="majorHAnsi" w:eastAsia="Times New Roman" w:hAnsiTheme="majorHAnsi" w:cstheme="majorHAnsi"/>
                <w:color w:val="000000" w:themeColor="text1"/>
              </w:rPr>
              <w:br/>
              <w:t>S24 &gt; 125 µg/m3</w:t>
            </w:r>
          </w:p>
        </w:tc>
      </w:tr>
      <w:tr w:rsidR="00A0439D" w:rsidRPr="00B3016A" w14:paraId="439040E6" w14:textId="77777777" w:rsidTr="000F6520">
        <w:tc>
          <w:tcPr>
            <w:cnfStyle w:val="001000000000" w:firstRow="0" w:lastRow="0" w:firstColumn="1" w:lastColumn="0" w:oddVBand="0" w:evenVBand="0" w:oddHBand="0" w:evenHBand="0" w:firstRowFirstColumn="0" w:firstRowLastColumn="0" w:lastRowFirstColumn="0" w:lastRowLastColumn="0"/>
            <w:tcW w:w="1555" w:type="dxa"/>
            <w:hideMark/>
          </w:tcPr>
          <w:p w14:paraId="5E8AA892" w14:textId="77777777" w:rsidR="005D3A4B" w:rsidRPr="00B3016A" w:rsidRDefault="005D3A4B" w:rsidP="00E3092D">
            <w:pPr>
              <w:spacing w:line="276" w:lineRule="auto"/>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 xml:space="preserve">dwutlenek azotu </w:t>
            </w:r>
          </w:p>
        </w:tc>
        <w:tc>
          <w:tcPr>
            <w:tcW w:w="1417" w:type="dxa"/>
            <w:hideMark/>
          </w:tcPr>
          <w:p w14:paraId="0871C774" w14:textId="77777777" w:rsidR="005D3A4B" w:rsidRPr="00B3016A" w:rsidRDefault="005D3A4B"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 xml:space="preserve">dopuszczalny </w:t>
            </w:r>
          </w:p>
        </w:tc>
        <w:tc>
          <w:tcPr>
            <w:tcW w:w="1276" w:type="dxa"/>
            <w:hideMark/>
          </w:tcPr>
          <w:p w14:paraId="0FFD5B86" w14:textId="77777777" w:rsidR="005D3A4B" w:rsidRPr="00B3016A" w:rsidRDefault="005D3A4B"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 xml:space="preserve">1-godz. </w:t>
            </w:r>
          </w:p>
        </w:tc>
        <w:tc>
          <w:tcPr>
            <w:tcW w:w="2410" w:type="dxa"/>
            <w:hideMark/>
          </w:tcPr>
          <w:p w14:paraId="05ACE7DE" w14:textId="7A0D303B" w:rsidR="005D3A4B" w:rsidRPr="00B3016A" w:rsidRDefault="005D3A4B"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nie więcej niż 18 stężeń 1-godz.</w:t>
            </w:r>
            <w:r w:rsidR="000F6520">
              <w:rPr>
                <w:rFonts w:asciiTheme="majorHAnsi" w:eastAsia="Times New Roman" w:hAnsiTheme="majorHAnsi" w:cstheme="majorHAnsi"/>
                <w:color w:val="000000" w:themeColor="text1"/>
              </w:rPr>
              <w:t xml:space="preserve"> </w:t>
            </w:r>
            <w:r w:rsidRPr="00B3016A">
              <w:rPr>
                <w:rFonts w:asciiTheme="majorHAnsi" w:eastAsia="Times New Roman" w:hAnsiTheme="majorHAnsi" w:cstheme="majorHAnsi"/>
                <w:color w:val="000000" w:themeColor="text1"/>
              </w:rPr>
              <w:t>S1 &gt; 200 µg/m3</w:t>
            </w:r>
          </w:p>
        </w:tc>
        <w:tc>
          <w:tcPr>
            <w:tcW w:w="2693" w:type="dxa"/>
            <w:hideMark/>
          </w:tcPr>
          <w:p w14:paraId="5547EE5D" w14:textId="77777777" w:rsidR="005D3A4B" w:rsidRPr="00B3016A" w:rsidRDefault="005D3A4B"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więcej niż 18 stężeń 1-godz.</w:t>
            </w:r>
            <w:r w:rsidRPr="00B3016A">
              <w:rPr>
                <w:rFonts w:asciiTheme="majorHAnsi" w:eastAsia="Times New Roman" w:hAnsiTheme="majorHAnsi" w:cstheme="majorHAnsi"/>
                <w:color w:val="000000" w:themeColor="text1"/>
              </w:rPr>
              <w:br/>
              <w:t>S1 &gt; 200 µg/m3</w:t>
            </w:r>
          </w:p>
        </w:tc>
      </w:tr>
      <w:tr w:rsidR="00A0439D" w:rsidRPr="00B3016A" w14:paraId="331C187E" w14:textId="77777777" w:rsidTr="000F6520">
        <w:tc>
          <w:tcPr>
            <w:cnfStyle w:val="001000000000" w:firstRow="0" w:lastRow="0" w:firstColumn="1" w:lastColumn="0" w:oddVBand="0" w:evenVBand="0" w:oddHBand="0" w:evenHBand="0" w:firstRowFirstColumn="0" w:firstRowLastColumn="0" w:lastRowFirstColumn="0" w:lastRowLastColumn="0"/>
            <w:tcW w:w="1555" w:type="dxa"/>
            <w:hideMark/>
          </w:tcPr>
          <w:p w14:paraId="10168C9A" w14:textId="77777777" w:rsidR="005D3A4B" w:rsidRPr="00B3016A" w:rsidRDefault="005D3A4B" w:rsidP="00E3092D">
            <w:pPr>
              <w:spacing w:line="276" w:lineRule="auto"/>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 xml:space="preserve">dwutlenek azotu </w:t>
            </w:r>
          </w:p>
        </w:tc>
        <w:tc>
          <w:tcPr>
            <w:tcW w:w="1417" w:type="dxa"/>
            <w:hideMark/>
          </w:tcPr>
          <w:p w14:paraId="4C1CA9A4" w14:textId="77777777" w:rsidR="005D3A4B" w:rsidRPr="00B3016A" w:rsidRDefault="005D3A4B"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 xml:space="preserve">dopuszczalny </w:t>
            </w:r>
          </w:p>
        </w:tc>
        <w:tc>
          <w:tcPr>
            <w:tcW w:w="1276" w:type="dxa"/>
            <w:hideMark/>
          </w:tcPr>
          <w:p w14:paraId="02A4CD2D" w14:textId="77777777" w:rsidR="005D3A4B" w:rsidRPr="00B3016A" w:rsidRDefault="005D3A4B"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 xml:space="preserve">rok </w:t>
            </w:r>
          </w:p>
        </w:tc>
        <w:tc>
          <w:tcPr>
            <w:tcW w:w="2410" w:type="dxa"/>
            <w:hideMark/>
          </w:tcPr>
          <w:p w14:paraId="075FED99" w14:textId="77777777" w:rsidR="005D3A4B" w:rsidRPr="00B3016A" w:rsidRDefault="005D3A4B"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 xml:space="preserve">Sa &lt;= 40 µg/m3 </w:t>
            </w:r>
          </w:p>
        </w:tc>
        <w:tc>
          <w:tcPr>
            <w:tcW w:w="2693" w:type="dxa"/>
            <w:hideMark/>
          </w:tcPr>
          <w:p w14:paraId="062ACD8C" w14:textId="77777777" w:rsidR="005D3A4B" w:rsidRPr="00B3016A" w:rsidRDefault="005D3A4B"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Sa &gt; 40 µg/m3</w:t>
            </w:r>
          </w:p>
        </w:tc>
      </w:tr>
      <w:tr w:rsidR="00A0439D" w:rsidRPr="00B3016A" w14:paraId="4EE4EDB9" w14:textId="77777777" w:rsidTr="000F6520">
        <w:tc>
          <w:tcPr>
            <w:cnfStyle w:val="001000000000" w:firstRow="0" w:lastRow="0" w:firstColumn="1" w:lastColumn="0" w:oddVBand="0" w:evenVBand="0" w:oddHBand="0" w:evenHBand="0" w:firstRowFirstColumn="0" w:firstRowLastColumn="0" w:lastRowFirstColumn="0" w:lastRowLastColumn="0"/>
            <w:tcW w:w="1555" w:type="dxa"/>
            <w:hideMark/>
          </w:tcPr>
          <w:p w14:paraId="57E45D89" w14:textId="77777777" w:rsidR="005D3A4B" w:rsidRPr="00B3016A" w:rsidRDefault="005D3A4B" w:rsidP="00E3092D">
            <w:pPr>
              <w:spacing w:line="276" w:lineRule="auto"/>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 xml:space="preserve">tlenek węgla </w:t>
            </w:r>
          </w:p>
        </w:tc>
        <w:tc>
          <w:tcPr>
            <w:tcW w:w="1417" w:type="dxa"/>
            <w:hideMark/>
          </w:tcPr>
          <w:p w14:paraId="6EE539D1" w14:textId="77777777" w:rsidR="005D3A4B" w:rsidRPr="00B3016A" w:rsidRDefault="005D3A4B"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 xml:space="preserve">dopuszczalny </w:t>
            </w:r>
          </w:p>
        </w:tc>
        <w:tc>
          <w:tcPr>
            <w:tcW w:w="1276" w:type="dxa"/>
            <w:hideMark/>
          </w:tcPr>
          <w:p w14:paraId="6AE7FA17" w14:textId="77777777" w:rsidR="005D3A4B" w:rsidRPr="00B3016A" w:rsidRDefault="005D3A4B"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 xml:space="preserve">8-godz. </w:t>
            </w:r>
          </w:p>
        </w:tc>
        <w:tc>
          <w:tcPr>
            <w:tcW w:w="2410" w:type="dxa"/>
            <w:hideMark/>
          </w:tcPr>
          <w:p w14:paraId="6072253C" w14:textId="77777777" w:rsidR="005D3A4B" w:rsidRPr="00B3016A" w:rsidRDefault="005D3A4B"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 xml:space="preserve">S8max &lt;= 10 mg/m3 </w:t>
            </w:r>
          </w:p>
        </w:tc>
        <w:tc>
          <w:tcPr>
            <w:tcW w:w="2693" w:type="dxa"/>
            <w:hideMark/>
          </w:tcPr>
          <w:p w14:paraId="160B69C2" w14:textId="77777777" w:rsidR="005D3A4B" w:rsidRPr="00B3016A" w:rsidRDefault="005D3A4B"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S8max &gt; 10 mg/m3</w:t>
            </w:r>
          </w:p>
        </w:tc>
      </w:tr>
      <w:tr w:rsidR="00A0439D" w:rsidRPr="00B3016A" w14:paraId="56C0B556" w14:textId="77777777" w:rsidTr="000F6520">
        <w:tc>
          <w:tcPr>
            <w:cnfStyle w:val="001000000000" w:firstRow="0" w:lastRow="0" w:firstColumn="1" w:lastColumn="0" w:oddVBand="0" w:evenVBand="0" w:oddHBand="0" w:evenHBand="0" w:firstRowFirstColumn="0" w:firstRowLastColumn="0" w:lastRowFirstColumn="0" w:lastRowLastColumn="0"/>
            <w:tcW w:w="1555" w:type="dxa"/>
            <w:hideMark/>
          </w:tcPr>
          <w:p w14:paraId="5E7CBD93" w14:textId="77777777" w:rsidR="005D3A4B" w:rsidRPr="00B3016A" w:rsidRDefault="005D3A4B" w:rsidP="00E3092D">
            <w:pPr>
              <w:spacing w:line="276" w:lineRule="auto"/>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pył zawieszony</w:t>
            </w:r>
            <w:r w:rsidRPr="00B3016A">
              <w:rPr>
                <w:rFonts w:asciiTheme="majorHAnsi" w:eastAsia="Times New Roman" w:hAnsiTheme="majorHAnsi" w:cstheme="majorHAnsi"/>
                <w:color w:val="000000" w:themeColor="text1"/>
              </w:rPr>
              <w:br/>
              <w:t xml:space="preserve">PM10 </w:t>
            </w:r>
          </w:p>
        </w:tc>
        <w:tc>
          <w:tcPr>
            <w:tcW w:w="1417" w:type="dxa"/>
            <w:hideMark/>
          </w:tcPr>
          <w:p w14:paraId="72819E65" w14:textId="77777777" w:rsidR="005D3A4B" w:rsidRPr="00B3016A" w:rsidRDefault="005D3A4B"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 xml:space="preserve">dopuszczalny </w:t>
            </w:r>
          </w:p>
        </w:tc>
        <w:tc>
          <w:tcPr>
            <w:tcW w:w="1276" w:type="dxa"/>
            <w:hideMark/>
          </w:tcPr>
          <w:p w14:paraId="71A67B67" w14:textId="77777777" w:rsidR="005D3A4B" w:rsidRPr="00B3016A" w:rsidRDefault="005D3A4B"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 xml:space="preserve">24-godz. </w:t>
            </w:r>
          </w:p>
        </w:tc>
        <w:tc>
          <w:tcPr>
            <w:tcW w:w="2410" w:type="dxa"/>
            <w:hideMark/>
          </w:tcPr>
          <w:p w14:paraId="1AD92238" w14:textId="77777777" w:rsidR="005D3A4B" w:rsidRPr="00B3016A" w:rsidRDefault="005D3A4B"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 xml:space="preserve">nie S24więcej &gt; 50 µg/m niż 35 3 stężeń 24-godz. </w:t>
            </w:r>
          </w:p>
        </w:tc>
        <w:tc>
          <w:tcPr>
            <w:tcW w:w="2693" w:type="dxa"/>
            <w:hideMark/>
          </w:tcPr>
          <w:p w14:paraId="1702854E" w14:textId="77777777" w:rsidR="005D3A4B" w:rsidRPr="00B3016A" w:rsidRDefault="005D3A4B"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więcej S24 &gt; 50 niżµg/m 35 stężeń 3 24-godz</w:t>
            </w:r>
          </w:p>
        </w:tc>
      </w:tr>
      <w:tr w:rsidR="00A0439D" w:rsidRPr="00B3016A" w14:paraId="4949EC56" w14:textId="77777777" w:rsidTr="000F6520">
        <w:tc>
          <w:tcPr>
            <w:cnfStyle w:val="001000000000" w:firstRow="0" w:lastRow="0" w:firstColumn="1" w:lastColumn="0" w:oddVBand="0" w:evenVBand="0" w:oddHBand="0" w:evenHBand="0" w:firstRowFirstColumn="0" w:firstRowLastColumn="0" w:lastRowFirstColumn="0" w:lastRowLastColumn="0"/>
            <w:tcW w:w="1555" w:type="dxa"/>
          </w:tcPr>
          <w:p w14:paraId="120AC578" w14:textId="77777777" w:rsidR="005D3A4B" w:rsidRPr="00B3016A" w:rsidRDefault="005D3A4B" w:rsidP="00E3092D">
            <w:pPr>
              <w:spacing w:line="276" w:lineRule="auto"/>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pył zawieszony</w:t>
            </w:r>
            <w:r w:rsidRPr="00B3016A">
              <w:rPr>
                <w:rFonts w:asciiTheme="majorHAnsi" w:eastAsia="Times New Roman" w:hAnsiTheme="majorHAnsi" w:cstheme="majorHAnsi"/>
                <w:color w:val="000000" w:themeColor="text1"/>
              </w:rPr>
              <w:br/>
              <w:t xml:space="preserve">PM10 </w:t>
            </w:r>
          </w:p>
        </w:tc>
        <w:tc>
          <w:tcPr>
            <w:tcW w:w="1417" w:type="dxa"/>
          </w:tcPr>
          <w:p w14:paraId="42464D42" w14:textId="77777777" w:rsidR="005D3A4B" w:rsidRPr="00B3016A" w:rsidRDefault="005D3A4B"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 xml:space="preserve">dopuszczalny </w:t>
            </w:r>
          </w:p>
        </w:tc>
        <w:tc>
          <w:tcPr>
            <w:tcW w:w="1276" w:type="dxa"/>
          </w:tcPr>
          <w:p w14:paraId="1E0EAD74" w14:textId="77777777" w:rsidR="005D3A4B" w:rsidRPr="00B3016A" w:rsidRDefault="005D3A4B"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 xml:space="preserve">rok </w:t>
            </w:r>
          </w:p>
        </w:tc>
        <w:tc>
          <w:tcPr>
            <w:tcW w:w="2410" w:type="dxa"/>
          </w:tcPr>
          <w:p w14:paraId="3420F1C4" w14:textId="77777777" w:rsidR="005D3A4B" w:rsidRPr="00B3016A" w:rsidRDefault="005D3A4B"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 xml:space="preserve">Sa &lt;= 40 µg/m3 </w:t>
            </w:r>
          </w:p>
        </w:tc>
        <w:tc>
          <w:tcPr>
            <w:tcW w:w="2693" w:type="dxa"/>
          </w:tcPr>
          <w:p w14:paraId="6EE7AFA3" w14:textId="77777777" w:rsidR="005D3A4B" w:rsidRPr="00B3016A" w:rsidRDefault="005D3A4B"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Sa &gt; 40 µg/m3</w:t>
            </w:r>
          </w:p>
        </w:tc>
      </w:tr>
      <w:tr w:rsidR="00A0439D" w:rsidRPr="00B3016A" w14:paraId="4CF165F8" w14:textId="77777777" w:rsidTr="000F6520">
        <w:tc>
          <w:tcPr>
            <w:cnfStyle w:val="001000000000" w:firstRow="0" w:lastRow="0" w:firstColumn="1" w:lastColumn="0" w:oddVBand="0" w:evenVBand="0" w:oddHBand="0" w:evenHBand="0" w:firstRowFirstColumn="0" w:firstRowLastColumn="0" w:lastRowFirstColumn="0" w:lastRowLastColumn="0"/>
            <w:tcW w:w="1555" w:type="dxa"/>
          </w:tcPr>
          <w:p w14:paraId="33FC7D47" w14:textId="77777777" w:rsidR="005D3A4B" w:rsidRPr="00B3016A" w:rsidRDefault="005D3A4B" w:rsidP="00E3092D">
            <w:pPr>
              <w:spacing w:line="276" w:lineRule="auto"/>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pył zawieszony</w:t>
            </w:r>
            <w:r w:rsidRPr="00B3016A">
              <w:rPr>
                <w:rFonts w:asciiTheme="majorHAnsi" w:eastAsia="Times New Roman" w:hAnsiTheme="majorHAnsi" w:cstheme="majorHAnsi"/>
                <w:color w:val="000000" w:themeColor="text1"/>
              </w:rPr>
              <w:br/>
              <w:t xml:space="preserve">PM2,5 </w:t>
            </w:r>
          </w:p>
        </w:tc>
        <w:tc>
          <w:tcPr>
            <w:tcW w:w="1417" w:type="dxa"/>
          </w:tcPr>
          <w:p w14:paraId="785EE50E" w14:textId="77777777" w:rsidR="005D3A4B" w:rsidRPr="00B3016A" w:rsidRDefault="005D3A4B"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 xml:space="preserve">dopuszczalny </w:t>
            </w:r>
          </w:p>
        </w:tc>
        <w:tc>
          <w:tcPr>
            <w:tcW w:w="1276" w:type="dxa"/>
          </w:tcPr>
          <w:p w14:paraId="6B86493D" w14:textId="77777777" w:rsidR="005D3A4B" w:rsidRPr="00B3016A" w:rsidRDefault="005D3A4B"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 xml:space="preserve">rok </w:t>
            </w:r>
          </w:p>
        </w:tc>
        <w:tc>
          <w:tcPr>
            <w:tcW w:w="2410" w:type="dxa"/>
          </w:tcPr>
          <w:p w14:paraId="19B48C71" w14:textId="77777777" w:rsidR="005D3A4B" w:rsidRPr="00B3016A" w:rsidRDefault="005D3A4B"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 xml:space="preserve">Sa &lt;= 25 µg/m3 </w:t>
            </w:r>
          </w:p>
        </w:tc>
        <w:tc>
          <w:tcPr>
            <w:tcW w:w="2693" w:type="dxa"/>
          </w:tcPr>
          <w:p w14:paraId="3E7C9874" w14:textId="77777777" w:rsidR="005D3A4B" w:rsidRPr="00B3016A" w:rsidRDefault="005D3A4B"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Sa &gt; 25 µg/m3</w:t>
            </w:r>
          </w:p>
        </w:tc>
      </w:tr>
      <w:tr w:rsidR="00A0439D" w:rsidRPr="00B3016A" w14:paraId="0EF2CE21" w14:textId="77777777" w:rsidTr="000F6520">
        <w:tc>
          <w:tcPr>
            <w:cnfStyle w:val="001000000000" w:firstRow="0" w:lastRow="0" w:firstColumn="1" w:lastColumn="0" w:oddVBand="0" w:evenVBand="0" w:oddHBand="0" w:evenHBand="0" w:firstRowFirstColumn="0" w:firstRowLastColumn="0" w:lastRowFirstColumn="0" w:lastRowLastColumn="0"/>
            <w:tcW w:w="1555" w:type="dxa"/>
          </w:tcPr>
          <w:p w14:paraId="398526EB" w14:textId="77777777" w:rsidR="005D3A4B" w:rsidRPr="00B3016A" w:rsidRDefault="005D3A4B" w:rsidP="00E3092D">
            <w:pPr>
              <w:spacing w:line="276" w:lineRule="auto"/>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 xml:space="preserve">benzo(a)piren </w:t>
            </w:r>
          </w:p>
        </w:tc>
        <w:tc>
          <w:tcPr>
            <w:tcW w:w="1417" w:type="dxa"/>
          </w:tcPr>
          <w:p w14:paraId="4432E2BB" w14:textId="77777777" w:rsidR="005D3A4B" w:rsidRPr="00B3016A" w:rsidRDefault="005D3A4B"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 xml:space="preserve">docelowy </w:t>
            </w:r>
          </w:p>
        </w:tc>
        <w:tc>
          <w:tcPr>
            <w:tcW w:w="1276" w:type="dxa"/>
          </w:tcPr>
          <w:p w14:paraId="6F310635" w14:textId="77777777" w:rsidR="005D3A4B" w:rsidRPr="00B3016A" w:rsidRDefault="005D3A4B"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 xml:space="preserve">rok </w:t>
            </w:r>
          </w:p>
        </w:tc>
        <w:tc>
          <w:tcPr>
            <w:tcW w:w="2410" w:type="dxa"/>
          </w:tcPr>
          <w:p w14:paraId="46C81D22" w14:textId="77777777" w:rsidR="005D3A4B" w:rsidRPr="00B3016A" w:rsidRDefault="005D3A4B"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 xml:space="preserve">Sa &lt;= 1 ng/m3 </w:t>
            </w:r>
          </w:p>
        </w:tc>
        <w:tc>
          <w:tcPr>
            <w:tcW w:w="2693" w:type="dxa"/>
          </w:tcPr>
          <w:p w14:paraId="06128130" w14:textId="77777777" w:rsidR="005D3A4B" w:rsidRPr="00B3016A" w:rsidRDefault="005D3A4B"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Sa &gt; 1 ng/m3</w:t>
            </w:r>
          </w:p>
        </w:tc>
      </w:tr>
      <w:tr w:rsidR="00A0439D" w:rsidRPr="00B3016A" w14:paraId="73DE7145" w14:textId="77777777" w:rsidTr="000F6520">
        <w:tc>
          <w:tcPr>
            <w:cnfStyle w:val="001000000000" w:firstRow="0" w:lastRow="0" w:firstColumn="1" w:lastColumn="0" w:oddVBand="0" w:evenVBand="0" w:oddHBand="0" w:evenHBand="0" w:firstRowFirstColumn="0" w:firstRowLastColumn="0" w:lastRowFirstColumn="0" w:lastRowLastColumn="0"/>
            <w:tcW w:w="1555" w:type="dxa"/>
          </w:tcPr>
          <w:p w14:paraId="13DA8A9A" w14:textId="77777777" w:rsidR="005D3A4B" w:rsidRPr="00B3016A" w:rsidRDefault="005D3A4B" w:rsidP="00E3092D">
            <w:pPr>
              <w:spacing w:line="276" w:lineRule="auto"/>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 xml:space="preserve">ozon </w:t>
            </w:r>
          </w:p>
        </w:tc>
        <w:tc>
          <w:tcPr>
            <w:tcW w:w="1417" w:type="dxa"/>
          </w:tcPr>
          <w:p w14:paraId="4203FBC7" w14:textId="77777777" w:rsidR="005D3A4B" w:rsidRPr="00B3016A" w:rsidRDefault="005D3A4B"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 xml:space="preserve">docelowy </w:t>
            </w:r>
          </w:p>
        </w:tc>
        <w:tc>
          <w:tcPr>
            <w:tcW w:w="1276" w:type="dxa"/>
          </w:tcPr>
          <w:p w14:paraId="2DDEE639" w14:textId="77777777" w:rsidR="005D3A4B" w:rsidRPr="00B3016A" w:rsidRDefault="005D3A4B"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8-godz.</w:t>
            </w:r>
          </w:p>
        </w:tc>
        <w:tc>
          <w:tcPr>
            <w:tcW w:w="2410" w:type="dxa"/>
          </w:tcPr>
          <w:p w14:paraId="5B32E5E2" w14:textId="77777777" w:rsidR="005D3A4B" w:rsidRPr="00B3016A" w:rsidRDefault="005D3A4B"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nie więcej niż 25 dni ze stężeniem</w:t>
            </w:r>
            <w:r w:rsidRPr="00B3016A">
              <w:rPr>
                <w:rFonts w:asciiTheme="majorHAnsi" w:eastAsia="Times New Roman" w:hAnsiTheme="majorHAnsi" w:cstheme="majorHAnsi"/>
                <w:color w:val="000000" w:themeColor="text1"/>
              </w:rPr>
              <w:br/>
              <w:t>S8max_d &gt; 120 µg/m3</w:t>
            </w:r>
            <w:r w:rsidRPr="00B3016A">
              <w:rPr>
                <w:rFonts w:asciiTheme="majorHAnsi" w:eastAsia="Times New Roman" w:hAnsiTheme="majorHAnsi" w:cstheme="majorHAnsi"/>
                <w:color w:val="000000" w:themeColor="text1"/>
              </w:rPr>
              <w:br/>
              <w:t>(średnia dla ostatnich 3 lat)</w:t>
            </w:r>
          </w:p>
        </w:tc>
        <w:tc>
          <w:tcPr>
            <w:tcW w:w="2693" w:type="dxa"/>
          </w:tcPr>
          <w:p w14:paraId="4AA9EC63" w14:textId="77777777" w:rsidR="005D3A4B" w:rsidRPr="00B3016A" w:rsidRDefault="005D3A4B"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więcej niż 25 dni ze stężeniem</w:t>
            </w:r>
            <w:r w:rsidRPr="00B3016A">
              <w:rPr>
                <w:rFonts w:asciiTheme="majorHAnsi" w:eastAsia="Times New Roman" w:hAnsiTheme="majorHAnsi" w:cstheme="majorHAnsi"/>
                <w:color w:val="000000" w:themeColor="text1"/>
              </w:rPr>
              <w:br/>
              <w:t>S8max_d &gt; 120 µg/m3</w:t>
            </w:r>
            <w:r w:rsidRPr="00B3016A">
              <w:rPr>
                <w:rFonts w:asciiTheme="majorHAnsi" w:eastAsia="Times New Roman" w:hAnsiTheme="majorHAnsi" w:cstheme="majorHAnsi"/>
                <w:color w:val="000000" w:themeColor="text1"/>
              </w:rPr>
              <w:br/>
              <w:t>(średnia dla ostatnich 3 lat)</w:t>
            </w:r>
          </w:p>
        </w:tc>
      </w:tr>
    </w:tbl>
    <w:p w14:paraId="5DB7547F" w14:textId="37B453EC" w:rsidR="005D3A4B" w:rsidRPr="00B3016A" w:rsidRDefault="00E97AB9" w:rsidP="00F15E4D">
      <w:pPr>
        <w:pStyle w:val="Legenda"/>
        <w:spacing w:after="0"/>
        <w:rPr>
          <w:rFonts w:asciiTheme="majorHAnsi" w:hAnsiTheme="majorHAnsi" w:cstheme="majorHAnsi"/>
          <w:i/>
          <w:iCs/>
          <w:color w:val="000000" w:themeColor="text1"/>
          <w:sz w:val="24"/>
          <w:szCs w:val="24"/>
        </w:rPr>
      </w:pPr>
      <w:bookmarkStart w:id="55" w:name="_Toc101643680"/>
      <w:r w:rsidRPr="00B3016A">
        <w:rPr>
          <w:rFonts w:asciiTheme="majorHAnsi" w:hAnsiTheme="majorHAnsi" w:cstheme="majorHAnsi"/>
          <w:color w:val="000000" w:themeColor="text1"/>
          <w:sz w:val="24"/>
          <w:szCs w:val="24"/>
        </w:rPr>
        <w:t xml:space="preserve">Tabela </w:t>
      </w:r>
      <w:r w:rsidR="001F7F74" w:rsidRPr="00B3016A">
        <w:rPr>
          <w:rFonts w:asciiTheme="majorHAnsi" w:hAnsiTheme="majorHAnsi" w:cstheme="majorHAnsi"/>
          <w:i/>
          <w:iCs/>
          <w:color w:val="000000" w:themeColor="text1"/>
          <w:sz w:val="24"/>
          <w:szCs w:val="24"/>
        </w:rPr>
        <w:fldChar w:fldCharType="begin"/>
      </w:r>
      <w:r w:rsidR="001F7F74" w:rsidRPr="00B3016A">
        <w:rPr>
          <w:rFonts w:asciiTheme="majorHAnsi" w:hAnsiTheme="majorHAnsi" w:cstheme="majorHAnsi"/>
          <w:color w:val="000000" w:themeColor="text1"/>
          <w:sz w:val="24"/>
          <w:szCs w:val="24"/>
        </w:rPr>
        <w:instrText xml:space="preserve"> SEQ Tabela \* ARABIC </w:instrText>
      </w:r>
      <w:r w:rsidR="001F7F74" w:rsidRPr="00B3016A">
        <w:rPr>
          <w:rFonts w:asciiTheme="majorHAnsi" w:hAnsiTheme="majorHAnsi" w:cstheme="majorHAnsi"/>
          <w:i/>
          <w:iCs/>
          <w:color w:val="000000" w:themeColor="text1"/>
          <w:sz w:val="24"/>
          <w:szCs w:val="24"/>
        </w:rPr>
        <w:fldChar w:fldCharType="separate"/>
      </w:r>
      <w:r w:rsidR="00AD6EEF">
        <w:rPr>
          <w:rFonts w:asciiTheme="majorHAnsi" w:hAnsiTheme="majorHAnsi" w:cstheme="majorHAnsi"/>
          <w:noProof/>
          <w:color w:val="000000" w:themeColor="text1"/>
          <w:sz w:val="24"/>
          <w:szCs w:val="24"/>
        </w:rPr>
        <w:t>6</w:t>
      </w:r>
      <w:r w:rsidR="001F7F74" w:rsidRPr="00B3016A">
        <w:rPr>
          <w:rFonts w:asciiTheme="majorHAnsi" w:hAnsiTheme="majorHAnsi" w:cstheme="majorHAnsi"/>
          <w:i/>
          <w:iCs/>
          <w:noProof/>
          <w:color w:val="000000" w:themeColor="text1"/>
          <w:sz w:val="24"/>
          <w:szCs w:val="24"/>
        </w:rPr>
        <w:fldChar w:fldCharType="end"/>
      </w:r>
      <w:r w:rsidRPr="00B3016A">
        <w:rPr>
          <w:rFonts w:asciiTheme="majorHAnsi" w:hAnsiTheme="majorHAnsi" w:cstheme="majorHAnsi"/>
          <w:color w:val="000000" w:themeColor="text1"/>
          <w:sz w:val="24"/>
          <w:szCs w:val="24"/>
        </w:rPr>
        <w:t xml:space="preserve"> Dopuszczalne poziomy zanieczyszczeń</w:t>
      </w:r>
      <w:bookmarkEnd w:id="55"/>
      <w:r w:rsidRPr="00B3016A">
        <w:rPr>
          <w:rFonts w:asciiTheme="majorHAnsi" w:hAnsiTheme="majorHAnsi" w:cstheme="majorHAnsi"/>
          <w:color w:val="000000" w:themeColor="text1"/>
          <w:sz w:val="24"/>
          <w:szCs w:val="24"/>
        </w:rPr>
        <w:t xml:space="preserve"> </w:t>
      </w:r>
    </w:p>
    <w:p w14:paraId="42CCB2EF" w14:textId="4DF3892A" w:rsidR="00E97AB9" w:rsidRPr="005967E4" w:rsidRDefault="00E97AB9" w:rsidP="00E83E95">
      <w:pPr>
        <w:spacing w:before="0"/>
        <w:rPr>
          <w:rFonts w:asciiTheme="majorHAnsi" w:hAnsiTheme="majorHAnsi" w:cstheme="majorHAnsi"/>
          <w:color w:val="000000" w:themeColor="text1"/>
        </w:rPr>
      </w:pPr>
      <w:r w:rsidRPr="005967E4">
        <w:rPr>
          <w:rFonts w:asciiTheme="majorHAnsi" w:hAnsiTheme="majorHAnsi" w:cstheme="majorHAnsi"/>
          <w:color w:val="000000" w:themeColor="text1"/>
        </w:rPr>
        <w:t xml:space="preserve">(Źródło: roczna ocena jakości powietrza w województwie </w:t>
      </w:r>
      <w:r w:rsidR="00E42D18" w:rsidRPr="005967E4">
        <w:rPr>
          <w:rFonts w:asciiTheme="majorHAnsi" w:hAnsiTheme="majorHAnsi" w:cstheme="majorHAnsi"/>
          <w:color w:val="000000" w:themeColor="text1"/>
        </w:rPr>
        <w:t>Podkarpackim</w:t>
      </w:r>
      <w:r w:rsidRPr="005967E4">
        <w:rPr>
          <w:rFonts w:asciiTheme="majorHAnsi" w:hAnsiTheme="majorHAnsi" w:cstheme="majorHAnsi"/>
          <w:color w:val="000000" w:themeColor="text1"/>
        </w:rPr>
        <w:t xml:space="preserve"> Raport Wojewódzki za rok 20</w:t>
      </w:r>
      <w:r w:rsidR="00E42D18" w:rsidRPr="005967E4">
        <w:rPr>
          <w:rFonts w:asciiTheme="majorHAnsi" w:hAnsiTheme="majorHAnsi" w:cstheme="majorHAnsi"/>
          <w:color w:val="000000" w:themeColor="text1"/>
        </w:rPr>
        <w:t>20</w:t>
      </w:r>
      <w:r w:rsidRPr="005967E4">
        <w:rPr>
          <w:rFonts w:asciiTheme="majorHAnsi" w:hAnsiTheme="majorHAnsi" w:cstheme="majorHAnsi"/>
          <w:color w:val="000000" w:themeColor="text1"/>
        </w:rPr>
        <w:t>)</w:t>
      </w:r>
    </w:p>
    <w:p w14:paraId="3A067C59" w14:textId="147E0FA0" w:rsidR="00067961" w:rsidRDefault="00E97AB9" w:rsidP="002C0EC7">
      <w:pPr>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Klasa A oznacza iż poziom zanieczyszczeń jest w normie zaś klasa C oznacza iż poziom zanieczyszczeń stanowi zagrożenie dla zdrowia ludzi.</w:t>
      </w:r>
      <w:r w:rsidR="0018512E" w:rsidRPr="00B3016A">
        <w:rPr>
          <w:rFonts w:asciiTheme="majorHAnsi" w:hAnsiTheme="majorHAnsi" w:cstheme="majorHAnsi"/>
          <w:color w:val="000000" w:themeColor="text1"/>
          <w:sz w:val="24"/>
          <w:szCs w:val="24"/>
        </w:rPr>
        <w:t xml:space="preserve"> </w:t>
      </w:r>
      <w:r w:rsidR="0025350B" w:rsidRPr="00B3016A">
        <w:rPr>
          <w:rFonts w:asciiTheme="majorHAnsi" w:hAnsiTheme="majorHAnsi" w:cstheme="majorHAnsi"/>
          <w:color w:val="000000" w:themeColor="text1"/>
          <w:sz w:val="24"/>
          <w:szCs w:val="24"/>
        </w:rPr>
        <w:t xml:space="preserve">Najbardziej aktualne dane związane z badaniem jakości powietrza dla </w:t>
      </w:r>
      <w:r w:rsidR="00E42D18" w:rsidRPr="00B3016A">
        <w:rPr>
          <w:rFonts w:asciiTheme="majorHAnsi" w:hAnsiTheme="majorHAnsi" w:cstheme="majorHAnsi"/>
          <w:color w:val="000000" w:themeColor="text1"/>
          <w:sz w:val="24"/>
          <w:szCs w:val="24"/>
        </w:rPr>
        <w:t>gminy Mielec przedstawia poniższa tabela.</w:t>
      </w:r>
    </w:p>
    <w:tbl>
      <w:tblPr>
        <w:tblStyle w:val="Tabelasiatki1jasnaakcent1"/>
        <w:tblW w:w="8906" w:type="dxa"/>
        <w:tblLayout w:type="fixed"/>
        <w:tblLook w:val="04A0" w:firstRow="1" w:lastRow="0" w:firstColumn="1" w:lastColumn="0" w:noHBand="0" w:noVBand="1"/>
      </w:tblPr>
      <w:tblGrid>
        <w:gridCol w:w="876"/>
        <w:gridCol w:w="1920"/>
        <w:gridCol w:w="1228"/>
        <w:gridCol w:w="880"/>
        <w:gridCol w:w="880"/>
        <w:gridCol w:w="939"/>
        <w:gridCol w:w="910"/>
        <w:gridCol w:w="1273"/>
      </w:tblGrid>
      <w:tr w:rsidR="00A0439D" w:rsidRPr="00B3016A" w14:paraId="5EB1F236" w14:textId="77777777" w:rsidTr="00140E56">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876" w:type="dxa"/>
            <w:hideMark/>
          </w:tcPr>
          <w:p w14:paraId="33FAA1B6" w14:textId="77777777" w:rsidR="005D3A4B" w:rsidRPr="00B3016A" w:rsidRDefault="005D3A4B" w:rsidP="00E3092D">
            <w:pPr>
              <w:spacing w:line="276" w:lineRule="auto"/>
              <w:rPr>
                <w:rFonts w:asciiTheme="majorHAnsi" w:eastAsia="Times New Roman" w:hAnsiTheme="majorHAnsi" w:cstheme="majorHAnsi"/>
                <w:color w:val="000000" w:themeColor="text1"/>
              </w:rPr>
            </w:pPr>
            <w:bookmarkStart w:id="56" w:name="_32hioqz" w:colFirst="0" w:colLast="0"/>
            <w:bookmarkEnd w:id="56"/>
            <w:r w:rsidRPr="00B3016A">
              <w:rPr>
                <w:rFonts w:asciiTheme="majorHAnsi" w:eastAsia="Times New Roman" w:hAnsiTheme="majorHAnsi" w:cstheme="majorHAnsi"/>
                <w:color w:val="000000" w:themeColor="text1"/>
              </w:rPr>
              <w:t xml:space="preserve">Lp. </w:t>
            </w:r>
          </w:p>
        </w:tc>
        <w:tc>
          <w:tcPr>
            <w:tcW w:w="1920" w:type="dxa"/>
            <w:hideMark/>
          </w:tcPr>
          <w:p w14:paraId="311AA11E" w14:textId="77777777" w:rsidR="005D3A4B" w:rsidRPr="00B3016A" w:rsidRDefault="005D3A4B" w:rsidP="00E3092D">
            <w:pPr>
              <w:spacing w:line="276"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Nazwa</w:t>
            </w:r>
            <w:r w:rsidRPr="00B3016A">
              <w:rPr>
                <w:rFonts w:asciiTheme="majorHAnsi" w:eastAsia="Times New Roman" w:hAnsiTheme="majorHAnsi" w:cstheme="majorHAnsi"/>
                <w:color w:val="000000" w:themeColor="text1"/>
              </w:rPr>
              <w:br/>
              <w:t>strefy</w:t>
            </w:r>
          </w:p>
        </w:tc>
        <w:tc>
          <w:tcPr>
            <w:tcW w:w="1228" w:type="dxa"/>
            <w:hideMark/>
          </w:tcPr>
          <w:p w14:paraId="65A3BD7F" w14:textId="77777777" w:rsidR="005D3A4B" w:rsidRPr="00B3016A" w:rsidRDefault="005D3A4B" w:rsidP="00E3092D">
            <w:pPr>
              <w:spacing w:line="276"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Kod</w:t>
            </w:r>
            <w:r w:rsidRPr="00B3016A">
              <w:rPr>
                <w:rFonts w:asciiTheme="majorHAnsi" w:eastAsia="Times New Roman" w:hAnsiTheme="majorHAnsi" w:cstheme="majorHAnsi"/>
                <w:color w:val="000000" w:themeColor="text1"/>
              </w:rPr>
              <w:br/>
              <w:t xml:space="preserve">strefy </w:t>
            </w:r>
          </w:p>
        </w:tc>
        <w:tc>
          <w:tcPr>
            <w:tcW w:w="880" w:type="dxa"/>
            <w:hideMark/>
          </w:tcPr>
          <w:p w14:paraId="55A99F2B" w14:textId="77777777" w:rsidR="005D3A4B" w:rsidRPr="00B3016A" w:rsidRDefault="005D3A4B" w:rsidP="00E3092D">
            <w:pPr>
              <w:spacing w:line="276"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 xml:space="preserve">SO2 </w:t>
            </w:r>
          </w:p>
        </w:tc>
        <w:tc>
          <w:tcPr>
            <w:tcW w:w="880" w:type="dxa"/>
            <w:hideMark/>
          </w:tcPr>
          <w:p w14:paraId="674C17AD" w14:textId="77777777" w:rsidR="005D3A4B" w:rsidRPr="00B3016A" w:rsidRDefault="005D3A4B" w:rsidP="00E3092D">
            <w:pPr>
              <w:spacing w:line="276"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 xml:space="preserve">NO2 </w:t>
            </w:r>
          </w:p>
        </w:tc>
        <w:tc>
          <w:tcPr>
            <w:tcW w:w="939" w:type="dxa"/>
            <w:hideMark/>
          </w:tcPr>
          <w:p w14:paraId="5845116B" w14:textId="77777777" w:rsidR="005D3A4B" w:rsidRPr="00B3016A" w:rsidRDefault="005D3A4B" w:rsidP="00E3092D">
            <w:pPr>
              <w:spacing w:line="276"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 xml:space="preserve">PM10 </w:t>
            </w:r>
          </w:p>
        </w:tc>
        <w:tc>
          <w:tcPr>
            <w:tcW w:w="910" w:type="dxa"/>
            <w:hideMark/>
          </w:tcPr>
          <w:p w14:paraId="3F04B2EB" w14:textId="77777777" w:rsidR="005D3A4B" w:rsidRPr="00B3016A" w:rsidRDefault="005D3A4B" w:rsidP="00E3092D">
            <w:pPr>
              <w:spacing w:line="276"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 xml:space="preserve">B(a)P </w:t>
            </w:r>
          </w:p>
        </w:tc>
        <w:tc>
          <w:tcPr>
            <w:tcW w:w="1273" w:type="dxa"/>
            <w:hideMark/>
          </w:tcPr>
          <w:p w14:paraId="3250BEBC" w14:textId="77777777" w:rsidR="005D3A4B" w:rsidRPr="00B3016A" w:rsidRDefault="005D3A4B" w:rsidP="00E3092D">
            <w:pPr>
              <w:spacing w:line="276"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PM2,5</w:t>
            </w:r>
          </w:p>
        </w:tc>
      </w:tr>
      <w:tr w:rsidR="00A0439D" w:rsidRPr="00B3016A" w14:paraId="194837E6" w14:textId="77777777" w:rsidTr="00140E56">
        <w:trPr>
          <w:trHeight w:val="327"/>
        </w:trPr>
        <w:tc>
          <w:tcPr>
            <w:cnfStyle w:val="001000000000" w:firstRow="0" w:lastRow="0" w:firstColumn="1" w:lastColumn="0" w:oddVBand="0" w:evenVBand="0" w:oddHBand="0" w:evenHBand="0" w:firstRowFirstColumn="0" w:firstRowLastColumn="0" w:lastRowFirstColumn="0" w:lastRowLastColumn="0"/>
            <w:tcW w:w="876" w:type="dxa"/>
            <w:hideMark/>
          </w:tcPr>
          <w:p w14:paraId="6BA5D922" w14:textId="77777777" w:rsidR="005D3A4B" w:rsidRPr="00B3016A" w:rsidRDefault="005D3A4B" w:rsidP="00E3092D">
            <w:pPr>
              <w:spacing w:line="276" w:lineRule="auto"/>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 xml:space="preserve">1 </w:t>
            </w:r>
          </w:p>
        </w:tc>
        <w:tc>
          <w:tcPr>
            <w:tcW w:w="1920" w:type="dxa"/>
            <w:hideMark/>
          </w:tcPr>
          <w:p w14:paraId="5487CD2F" w14:textId="6E44A96A" w:rsidR="005D3A4B" w:rsidRPr="00B3016A" w:rsidRDefault="009A4845"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Strefa</w:t>
            </w:r>
            <w:r w:rsidR="005D3A4B" w:rsidRPr="00B3016A">
              <w:rPr>
                <w:rFonts w:asciiTheme="majorHAnsi" w:eastAsia="Times New Roman" w:hAnsiTheme="majorHAnsi" w:cstheme="majorHAnsi"/>
                <w:color w:val="000000" w:themeColor="text1"/>
              </w:rPr>
              <w:br/>
            </w:r>
            <w:r w:rsidRPr="00B3016A">
              <w:rPr>
                <w:rFonts w:asciiTheme="majorHAnsi" w:eastAsia="Times New Roman" w:hAnsiTheme="majorHAnsi" w:cstheme="majorHAnsi"/>
                <w:color w:val="000000" w:themeColor="text1"/>
              </w:rPr>
              <w:t>podkarpacka</w:t>
            </w:r>
            <w:r w:rsidR="005D3A4B" w:rsidRPr="00B3016A">
              <w:rPr>
                <w:rFonts w:asciiTheme="majorHAnsi" w:eastAsia="Times New Roman" w:hAnsiTheme="majorHAnsi" w:cstheme="majorHAnsi"/>
                <w:color w:val="000000" w:themeColor="text1"/>
              </w:rPr>
              <w:t xml:space="preserve"> </w:t>
            </w:r>
          </w:p>
        </w:tc>
        <w:tc>
          <w:tcPr>
            <w:tcW w:w="1228" w:type="dxa"/>
            <w:hideMark/>
          </w:tcPr>
          <w:p w14:paraId="78D76A33" w14:textId="46F9F110" w:rsidR="005D3A4B" w:rsidRPr="00B3016A" w:rsidRDefault="009A4845"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PL180</w:t>
            </w:r>
            <w:r w:rsidR="005967E4">
              <w:rPr>
                <w:rFonts w:asciiTheme="majorHAnsi" w:eastAsia="Times New Roman" w:hAnsiTheme="majorHAnsi" w:cstheme="majorHAnsi"/>
                <w:color w:val="000000" w:themeColor="text1"/>
              </w:rPr>
              <w:t>2</w:t>
            </w:r>
          </w:p>
        </w:tc>
        <w:tc>
          <w:tcPr>
            <w:tcW w:w="880" w:type="dxa"/>
            <w:hideMark/>
          </w:tcPr>
          <w:p w14:paraId="7B121678" w14:textId="77777777" w:rsidR="005D3A4B" w:rsidRPr="00B3016A" w:rsidRDefault="005D3A4B"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 xml:space="preserve">A </w:t>
            </w:r>
          </w:p>
        </w:tc>
        <w:tc>
          <w:tcPr>
            <w:tcW w:w="880" w:type="dxa"/>
            <w:hideMark/>
          </w:tcPr>
          <w:p w14:paraId="7FF4E1D1" w14:textId="3B8E5FE7" w:rsidR="005D3A4B" w:rsidRPr="00B3016A" w:rsidRDefault="00BC5494"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A</w:t>
            </w:r>
          </w:p>
        </w:tc>
        <w:tc>
          <w:tcPr>
            <w:tcW w:w="939" w:type="dxa"/>
            <w:hideMark/>
          </w:tcPr>
          <w:p w14:paraId="0FDDB622" w14:textId="5E55097B" w:rsidR="005D3A4B" w:rsidRPr="00B3016A" w:rsidRDefault="005D3A4B"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C</w:t>
            </w:r>
            <w:r w:rsidR="00FA03D7" w:rsidRPr="00B3016A">
              <w:rPr>
                <w:rStyle w:val="Odwoanieprzypisudolnego"/>
                <w:rFonts w:asciiTheme="majorHAnsi" w:eastAsia="Times New Roman" w:hAnsiTheme="majorHAnsi" w:cstheme="majorHAnsi"/>
                <w:color w:val="000000" w:themeColor="text1"/>
              </w:rPr>
              <w:footnoteReference w:id="3"/>
            </w:r>
          </w:p>
        </w:tc>
        <w:tc>
          <w:tcPr>
            <w:tcW w:w="910" w:type="dxa"/>
            <w:hideMark/>
          </w:tcPr>
          <w:p w14:paraId="36D4D6C5" w14:textId="77777777" w:rsidR="005D3A4B" w:rsidRPr="00B3016A" w:rsidRDefault="005D3A4B"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 xml:space="preserve">C </w:t>
            </w:r>
          </w:p>
        </w:tc>
        <w:tc>
          <w:tcPr>
            <w:tcW w:w="1273" w:type="dxa"/>
            <w:hideMark/>
          </w:tcPr>
          <w:p w14:paraId="1E40068E" w14:textId="6AD0C85E" w:rsidR="005D3A4B" w:rsidRPr="00B3016A" w:rsidRDefault="00250EC2" w:rsidP="00E3092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B3016A">
              <w:rPr>
                <w:rFonts w:asciiTheme="majorHAnsi" w:eastAsia="Times New Roman" w:hAnsiTheme="majorHAnsi" w:cstheme="majorHAnsi"/>
                <w:color w:val="000000" w:themeColor="text1"/>
              </w:rPr>
              <w:t>C</w:t>
            </w:r>
          </w:p>
        </w:tc>
      </w:tr>
    </w:tbl>
    <w:p w14:paraId="0C0AAB1B" w14:textId="38204629" w:rsidR="00067961" w:rsidRPr="00B3016A" w:rsidRDefault="005D3A4B" w:rsidP="00F15E4D">
      <w:pPr>
        <w:pStyle w:val="Legenda"/>
        <w:spacing w:after="0"/>
        <w:rPr>
          <w:rFonts w:asciiTheme="majorHAnsi" w:hAnsiTheme="majorHAnsi" w:cstheme="majorHAnsi"/>
          <w:i/>
          <w:iCs/>
          <w:color w:val="000000" w:themeColor="text1"/>
          <w:sz w:val="24"/>
          <w:szCs w:val="24"/>
        </w:rPr>
      </w:pPr>
      <w:bookmarkStart w:id="57" w:name="_Toc101643681"/>
      <w:r w:rsidRPr="00B3016A">
        <w:rPr>
          <w:rFonts w:asciiTheme="majorHAnsi" w:hAnsiTheme="majorHAnsi" w:cstheme="majorHAnsi"/>
          <w:color w:val="000000" w:themeColor="text1"/>
          <w:sz w:val="24"/>
          <w:szCs w:val="24"/>
        </w:rPr>
        <w:t xml:space="preserve">Tabela </w:t>
      </w:r>
      <w:r w:rsidR="001F7F74" w:rsidRPr="00B3016A">
        <w:rPr>
          <w:rFonts w:asciiTheme="majorHAnsi" w:hAnsiTheme="majorHAnsi" w:cstheme="majorHAnsi"/>
          <w:i/>
          <w:iCs/>
          <w:color w:val="000000" w:themeColor="text1"/>
          <w:sz w:val="24"/>
          <w:szCs w:val="24"/>
        </w:rPr>
        <w:fldChar w:fldCharType="begin"/>
      </w:r>
      <w:r w:rsidR="001F7F74" w:rsidRPr="00B3016A">
        <w:rPr>
          <w:rFonts w:asciiTheme="majorHAnsi" w:hAnsiTheme="majorHAnsi" w:cstheme="majorHAnsi"/>
          <w:color w:val="000000" w:themeColor="text1"/>
          <w:sz w:val="24"/>
          <w:szCs w:val="24"/>
        </w:rPr>
        <w:instrText xml:space="preserve"> SEQ Tabela \* ARABIC </w:instrText>
      </w:r>
      <w:r w:rsidR="001F7F74" w:rsidRPr="00B3016A">
        <w:rPr>
          <w:rFonts w:asciiTheme="majorHAnsi" w:hAnsiTheme="majorHAnsi" w:cstheme="majorHAnsi"/>
          <w:i/>
          <w:iCs/>
          <w:color w:val="000000" w:themeColor="text1"/>
          <w:sz w:val="24"/>
          <w:szCs w:val="24"/>
        </w:rPr>
        <w:fldChar w:fldCharType="separate"/>
      </w:r>
      <w:r w:rsidR="00AD6EEF">
        <w:rPr>
          <w:rFonts w:asciiTheme="majorHAnsi" w:hAnsiTheme="majorHAnsi" w:cstheme="majorHAnsi"/>
          <w:noProof/>
          <w:color w:val="000000" w:themeColor="text1"/>
          <w:sz w:val="24"/>
          <w:szCs w:val="24"/>
        </w:rPr>
        <w:t>7</w:t>
      </w:r>
      <w:r w:rsidR="001F7F74" w:rsidRPr="00B3016A">
        <w:rPr>
          <w:rFonts w:asciiTheme="majorHAnsi" w:hAnsiTheme="majorHAnsi" w:cstheme="majorHAnsi"/>
          <w:i/>
          <w:iCs/>
          <w:noProof/>
          <w:color w:val="000000" w:themeColor="text1"/>
          <w:sz w:val="24"/>
          <w:szCs w:val="24"/>
        </w:rPr>
        <w:fldChar w:fldCharType="end"/>
      </w:r>
      <w:r w:rsidRPr="00B3016A">
        <w:rPr>
          <w:rFonts w:asciiTheme="majorHAnsi" w:hAnsiTheme="majorHAnsi" w:cstheme="majorHAnsi"/>
          <w:color w:val="000000" w:themeColor="text1"/>
          <w:sz w:val="24"/>
          <w:szCs w:val="24"/>
        </w:rPr>
        <w:t xml:space="preserve"> Zanieczyszczenie powietrza w podziale na strefy</w:t>
      </w:r>
      <w:bookmarkEnd w:id="57"/>
    </w:p>
    <w:p w14:paraId="1052D37F" w14:textId="7BFB1B37" w:rsidR="00067961" w:rsidRPr="005967E4" w:rsidRDefault="005D3A4B" w:rsidP="00197C1F">
      <w:pPr>
        <w:spacing w:before="0"/>
        <w:jc w:val="both"/>
        <w:rPr>
          <w:rFonts w:asciiTheme="majorHAnsi" w:hAnsiTheme="majorHAnsi" w:cstheme="majorHAnsi"/>
          <w:color w:val="000000" w:themeColor="text1"/>
        </w:rPr>
      </w:pPr>
      <w:r w:rsidRPr="005967E4">
        <w:rPr>
          <w:rFonts w:asciiTheme="majorHAnsi" w:hAnsiTheme="majorHAnsi" w:cstheme="majorHAnsi"/>
          <w:color w:val="000000" w:themeColor="text1"/>
        </w:rPr>
        <w:t xml:space="preserve">(Źródło: roczna ocena jakości powietrza w województwie </w:t>
      </w:r>
      <w:r w:rsidR="009A4845" w:rsidRPr="005967E4">
        <w:rPr>
          <w:rFonts w:asciiTheme="majorHAnsi" w:hAnsiTheme="majorHAnsi" w:cstheme="majorHAnsi"/>
          <w:color w:val="000000" w:themeColor="text1"/>
        </w:rPr>
        <w:t>Podkarpackim</w:t>
      </w:r>
      <w:r w:rsidRPr="005967E4">
        <w:rPr>
          <w:rFonts w:asciiTheme="majorHAnsi" w:hAnsiTheme="majorHAnsi" w:cstheme="majorHAnsi"/>
          <w:color w:val="000000" w:themeColor="text1"/>
        </w:rPr>
        <w:t xml:space="preserve"> Raport Wojewódzki za rok 20</w:t>
      </w:r>
      <w:r w:rsidR="00AA5A33" w:rsidRPr="005967E4">
        <w:rPr>
          <w:rFonts w:asciiTheme="majorHAnsi" w:hAnsiTheme="majorHAnsi" w:cstheme="majorHAnsi"/>
          <w:color w:val="000000" w:themeColor="text1"/>
        </w:rPr>
        <w:t>20</w:t>
      </w:r>
      <w:r w:rsidRPr="005967E4">
        <w:rPr>
          <w:rFonts w:asciiTheme="majorHAnsi" w:hAnsiTheme="majorHAnsi" w:cstheme="majorHAnsi"/>
          <w:color w:val="000000" w:themeColor="text1"/>
        </w:rPr>
        <w:t>)</w:t>
      </w:r>
    </w:p>
    <w:p w14:paraId="6B4FF79A" w14:textId="77777777" w:rsidR="00197C1F" w:rsidRPr="00197C1F" w:rsidRDefault="00197C1F" w:rsidP="00197C1F">
      <w:pPr>
        <w:spacing w:before="0"/>
        <w:jc w:val="both"/>
        <w:rPr>
          <w:rFonts w:asciiTheme="majorHAnsi" w:hAnsiTheme="majorHAnsi" w:cstheme="majorHAnsi"/>
          <w:color w:val="000000" w:themeColor="text1"/>
          <w:sz w:val="22"/>
          <w:szCs w:val="22"/>
        </w:rPr>
      </w:pPr>
    </w:p>
    <w:p w14:paraId="36632EFF" w14:textId="75DABB10" w:rsidR="00E97AB9" w:rsidRDefault="005D3A4B" w:rsidP="00E3092D">
      <w:pPr>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Z powyższej tabeli wynika iż obszar </w:t>
      </w:r>
      <w:r w:rsidR="00FA03D7" w:rsidRPr="00B3016A">
        <w:rPr>
          <w:rFonts w:asciiTheme="majorHAnsi" w:hAnsiTheme="majorHAnsi" w:cstheme="majorHAnsi"/>
          <w:color w:val="000000" w:themeColor="text1"/>
          <w:sz w:val="24"/>
          <w:szCs w:val="24"/>
        </w:rPr>
        <w:t>gminy</w:t>
      </w:r>
      <w:r w:rsidRPr="00B3016A">
        <w:rPr>
          <w:rFonts w:asciiTheme="majorHAnsi" w:hAnsiTheme="majorHAnsi" w:cstheme="majorHAnsi"/>
          <w:color w:val="000000" w:themeColor="text1"/>
          <w:sz w:val="24"/>
          <w:szCs w:val="24"/>
        </w:rPr>
        <w:t xml:space="preserve"> </w:t>
      </w:r>
      <w:r w:rsidR="00E97AB9" w:rsidRPr="00B3016A">
        <w:rPr>
          <w:rFonts w:asciiTheme="majorHAnsi" w:hAnsiTheme="majorHAnsi" w:cstheme="majorHAnsi"/>
          <w:color w:val="000000" w:themeColor="text1"/>
          <w:sz w:val="24"/>
          <w:szCs w:val="24"/>
        </w:rPr>
        <w:t>narażony jest przede wszystkim na zwiększoną emisję benzo-alfa-pirenu</w:t>
      </w:r>
      <w:r w:rsidR="00250EC2" w:rsidRPr="00B3016A">
        <w:rPr>
          <w:rFonts w:asciiTheme="majorHAnsi" w:hAnsiTheme="majorHAnsi" w:cstheme="majorHAnsi"/>
          <w:color w:val="000000" w:themeColor="text1"/>
          <w:sz w:val="24"/>
          <w:szCs w:val="24"/>
        </w:rPr>
        <w:t xml:space="preserve"> pyłu PM 2,5</w:t>
      </w:r>
      <w:r w:rsidR="00E97AB9" w:rsidRPr="00B3016A">
        <w:rPr>
          <w:rFonts w:asciiTheme="majorHAnsi" w:hAnsiTheme="majorHAnsi" w:cstheme="majorHAnsi"/>
          <w:color w:val="000000" w:themeColor="text1"/>
          <w:sz w:val="24"/>
          <w:szCs w:val="24"/>
        </w:rPr>
        <w:t>. Oba zanieczyszczenia powodują choroby układu oddechowego oraz krwionośnego. W przypadku gmin</w:t>
      </w:r>
      <w:r w:rsidR="00FA03D7" w:rsidRPr="00B3016A">
        <w:rPr>
          <w:rFonts w:asciiTheme="majorHAnsi" w:hAnsiTheme="majorHAnsi" w:cstheme="majorHAnsi"/>
          <w:color w:val="000000" w:themeColor="text1"/>
          <w:sz w:val="24"/>
          <w:szCs w:val="24"/>
        </w:rPr>
        <w:t>y</w:t>
      </w:r>
      <w:r w:rsidR="00E97AB9" w:rsidRPr="00B3016A">
        <w:rPr>
          <w:rFonts w:asciiTheme="majorHAnsi" w:hAnsiTheme="majorHAnsi" w:cstheme="majorHAnsi"/>
          <w:color w:val="000000" w:themeColor="text1"/>
          <w:sz w:val="24"/>
          <w:szCs w:val="24"/>
        </w:rPr>
        <w:t xml:space="preserve"> </w:t>
      </w:r>
      <w:r w:rsidR="00FA03D7" w:rsidRPr="00B3016A">
        <w:rPr>
          <w:rFonts w:asciiTheme="majorHAnsi" w:hAnsiTheme="majorHAnsi" w:cstheme="majorHAnsi"/>
          <w:color w:val="000000" w:themeColor="text1"/>
          <w:sz w:val="24"/>
          <w:szCs w:val="24"/>
        </w:rPr>
        <w:t>Mielec</w:t>
      </w:r>
      <w:r w:rsidR="00E97AB9" w:rsidRPr="00B3016A">
        <w:rPr>
          <w:rFonts w:asciiTheme="majorHAnsi" w:hAnsiTheme="majorHAnsi" w:cstheme="majorHAnsi"/>
          <w:color w:val="000000" w:themeColor="text1"/>
          <w:sz w:val="24"/>
          <w:szCs w:val="24"/>
        </w:rPr>
        <w:t xml:space="preserve"> niekorzystne skutki mogą być mniejsze ze względu na rozproszoną zabudowę. Źródłem zanieczyszczeń jest przede wszystkim spalanie paliw stałych. </w:t>
      </w:r>
      <w:r w:rsidR="00460207" w:rsidRPr="00B3016A">
        <w:rPr>
          <w:rFonts w:asciiTheme="majorHAnsi" w:hAnsiTheme="majorHAnsi" w:cstheme="majorHAnsi"/>
          <w:color w:val="000000" w:themeColor="text1"/>
          <w:sz w:val="24"/>
          <w:szCs w:val="24"/>
        </w:rPr>
        <w:t xml:space="preserve">Warto pamiętać, że rok 2020 był kolejnym najcieplejszym rokiem od czasu prowadzenia pomiarów meteorologicznych w regionie. W żadnym miesiącu zimowym średnia temperatura nie spadła poniżej zera. Wyższe niż w poprzednich latach temperatury w okresie zimowym wpłynęły na mniejsze zapotrzebowanie na ciepło, a tym samym obniżenie emisji do powietrza. </w:t>
      </w:r>
      <w:r w:rsidR="00E97AB9" w:rsidRPr="00B3016A">
        <w:rPr>
          <w:rFonts w:asciiTheme="majorHAnsi" w:hAnsiTheme="majorHAnsi" w:cstheme="majorHAnsi"/>
          <w:color w:val="000000" w:themeColor="text1"/>
          <w:sz w:val="24"/>
          <w:szCs w:val="24"/>
        </w:rPr>
        <w:t>Aby zlikwidować zanieczyszczenie powietrza ze źródeł bytowych należy wymienić źródła ciepła w budownictwie mieszkaniowym na niskoemisyjne najlepiej w połączeniu z ociepleniem budynków i montażem odnawialnych źródeł energii.</w:t>
      </w:r>
    </w:p>
    <w:p w14:paraId="5B35270C" w14:textId="66CBED0C" w:rsidR="005B3351" w:rsidRPr="00B3016A" w:rsidRDefault="005B3351" w:rsidP="005B3351">
      <w:pPr>
        <w:pStyle w:val="Nagwek3"/>
        <w:numPr>
          <w:ilvl w:val="2"/>
          <w:numId w:val="7"/>
        </w:numPr>
        <w:ind w:left="709"/>
        <w:rPr>
          <w:rFonts w:asciiTheme="majorHAnsi" w:eastAsia="Tahoma" w:hAnsiTheme="majorHAnsi" w:cstheme="majorHAnsi"/>
          <w:color w:val="000000" w:themeColor="text1"/>
          <w:sz w:val="24"/>
          <w:szCs w:val="24"/>
        </w:rPr>
      </w:pPr>
      <w:bookmarkStart w:id="58" w:name="_Toc101643753"/>
      <w:r>
        <w:rPr>
          <w:rFonts w:asciiTheme="majorHAnsi" w:eastAsia="Tahoma" w:hAnsiTheme="majorHAnsi" w:cstheme="majorHAnsi"/>
          <w:color w:val="000000" w:themeColor="text1"/>
          <w:sz w:val="24"/>
          <w:szCs w:val="24"/>
        </w:rPr>
        <w:t>Gospodarka odpadami</w:t>
      </w:r>
      <w:bookmarkEnd w:id="58"/>
    </w:p>
    <w:p w14:paraId="3AED2ECD" w14:textId="20887F56" w:rsidR="005B3351" w:rsidRPr="005B3351" w:rsidRDefault="005B3351" w:rsidP="005B3351">
      <w:pPr>
        <w:spacing w:before="240"/>
        <w:jc w:val="both"/>
        <w:rPr>
          <w:rFonts w:asciiTheme="majorHAnsi" w:hAnsiTheme="majorHAnsi" w:cstheme="majorHAnsi"/>
          <w:color w:val="000000" w:themeColor="text1"/>
          <w:sz w:val="24"/>
          <w:szCs w:val="24"/>
        </w:rPr>
      </w:pPr>
      <w:r w:rsidRPr="005B3351">
        <w:rPr>
          <w:rFonts w:asciiTheme="majorHAnsi" w:hAnsiTheme="majorHAnsi" w:cstheme="majorHAnsi"/>
          <w:color w:val="000000" w:themeColor="text1"/>
          <w:sz w:val="24"/>
          <w:szCs w:val="24"/>
        </w:rPr>
        <w:t xml:space="preserve">Na terenie gminy nie występuje składowisko odpadów. Gmina korzysta </w:t>
      </w:r>
      <w:r w:rsidR="00D23605">
        <w:rPr>
          <w:rFonts w:asciiTheme="majorHAnsi" w:hAnsiTheme="majorHAnsi" w:cstheme="majorHAnsi"/>
          <w:color w:val="000000" w:themeColor="text1"/>
          <w:sz w:val="24"/>
          <w:szCs w:val="24"/>
        </w:rPr>
        <w:t xml:space="preserve">z </w:t>
      </w:r>
      <w:r w:rsidR="00D23605" w:rsidRPr="00D23605">
        <w:rPr>
          <w:rFonts w:asciiTheme="majorHAnsi" w:hAnsiTheme="majorHAnsi" w:cstheme="majorHAnsi"/>
          <w:color w:val="000000" w:themeColor="text1"/>
          <w:sz w:val="24"/>
          <w:szCs w:val="24"/>
        </w:rPr>
        <w:t>Punkt</w:t>
      </w:r>
      <w:r w:rsidR="00D23605">
        <w:rPr>
          <w:rFonts w:asciiTheme="majorHAnsi" w:hAnsiTheme="majorHAnsi" w:cstheme="majorHAnsi"/>
          <w:color w:val="000000" w:themeColor="text1"/>
          <w:sz w:val="24"/>
          <w:szCs w:val="24"/>
        </w:rPr>
        <w:t>u</w:t>
      </w:r>
      <w:r w:rsidR="00D23605" w:rsidRPr="00D23605">
        <w:rPr>
          <w:rFonts w:asciiTheme="majorHAnsi" w:hAnsiTheme="majorHAnsi" w:cstheme="majorHAnsi"/>
          <w:color w:val="000000" w:themeColor="text1"/>
          <w:sz w:val="24"/>
          <w:szCs w:val="24"/>
        </w:rPr>
        <w:t xml:space="preserve"> Selektywnego Zbierania Odpadów Komunalnych (PSZOK)</w:t>
      </w:r>
      <w:r w:rsidR="00D23605">
        <w:rPr>
          <w:rFonts w:asciiTheme="majorHAnsi" w:hAnsiTheme="majorHAnsi" w:cstheme="majorHAnsi"/>
          <w:color w:val="000000" w:themeColor="text1"/>
          <w:sz w:val="24"/>
          <w:szCs w:val="24"/>
        </w:rPr>
        <w:t xml:space="preserve">, który </w:t>
      </w:r>
      <w:r w:rsidR="00D23605" w:rsidRPr="00D23605">
        <w:rPr>
          <w:rFonts w:asciiTheme="majorHAnsi" w:hAnsiTheme="majorHAnsi" w:cstheme="majorHAnsi"/>
          <w:color w:val="000000" w:themeColor="text1"/>
          <w:sz w:val="24"/>
          <w:szCs w:val="24"/>
        </w:rPr>
        <w:t xml:space="preserve">mieści się na terenie Zakładu Utylizacji Odpadów Komunalnych Sp. </w:t>
      </w:r>
      <w:r w:rsidR="00C56726">
        <w:rPr>
          <w:rFonts w:asciiTheme="majorHAnsi" w:hAnsiTheme="majorHAnsi" w:cstheme="majorHAnsi"/>
          <w:color w:val="000000" w:themeColor="text1"/>
          <w:sz w:val="24"/>
          <w:szCs w:val="24"/>
        </w:rPr>
        <w:t xml:space="preserve">z </w:t>
      </w:r>
      <w:r w:rsidR="00D23605" w:rsidRPr="00D23605">
        <w:rPr>
          <w:rFonts w:asciiTheme="majorHAnsi" w:hAnsiTheme="majorHAnsi" w:cstheme="majorHAnsi"/>
          <w:color w:val="000000" w:themeColor="text1"/>
          <w:sz w:val="24"/>
          <w:szCs w:val="24"/>
        </w:rPr>
        <w:t>o.o. przy ulicy Wolności 171</w:t>
      </w:r>
      <w:r w:rsidR="00D23605">
        <w:rPr>
          <w:rFonts w:asciiTheme="majorHAnsi" w:hAnsiTheme="majorHAnsi" w:cstheme="majorHAnsi"/>
          <w:color w:val="000000" w:themeColor="text1"/>
          <w:sz w:val="24"/>
          <w:szCs w:val="24"/>
        </w:rPr>
        <w:t xml:space="preserve"> w</w:t>
      </w:r>
      <w:r w:rsidR="00D23605" w:rsidRPr="00D23605">
        <w:rPr>
          <w:rFonts w:asciiTheme="majorHAnsi" w:hAnsiTheme="majorHAnsi" w:cstheme="majorHAnsi"/>
          <w:color w:val="000000" w:themeColor="text1"/>
          <w:sz w:val="24"/>
          <w:szCs w:val="24"/>
        </w:rPr>
        <w:t xml:space="preserve"> </w:t>
      </w:r>
      <w:r w:rsidR="00A2418B" w:rsidRPr="00D23605">
        <w:rPr>
          <w:rFonts w:asciiTheme="majorHAnsi" w:hAnsiTheme="majorHAnsi" w:cstheme="majorHAnsi"/>
          <w:color w:val="000000" w:themeColor="text1"/>
          <w:sz w:val="24"/>
          <w:szCs w:val="24"/>
        </w:rPr>
        <w:t>Mielcu</w:t>
      </w:r>
      <w:r w:rsidR="00A2418B">
        <w:rPr>
          <w:rFonts w:asciiTheme="majorHAnsi" w:hAnsiTheme="majorHAnsi" w:cstheme="majorHAnsi"/>
          <w:color w:val="000000" w:themeColor="text1"/>
          <w:sz w:val="24"/>
          <w:szCs w:val="24"/>
        </w:rPr>
        <w:t xml:space="preserve">. </w:t>
      </w:r>
      <w:r w:rsidRPr="005B3351">
        <w:rPr>
          <w:rFonts w:asciiTheme="majorHAnsi" w:hAnsiTheme="majorHAnsi" w:cstheme="majorHAnsi"/>
          <w:color w:val="000000" w:themeColor="text1"/>
          <w:sz w:val="24"/>
          <w:szCs w:val="24"/>
        </w:rPr>
        <w:t xml:space="preserve">ZUOK to komunalna spółka prawa handlowego ze 100-procentowym udziałem Gminy Miejskiej Mielec. </w:t>
      </w:r>
    </w:p>
    <w:p w14:paraId="63475935" w14:textId="7E7BF3AE" w:rsidR="00197C1F" w:rsidRPr="00B3016A" w:rsidRDefault="005B3351" w:rsidP="005B3351">
      <w:pPr>
        <w:spacing w:before="240"/>
        <w:jc w:val="both"/>
        <w:rPr>
          <w:rFonts w:asciiTheme="majorHAnsi" w:hAnsiTheme="majorHAnsi" w:cstheme="majorHAnsi"/>
          <w:color w:val="000000" w:themeColor="text1"/>
          <w:sz w:val="24"/>
          <w:szCs w:val="24"/>
        </w:rPr>
      </w:pPr>
      <w:r w:rsidRPr="005B3351">
        <w:rPr>
          <w:rFonts w:asciiTheme="majorHAnsi" w:hAnsiTheme="majorHAnsi" w:cstheme="majorHAnsi"/>
          <w:color w:val="000000" w:themeColor="text1"/>
          <w:sz w:val="24"/>
          <w:szCs w:val="24"/>
        </w:rPr>
        <w:t>Została utworzona 28 sierpnia 1998 r. przez Zarząd Miasta. Jej celem jest gromadzenie, zagospodarowanie i utylizacja stałych odpadów komunalnych pochodzących z liczącego 47 km2</w:t>
      </w:r>
      <w:r w:rsidR="00A2418B">
        <w:rPr>
          <w:rFonts w:asciiTheme="majorHAnsi" w:hAnsiTheme="majorHAnsi" w:cstheme="majorHAnsi"/>
          <w:color w:val="000000" w:themeColor="text1"/>
          <w:sz w:val="24"/>
          <w:szCs w:val="24"/>
        </w:rPr>
        <w:t xml:space="preserve"> </w:t>
      </w:r>
      <w:r w:rsidRPr="005B3351">
        <w:rPr>
          <w:rFonts w:asciiTheme="majorHAnsi" w:hAnsiTheme="majorHAnsi" w:cstheme="majorHAnsi"/>
          <w:color w:val="000000" w:themeColor="text1"/>
          <w:sz w:val="24"/>
          <w:szCs w:val="24"/>
        </w:rPr>
        <w:t>terenu miasta Mielca, na mocy porozumień ZUOK przyjmuje odpady komunalne także z gminy Mielec i ze Specjalnej Strefy Ekonomicznej "Euro-Park Mielec"</w:t>
      </w:r>
    </w:p>
    <w:p w14:paraId="54887AD0" w14:textId="77777777" w:rsidR="00067961" w:rsidRPr="00B3016A" w:rsidRDefault="0025350B" w:rsidP="00E3092D">
      <w:pPr>
        <w:pStyle w:val="Nagwek2"/>
        <w:numPr>
          <w:ilvl w:val="1"/>
          <w:numId w:val="7"/>
        </w:numPr>
        <w:rPr>
          <w:rFonts w:asciiTheme="majorHAnsi" w:eastAsia="Tahoma" w:hAnsiTheme="majorHAnsi" w:cstheme="majorHAnsi"/>
          <w:color w:val="000000" w:themeColor="text1"/>
          <w:sz w:val="24"/>
          <w:szCs w:val="24"/>
        </w:rPr>
      </w:pPr>
      <w:bookmarkStart w:id="59" w:name="_Toc101643754"/>
      <w:r w:rsidRPr="00B3016A">
        <w:rPr>
          <w:rFonts w:asciiTheme="majorHAnsi" w:eastAsia="Tahoma" w:hAnsiTheme="majorHAnsi" w:cstheme="majorHAnsi"/>
          <w:color w:val="000000" w:themeColor="text1"/>
          <w:sz w:val="24"/>
          <w:szCs w:val="24"/>
        </w:rPr>
        <w:t>Identyfikacja obszarów problemowych</w:t>
      </w:r>
      <w:bookmarkEnd w:id="59"/>
    </w:p>
    <w:p w14:paraId="12DC68F0" w14:textId="2A6D6130" w:rsidR="00067961" w:rsidRPr="00B3016A" w:rsidRDefault="0025350B" w:rsidP="00E3092D">
      <w:pPr>
        <w:pBdr>
          <w:top w:val="nil"/>
          <w:left w:val="nil"/>
          <w:bottom w:val="nil"/>
          <w:right w:val="nil"/>
          <w:between w:val="nil"/>
        </w:pBdr>
        <w:tabs>
          <w:tab w:val="left" w:pos="1995"/>
        </w:tabs>
        <w:spacing w:before="240"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Niniejszy dokument powinien w sposób jednoznaczny określić obszary, na które należy szczególnie zwrócić uwagę w aspekcie zrównoważonej polityki energetycznej na terenie </w:t>
      </w:r>
      <w:r w:rsidR="00460207" w:rsidRPr="00B3016A">
        <w:rPr>
          <w:rFonts w:asciiTheme="majorHAnsi" w:hAnsiTheme="majorHAnsi" w:cstheme="majorHAnsi"/>
          <w:color w:val="000000" w:themeColor="text1"/>
          <w:sz w:val="24"/>
          <w:szCs w:val="24"/>
        </w:rPr>
        <w:t>gminy Mielec</w:t>
      </w:r>
      <w:r w:rsidRPr="00B3016A">
        <w:rPr>
          <w:rFonts w:asciiTheme="majorHAnsi" w:hAnsiTheme="majorHAnsi" w:cstheme="majorHAnsi"/>
          <w:color w:val="000000" w:themeColor="text1"/>
          <w:sz w:val="24"/>
          <w:szCs w:val="24"/>
        </w:rPr>
        <w:t>. Poznając obszary problemowe, można następnie przyjąć cele strategiczne i szczegółowe, które pozwolą z kolei zdefiniować działania naprawcze i poprawiające stan aktualny. Obecnie obszary problemowe wymagające interwencji określono jako:</w:t>
      </w:r>
    </w:p>
    <w:p w14:paraId="2CB27DD4" w14:textId="1674292B" w:rsidR="00067961" w:rsidRPr="00B3016A" w:rsidRDefault="0025350B" w:rsidP="006C1967">
      <w:pPr>
        <w:numPr>
          <w:ilvl w:val="0"/>
          <w:numId w:val="14"/>
        </w:numPr>
        <w:pBdr>
          <w:top w:val="nil"/>
          <w:left w:val="nil"/>
          <w:bottom w:val="nil"/>
          <w:right w:val="nil"/>
          <w:between w:val="nil"/>
        </w:pBdr>
        <w:spacing w:after="0"/>
        <w:ind w:left="709"/>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zjawisko niskiej emisji – większość budynków </w:t>
      </w:r>
      <w:r w:rsidR="00B74304" w:rsidRPr="00B3016A">
        <w:rPr>
          <w:rFonts w:asciiTheme="majorHAnsi" w:hAnsiTheme="majorHAnsi" w:cstheme="majorHAnsi"/>
          <w:color w:val="000000" w:themeColor="text1"/>
          <w:sz w:val="24"/>
          <w:szCs w:val="24"/>
        </w:rPr>
        <w:t>mieszkalnych</w:t>
      </w:r>
      <w:r w:rsidRPr="00B3016A">
        <w:rPr>
          <w:rFonts w:asciiTheme="majorHAnsi" w:hAnsiTheme="majorHAnsi" w:cstheme="majorHAnsi"/>
          <w:color w:val="000000" w:themeColor="text1"/>
          <w:sz w:val="24"/>
          <w:szCs w:val="24"/>
        </w:rPr>
        <w:t xml:space="preserve"> zlokalizowanych na terenie </w:t>
      </w:r>
      <w:r w:rsidR="00460207" w:rsidRPr="00B3016A">
        <w:rPr>
          <w:rFonts w:asciiTheme="majorHAnsi" w:hAnsiTheme="majorHAnsi" w:cstheme="majorHAnsi"/>
          <w:color w:val="000000" w:themeColor="text1"/>
          <w:sz w:val="24"/>
          <w:szCs w:val="24"/>
        </w:rPr>
        <w:t>gminy Mielec</w:t>
      </w:r>
      <w:r w:rsidRPr="00B3016A">
        <w:rPr>
          <w:rFonts w:asciiTheme="majorHAnsi" w:hAnsiTheme="majorHAnsi" w:cstheme="majorHAnsi"/>
          <w:color w:val="000000" w:themeColor="text1"/>
          <w:sz w:val="24"/>
          <w:szCs w:val="24"/>
        </w:rPr>
        <w:t xml:space="preserve"> wykorzystuje do ogrzewania paliwa stałe: węgiel kamienny i drewno, co skutkuje nasileniem emisji pyłów i innych zanieczyszczeń powstających w efekcie spalania z emitorów</w:t>
      </w:r>
      <w:r w:rsidR="00250EC2" w:rsidRPr="00B3016A">
        <w:rPr>
          <w:rFonts w:asciiTheme="majorHAnsi" w:hAnsiTheme="majorHAnsi" w:cstheme="majorHAnsi"/>
          <w:color w:val="000000" w:themeColor="text1"/>
          <w:sz w:val="24"/>
          <w:szCs w:val="24"/>
        </w:rPr>
        <w:t>. Emisja taka jest wyprowadzana do atmosfery</w:t>
      </w:r>
      <w:r w:rsidRPr="00B3016A">
        <w:rPr>
          <w:rFonts w:asciiTheme="majorHAnsi" w:hAnsiTheme="majorHAnsi" w:cstheme="majorHAnsi"/>
          <w:color w:val="000000" w:themeColor="text1"/>
          <w:sz w:val="24"/>
          <w:szCs w:val="24"/>
        </w:rPr>
        <w:t xml:space="preserve"> </w:t>
      </w:r>
      <w:r w:rsidR="00250EC2" w:rsidRPr="00B3016A">
        <w:rPr>
          <w:rFonts w:asciiTheme="majorHAnsi" w:hAnsiTheme="majorHAnsi" w:cstheme="majorHAnsi"/>
          <w:color w:val="000000" w:themeColor="text1"/>
          <w:sz w:val="24"/>
          <w:szCs w:val="24"/>
        </w:rPr>
        <w:t>na</w:t>
      </w:r>
      <w:r w:rsidRPr="00B3016A">
        <w:rPr>
          <w:rFonts w:asciiTheme="majorHAnsi" w:hAnsiTheme="majorHAnsi" w:cstheme="majorHAnsi"/>
          <w:color w:val="000000" w:themeColor="text1"/>
          <w:sz w:val="24"/>
          <w:szCs w:val="24"/>
        </w:rPr>
        <w:t xml:space="preserve"> wysokoś</w:t>
      </w:r>
      <w:r w:rsidR="00250EC2" w:rsidRPr="00B3016A">
        <w:rPr>
          <w:rFonts w:asciiTheme="majorHAnsi" w:hAnsiTheme="majorHAnsi" w:cstheme="majorHAnsi"/>
          <w:color w:val="000000" w:themeColor="text1"/>
          <w:sz w:val="24"/>
          <w:szCs w:val="24"/>
        </w:rPr>
        <w:t>ć</w:t>
      </w:r>
      <w:r w:rsidRPr="00B3016A">
        <w:rPr>
          <w:rFonts w:asciiTheme="majorHAnsi" w:hAnsiTheme="majorHAnsi" w:cstheme="majorHAnsi"/>
          <w:color w:val="000000" w:themeColor="text1"/>
          <w:sz w:val="24"/>
          <w:szCs w:val="24"/>
        </w:rPr>
        <w:t xml:space="preserve"> do 40 m. Kumulacji zanieczyszczeń dodatkowo m</w:t>
      </w:r>
      <w:r w:rsidR="00B74304" w:rsidRPr="00B3016A">
        <w:rPr>
          <w:rFonts w:asciiTheme="majorHAnsi" w:hAnsiTheme="majorHAnsi" w:cstheme="majorHAnsi"/>
          <w:color w:val="000000" w:themeColor="text1"/>
          <w:sz w:val="24"/>
          <w:szCs w:val="24"/>
        </w:rPr>
        <w:t>ogą sprzyjać</w:t>
      </w:r>
      <w:r w:rsidRPr="00B3016A">
        <w:rPr>
          <w:rFonts w:asciiTheme="majorHAnsi" w:hAnsiTheme="majorHAnsi" w:cstheme="majorHAnsi"/>
          <w:color w:val="000000" w:themeColor="text1"/>
          <w:sz w:val="24"/>
          <w:szCs w:val="24"/>
        </w:rPr>
        <w:t xml:space="preserve"> określone warunki pogodowe (brak wiatru, wysokie ciśnienie)</w:t>
      </w:r>
      <w:r w:rsidR="00B74304" w:rsidRPr="00B3016A">
        <w:rPr>
          <w:rFonts w:asciiTheme="majorHAnsi" w:hAnsiTheme="majorHAnsi" w:cstheme="majorHAnsi"/>
          <w:color w:val="000000" w:themeColor="text1"/>
          <w:sz w:val="24"/>
          <w:szCs w:val="24"/>
        </w:rPr>
        <w:t xml:space="preserve">, bądź zamieszkanie w pobliży tras </w:t>
      </w:r>
      <w:r w:rsidR="00250EC2" w:rsidRPr="00B3016A">
        <w:rPr>
          <w:rFonts w:asciiTheme="majorHAnsi" w:hAnsiTheme="majorHAnsi" w:cstheme="majorHAnsi"/>
          <w:color w:val="000000" w:themeColor="text1"/>
          <w:sz w:val="24"/>
          <w:szCs w:val="24"/>
        </w:rPr>
        <w:t>wojewódzkich</w:t>
      </w:r>
      <w:r w:rsidRPr="00B3016A">
        <w:rPr>
          <w:rFonts w:asciiTheme="majorHAnsi" w:hAnsiTheme="majorHAnsi" w:cstheme="majorHAnsi"/>
          <w:color w:val="000000" w:themeColor="text1"/>
          <w:sz w:val="24"/>
          <w:szCs w:val="24"/>
        </w:rPr>
        <w:t xml:space="preserve">. </w:t>
      </w:r>
      <w:r w:rsidR="00460207" w:rsidRPr="00B3016A">
        <w:rPr>
          <w:rFonts w:asciiTheme="majorHAnsi" w:hAnsiTheme="majorHAnsi" w:cstheme="majorHAnsi"/>
          <w:color w:val="000000" w:themeColor="text1"/>
          <w:sz w:val="24"/>
          <w:szCs w:val="24"/>
        </w:rPr>
        <w:t>Dodatkowo jak wskazała ankietyzacja tylko około 10% kotłów na paliwo stałe spełnia normy niskoemisyjne.</w:t>
      </w:r>
      <w:r w:rsidRPr="00B3016A">
        <w:rPr>
          <w:rFonts w:asciiTheme="majorHAnsi" w:hAnsiTheme="majorHAnsi" w:cstheme="majorHAnsi"/>
          <w:color w:val="000000" w:themeColor="text1"/>
          <w:sz w:val="24"/>
          <w:szCs w:val="24"/>
        </w:rPr>
        <w:t xml:space="preserve">  </w:t>
      </w:r>
    </w:p>
    <w:p w14:paraId="56920229" w14:textId="77777777" w:rsidR="00067961" w:rsidRPr="00B3016A" w:rsidRDefault="0025350B" w:rsidP="006C1967">
      <w:pPr>
        <w:numPr>
          <w:ilvl w:val="0"/>
          <w:numId w:val="13"/>
        </w:numPr>
        <w:pBdr>
          <w:top w:val="nil"/>
          <w:left w:val="nil"/>
          <w:bottom w:val="nil"/>
          <w:right w:val="nil"/>
          <w:between w:val="nil"/>
        </w:pBdr>
        <w:tabs>
          <w:tab w:val="left" w:pos="1995"/>
        </w:tabs>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lastRenderedPageBreak/>
        <w:t>niska świadomość proenergetyczna i zaangażowanie społeczeństwa odnośnie efektywnego wykorzystania energii.</w:t>
      </w:r>
    </w:p>
    <w:p w14:paraId="07D5E573" w14:textId="27EB79AA" w:rsidR="00067961" w:rsidRPr="00B3016A" w:rsidRDefault="0025350B" w:rsidP="006C1967">
      <w:pPr>
        <w:numPr>
          <w:ilvl w:val="0"/>
          <w:numId w:val="13"/>
        </w:numPr>
        <w:pBdr>
          <w:top w:val="nil"/>
          <w:left w:val="nil"/>
          <w:bottom w:val="nil"/>
          <w:right w:val="nil"/>
          <w:between w:val="nil"/>
        </w:pBd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niewielkie wykorzystanie oświetlenia LED w budynkach użyteczności publicznej</w:t>
      </w:r>
      <w:r w:rsidR="00250EC2" w:rsidRPr="00B3016A">
        <w:rPr>
          <w:rFonts w:asciiTheme="majorHAnsi" w:hAnsiTheme="majorHAnsi" w:cstheme="majorHAnsi"/>
          <w:color w:val="000000" w:themeColor="text1"/>
          <w:sz w:val="24"/>
          <w:szCs w:val="24"/>
        </w:rPr>
        <w:t xml:space="preserve"> oraz w oświetleniu drogowym</w:t>
      </w:r>
      <w:r w:rsidRPr="00B3016A">
        <w:rPr>
          <w:rFonts w:asciiTheme="majorHAnsi" w:hAnsiTheme="majorHAnsi" w:cstheme="majorHAnsi"/>
          <w:color w:val="000000" w:themeColor="text1"/>
          <w:sz w:val="24"/>
          <w:szCs w:val="24"/>
        </w:rPr>
        <w:t>;</w:t>
      </w:r>
    </w:p>
    <w:p w14:paraId="33D031DD" w14:textId="17557FDB" w:rsidR="00067961" w:rsidRPr="00B3016A" w:rsidRDefault="0025350B" w:rsidP="006C1967">
      <w:pPr>
        <w:numPr>
          <w:ilvl w:val="0"/>
          <w:numId w:val="13"/>
        </w:numPr>
        <w:pBdr>
          <w:top w:val="nil"/>
          <w:left w:val="nil"/>
          <w:bottom w:val="nil"/>
          <w:right w:val="nil"/>
          <w:between w:val="nil"/>
        </w:pBd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niewielkie wykorzystanie rozproszonych indywidualnych źródeł energii odnawialnej –na terenie </w:t>
      </w:r>
      <w:r w:rsidR="00460207" w:rsidRPr="00B3016A">
        <w:rPr>
          <w:rFonts w:asciiTheme="majorHAnsi" w:hAnsiTheme="majorHAnsi" w:cstheme="majorHAnsi"/>
          <w:color w:val="000000" w:themeColor="text1"/>
          <w:sz w:val="24"/>
          <w:szCs w:val="24"/>
        </w:rPr>
        <w:t>gminy Mielec</w:t>
      </w:r>
      <w:r w:rsidRPr="00B3016A">
        <w:rPr>
          <w:rFonts w:asciiTheme="majorHAnsi" w:hAnsiTheme="majorHAnsi" w:cstheme="majorHAnsi"/>
          <w:color w:val="000000" w:themeColor="text1"/>
          <w:sz w:val="24"/>
          <w:szCs w:val="24"/>
        </w:rPr>
        <w:t xml:space="preserve"> powszechnie stosowana jest biomasa w postaci drewna i jest ona głównym odnawialnym źródłem energii produkowanej przez indywidualnych odbiorców. Zazwyczaj drewno nie jest jednak spalane w przystosowanych do tego nowoczesnych piecach, przez co prowadzi do emisji innych substancji zanieczyszczających powietrze atmosferyczne, m.in. pyłów</w:t>
      </w:r>
      <w:r w:rsidR="003C39D8" w:rsidRPr="00B3016A">
        <w:rPr>
          <w:rFonts w:asciiTheme="majorHAnsi" w:hAnsiTheme="majorHAnsi" w:cstheme="majorHAnsi"/>
          <w:color w:val="000000" w:themeColor="text1"/>
          <w:sz w:val="24"/>
          <w:szCs w:val="24"/>
        </w:rPr>
        <w:t xml:space="preserve"> PM10 lub B(a)P</w:t>
      </w:r>
      <w:r w:rsidRPr="00B3016A">
        <w:rPr>
          <w:rFonts w:asciiTheme="majorHAnsi" w:hAnsiTheme="majorHAnsi" w:cstheme="majorHAnsi"/>
          <w:color w:val="000000" w:themeColor="text1"/>
          <w:sz w:val="24"/>
          <w:szCs w:val="24"/>
        </w:rPr>
        <w:t>. W niewielkim stopniu wykorzystywane są kolektory słoneczne do przygotowania ciepłej wody użytkowej</w:t>
      </w:r>
      <w:r w:rsidR="003C39D8" w:rsidRPr="00B3016A">
        <w:rPr>
          <w:rFonts w:asciiTheme="majorHAnsi" w:hAnsiTheme="majorHAnsi" w:cstheme="majorHAnsi"/>
          <w:color w:val="000000" w:themeColor="text1"/>
          <w:sz w:val="24"/>
          <w:szCs w:val="24"/>
        </w:rPr>
        <w:t xml:space="preserve"> czy fotowltaika</w:t>
      </w:r>
      <w:r w:rsidRPr="00B3016A">
        <w:rPr>
          <w:rFonts w:asciiTheme="majorHAnsi" w:hAnsiTheme="majorHAnsi" w:cstheme="majorHAnsi"/>
          <w:color w:val="000000" w:themeColor="text1"/>
          <w:sz w:val="24"/>
          <w:szCs w:val="24"/>
        </w:rPr>
        <w:t>.</w:t>
      </w:r>
    </w:p>
    <w:p w14:paraId="5515B0E5" w14:textId="77777777" w:rsidR="00067961" w:rsidRPr="00B3016A" w:rsidRDefault="0025350B" w:rsidP="006C1967">
      <w:pPr>
        <w:numPr>
          <w:ilvl w:val="0"/>
          <w:numId w:val="13"/>
        </w:numPr>
        <w:pBdr>
          <w:top w:val="nil"/>
          <w:left w:val="nil"/>
          <w:bottom w:val="nil"/>
          <w:right w:val="nil"/>
          <w:between w:val="nil"/>
        </w:pBd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ubóstwo energetyczne – zwiększone wydatki na energię w wysokości 10% dochodu gospodarstwa domowego powodują, że do ogrzewania domostw wykorzystywane są paliwa złej jakości, a często nawet odpady komunalne.</w:t>
      </w:r>
    </w:p>
    <w:p w14:paraId="3C301137" w14:textId="77777777" w:rsidR="00067961" w:rsidRPr="00B3016A" w:rsidRDefault="0025350B" w:rsidP="006C1967">
      <w:pPr>
        <w:numPr>
          <w:ilvl w:val="0"/>
          <w:numId w:val="13"/>
        </w:numPr>
        <w:pBdr>
          <w:top w:val="nil"/>
          <w:left w:val="nil"/>
          <w:bottom w:val="nil"/>
          <w:right w:val="nil"/>
          <w:between w:val="nil"/>
        </w:pBdr>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straty ciepła w budynkach użyteczności publicznej i komunalnych zasobach mieszkaniowych – wiele z budynków komunalnych charakteryzuje stan techniczny (tj. nieszczelne okna i drzwi, brak ocieplenia ścian, dachów/stropodachów), co powoduje zwiększone koszty eksploatacji tych budynków.</w:t>
      </w:r>
    </w:p>
    <w:p w14:paraId="1B114486" w14:textId="3A88E839" w:rsidR="00544F1A" w:rsidRPr="00B3016A" w:rsidRDefault="003C39D8" w:rsidP="006C1967">
      <w:pPr>
        <w:numPr>
          <w:ilvl w:val="0"/>
          <w:numId w:val="13"/>
        </w:numPr>
        <w:pBdr>
          <w:top w:val="nil"/>
          <w:left w:val="nil"/>
          <w:bottom w:val="nil"/>
          <w:right w:val="nil"/>
          <w:between w:val="nil"/>
        </w:pBdr>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niezadowalający</w:t>
      </w:r>
      <w:r w:rsidR="0025350B" w:rsidRPr="00B3016A">
        <w:rPr>
          <w:rFonts w:asciiTheme="majorHAnsi" w:hAnsiTheme="majorHAnsi" w:cstheme="majorHAnsi"/>
          <w:color w:val="000000" w:themeColor="text1"/>
          <w:sz w:val="24"/>
          <w:szCs w:val="24"/>
        </w:rPr>
        <w:t xml:space="preserve"> stan techniczny budynków mieszkalnych osób fizycznych. Budynki jednorodzinn</w:t>
      </w:r>
      <w:r w:rsidR="001C563C" w:rsidRPr="00B3016A">
        <w:rPr>
          <w:rFonts w:asciiTheme="majorHAnsi" w:hAnsiTheme="majorHAnsi" w:cstheme="majorHAnsi"/>
          <w:color w:val="000000" w:themeColor="text1"/>
          <w:sz w:val="24"/>
          <w:szCs w:val="24"/>
        </w:rPr>
        <w:t>e</w:t>
      </w:r>
      <w:r w:rsidR="0025350B" w:rsidRPr="00B3016A">
        <w:rPr>
          <w:rFonts w:asciiTheme="majorHAnsi" w:hAnsiTheme="majorHAnsi" w:cstheme="majorHAnsi"/>
          <w:color w:val="000000" w:themeColor="text1"/>
          <w:sz w:val="24"/>
          <w:szCs w:val="24"/>
        </w:rPr>
        <w:t xml:space="preserve"> w przeważającej mierze korzystają z kotłów na paliwo stałe.</w:t>
      </w:r>
    </w:p>
    <w:p w14:paraId="007E7E7B" w14:textId="77777777" w:rsidR="00067961" w:rsidRPr="00B3016A" w:rsidRDefault="0025350B" w:rsidP="00E3092D">
      <w:pPr>
        <w:tabs>
          <w:tab w:val="left" w:pos="1995"/>
        </w:tabs>
        <w:spacing w:before="240"/>
        <w:jc w:val="both"/>
        <w:rPr>
          <w:rFonts w:asciiTheme="majorHAnsi" w:hAnsiTheme="majorHAnsi" w:cstheme="majorHAnsi"/>
          <w:b/>
          <w:color w:val="000000" w:themeColor="text1"/>
          <w:sz w:val="24"/>
          <w:szCs w:val="24"/>
        </w:rPr>
      </w:pPr>
      <w:r w:rsidRPr="00B3016A">
        <w:rPr>
          <w:rFonts w:asciiTheme="majorHAnsi" w:hAnsiTheme="majorHAnsi" w:cstheme="majorHAnsi"/>
          <w:b/>
          <w:color w:val="000000" w:themeColor="text1"/>
          <w:sz w:val="24"/>
          <w:szCs w:val="24"/>
        </w:rPr>
        <w:t>Cele strategiczne:</w:t>
      </w:r>
    </w:p>
    <w:p w14:paraId="0FC6F832" w14:textId="77777777" w:rsidR="00067961" w:rsidRPr="00B3016A" w:rsidRDefault="0025350B" w:rsidP="006C1967">
      <w:pPr>
        <w:numPr>
          <w:ilvl w:val="0"/>
          <w:numId w:val="12"/>
        </w:numPr>
        <w:ind w:left="720" w:hanging="36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Ograniczenie emisji CO</w:t>
      </w:r>
      <w:r w:rsidRPr="00B3016A">
        <w:rPr>
          <w:rFonts w:asciiTheme="majorHAnsi" w:hAnsiTheme="majorHAnsi" w:cstheme="majorHAnsi"/>
          <w:color w:val="000000" w:themeColor="text1"/>
          <w:sz w:val="24"/>
          <w:szCs w:val="24"/>
          <w:vertAlign w:val="subscript"/>
        </w:rPr>
        <w:t>2</w:t>
      </w:r>
      <w:r w:rsidRPr="00B3016A">
        <w:rPr>
          <w:rFonts w:asciiTheme="majorHAnsi" w:hAnsiTheme="majorHAnsi" w:cstheme="majorHAnsi"/>
          <w:color w:val="000000" w:themeColor="text1"/>
          <w:sz w:val="24"/>
          <w:szCs w:val="24"/>
        </w:rPr>
        <w:t xml:space="preserve"> w stosunku do roku bazowego [Mg/rok];</w:t>
      </w:r>
    </w:p>
    <w:p w14:paraId="44DAAA2B" w14:textId="77777777" w:rsidR="00067961" w:rsidRPr="00B3016A" w:rsidRDefault="0025350B" w:rsidP="006C1967">
      <w:pPr>
        <w:numPr>
          <w:ilvl w:val="0"/>
          <w:numId w:val="12"/>
        </w:numPr>
        <w:spacing w:before="240"/>
        <w:ind w:left="720" w:hanging="36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Wzrost produkcji energii ze źródeł odnawialnych [MWh/rok];</w:t>
      </w:r>
    </w:p>
    <w:p w14:paraId="13BF13FB" w14:textId="77777777" w:rsidR="00067961" w:rsidRPr="00B3016A" w:rsidRDefault="0025350B" w:rsidP="006C1967">
      <w:pPr>
        <w:numPr>
          <w:ilvl w:val="0"/>
          <w:numId w:val="12"/>
        </w:numPr>
        <w:spacing w:before="240"/>
        <w:ind w:left="720" w:hanging="36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Poprawa jakości powietrza</w:t>
      </w:r>
    </w:p>
    <w:p w14:paraId="246E4E4A" w14:textId="77777777" w:rsidR="00067961" w:rsidRPr="00B3016A" w:rsidRDefault="0025350B" w:rsidP="006C1967">
      <w:pPr>
        <w:numPr>
          <w:ilvl w:val="0"/>
          <w:numId w:val="12"/>
        </w:numPr>
        <w:spacing w:before="240"/>
        <w:ind w:left="720" w:hanging="36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Zmniejszenie ubóstwa energetycznego</w:t>
      </w:r>
    </w:p>
    <w:p w14:paraId="36BE3903" w14:textId="77777777" w:rsidR="00067961" w:rsidRPr="00B3016A" w:rsidRDefault="0025350B" w:rsidP="00E3092D">
      <w:pPr>
        <w:tabs>
          <w:tab w:val="left" w:pos="1995"/>
        </w:tabs>
        <w:spacing w:before="240"/>
        <w:jc w:val="both"/>
        <w:rPr>
          <w:rFonts w:asciiTheme="majorHAnsi" w:hAnsiTheme="majorHAnsi" w:cstheme="majorHAnsi"/>
          <w:b/>
          <w:color w:val="000000" w:themeColor="text1"/>
          <w:sz w:val="24"/>
          <w:szCs w:val="24"/>
        </w:rPr>
      </w:pPr>
      <w:r w:rsidRPr="00B3016A">
        <w:rPr>
          <w:rFonts w:asciiTheme="majorHAnsi" w:hAnsiTheme="majorHAnsi" w:cstheme="majorHAnsi"/>
          <w:b/>
          <w:color w:val="000000" w:themeColor="text1"/>
          <w:sz w:val="24"/>
          <w:szCs w:val="24"/>
        </w:rPr>
        <w:t>Cele szczegółowe:</w:t>
      </w:r>
    </w:p>
    <w:p w14:paraId="3A9DF08C" w14:textId="77777777" w:rsidR="00067961" w:rsidRPr="00B3016A" w:rsidRDefault="0025350B" w:rsidP="006C1967">
      <w:pPr>
        <w:numPr>
          <w:ilvl w:val="0"/>
          <w:numId w:val="21"/>
        </w:numPr>
        <w:spacing w:after="0"/>
        <w:ind w:left="36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ograniczenie niskiej emisji;</w:t>
      </w:r>
    </w:p>
    <w:p w14:paraId="5821F723" w14:textId="77777777" w:rsidR="00067961" w:rsidRPr="00B3016A" w:rsidRDefault="0025350B" w:rsidP="006C1967">
      <w:pPr>
        <w:numPr>
          <w:ilvl w:val="0"/>
          <w:numId w:val="21"/>
        </w:numPr>
        <w:spacing w:after="0"/>
        <w:ind w:left="36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poprawa efektywności energetycznej budynków, urządzeń i instalacji (w tym oświetlenia ulicznego);</w:t>
      </w:r>
    </w:p>
    <w:p w14:paraId="2A12D01C" w14:textId="77777777" w:rsidR="00067961" w:rsidRPr="00B3016A" w:rsidRDefault="0025350B" w:rsidP="006C1967">
      <w:pPr>
        <w:numPr>
          <w:ilvl w:val="0"/>
          <w:numId w:val="21"/>
        </w:numPr>
        <w:spacing w:after="0"/>
        <w:ind w:left="36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optymalizacja wykorzystania energii w budynkach użyteczności publicznej (wzorcowa rola sektora publicznego);</w:t>
      </w:r>
    </w:p>
    <w:p w14:paraId="2EC68635" w14:textId="77777777" w:rsidR="00067961" w:rsidRPr="00B3016A" w:rsidRDefault="0025350B" w:rsidP="006C1967">
      <w:pPr>
        <w:numPr>
          <w:ilvl w:val="0"/>
          <w:numId w:val="21"/>
        </w:numPr>
        <w:spacing w:after="0"/>
        <w:ind w:left="36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lastRenderedPageBreak/>
        <w:t>upowszechnienie stosowania odnawialnych źródeł energii u osób indywidualnych, przedsiębiorców i budynkach użyteczności publicznej (kolektory słoneczne, panele fotowoltaiczne, pompy ciepła, małe elektrownie wiatrowe etc.);</w:t>
      </w:r>
    </w:p>
    <w:p w14:paraId="11177666" w14:textId="77777777" w:rsidR="00067961" w:rsidRPr="00B3016A" w:rsidRDefault="0025350B" w:rsidP="006C1967">
      <w:pPr>
        <w:numPr>
          <w:ilvl w:val="0"/>
          <w:numId w:val="21"/>
        </w:numPr>
        <w:spacing w:after="0"/>
        <w:ind w:left="36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promocja transportu zrównoważonego, w tym rozbudowa infrastruktury pieszo-rowerowej;</w:t>
      </w:r>
    </w:p>
    <w:p w14:paraId="4C25E40C" w14:textId="77777777" w:rsidR="00067961" w:rsidRPr="00B3016A" w:rsidRDefault="0025350B" w:rsidP="006C1967">
      <w:pPr>
        <w:numPr>
          <w:ilvl w:val="0"/>
          <w:numId w:val="21"/>
        </w:numPr>
        <w:spacing w:after="0"/>
        <w:ind w:left="36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podnoszenie świadomości ekologicznej mieszkańców,</w:t>
      </w:r>
    </w:p>
    <w:p w14:paraId="64AA74A7" w14:textId="77777777" w:rsidR="00067961" w:rsidRPr="00B3016A" w:rsidRDefault="0025350B" w:rsidP="006C1967">
      <w:pPr>
        <w:numPr>
          <w:ilvl w:val="0"/>
          <w:numId w:val="21"/>
        </w:numPr>
        <w:spacing w:after="0"/>
        <w:ind w:left="36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wzrost zaangażowania lokalnych interesariuszy w kreowanie lokalnej polityki energetycznej.</w:t>
      </w:r>
    </w:p>
    <w:p w14:paraId="06988A03" w14:textId="77777777" w:rsidR="00067961" w:rsidRPr="00B3016A" w:rsidRDefault="00067961" w:rsidP="00E3092D">
      <w:pPr>
        <w:pBdr>
          <w:top w:val="nil"/>
          <w:left w:val="nil"/>
          <w:bottom w:val="nil"/>
          <w:right w:val="nil"/>
          <w:between w:val="nil"/>
        </w:pBdr>
        <w:tabs>
          <w:tab w:val="left" w:pos="1995"/>
        </w:tabs>
        <w:spacing w:after="0"/>
        <w:ind w:left="720"/>
        <w:jc w:val="both"/>
        <w:rPr>
          <w:rFonts w:asciiTheme="majorHAnsi" w:hAnsiTheme="majorHAnsi" w:cstheme="majorHAnsi"/>
          <w:color w:val="000000" w:themeColor="text1"/>
          <w:sz w:val="24"/>
          <w:szCs w:val="24"/>
        </w:rPr>
      </w:pPr>
    </w:p>
    <w:p w14:paraId="24F347AB" w14:textId="77777777" w:rsidR="00067961" w:rsidRPr="00B3016A" w:rsidRDefault="0025350B" w:rsidP="00E3092D">
      <w:pPr>
        <w:pStyle w:val="Nagwek2"/>
        <w:numPr>
          <w:ilvl w:val="1"/>
          <w:numId w:val="7"/>
        </w:numPr>
        <w:rPr>
          <w:rFonts w:asciiTheme="majorHAnsi" w:eastAsia="Tahoma" w:hAnsiTheme="majorHAnsi" w:cstheme="majorHAnsi"/>
          <w:color w:val="000000" w:themeColor="text1"/>
          <w:sz w:val="24"/>
          <w:szCs w:val="24"/>
        </w:rPr>
      </w:pPr>
      <w:bookmarkStart w:id="60" w:name="_Toc101643755"/>
      <w:r w:rsidRPr="00B3016A">
        <w:rPr>
          <w:rFonts w:asciiTheme="majorHAnsi" w:eastAsia="Tahoma" w:hAnsiTheme="majorHAnsi" w:cstheme="majorHAnsi"/>
          <w:color w:val="000000" w:themeColor="text1"/>
          <w:sz w:val="24"/>
          <w:szCs w:val="24"/>
        </w:rPr>
        <w:t>Aspekty organizacyjne</w:t>
      </w:r>
      <w:bookmarkEnd w:id="60"/>
      <w:r w:rsidRPr="00B3016A">
        <w:rPr>
          <w:rFonts w:asciiTheme="majorHAnsi" w:eastAsia="Tahoma" w:hAnsiTheme="majorHAnsi" w:cstheme="majorHAnsi"/>
          <w:color w:val="000000" w:themeColor="text1"/>
          <w:sz w:val="24"/>
          <w:szCs w:val="24"/>
        </w:rPr>
        <w:t xml:space="preserve"> </w:t>
      </w:r>
    </w:p>
    <w:p w14:paraId="241135E7" w14:textId="46D5E599" w:rsidR="00067961" w:rsidRPr="00B3016A" w:rsidRDefault="0025350B" w:rsidP="00E3092D">
      <w:pPr>
        <w:pBdr>
          <w:top w:val="nil"/>
          <w:left w:val="nil"/>
          <w:bottom w:val="nil"/>
          <w:right w:val="nil"/>
          <w:between w:val="nil"/>
        </w:pBdr>
        <w:tabs>
          <w:tab w:val="left" w:pos="1995"/>
        </w:tabs>
        <w:spacing w:before="240"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Zakłada się, że do realizacji Planu zostaną włączeni pracownicy zatrudnieni w Urzędzie </w:t>
      </w:r>
      <w:r w:rsidR="00F40091" w:rsidRPr="00B3016A">
        <w:rPr>
          <w:rFonts w:asciiTheme="majorHAnsi" w:hAnsiTheme="majorHAnsi" w:cstheme="majorHAnsi"/>
          <w:color w:val="000000" w:themeColor="text1"/>
          <w:sz w:val="24"/>
          <w:szCs w:val="24"/>
        </w:rPr>
        <w:t>Gminy</w:t>
      </w:r>
      <w:r w:rsidRPr="00B3016A">
        <w:rPr>
          <w:rFonts w:asciiTheme="majorHAnsi" w:hAnsiTheme="majorHAnsi" w:cstheme="majorHAnsi"/>
          <w:color w:val="000000" w:themeColor="text1"/>
          <w:sz w:val="24"/>
          <w:szCs w:val="24"/>
        </w:rPr>
        <w:t xml:space="preserve"> i innych jednostkach organizacyjnych. Plan gospodarki niskoemisyjnej jest dokumentem wielosektorowym, wymagającym zaangażowania wielu struktur gminnych i lokalnych interesariuszy, dlatego w celu zapewnienia prawidłowej i skutecznej realizacji niezbędne jest wyznaczenie osoby, która będzie koordynować jego wdrażanie. Do obowiązków koordynatora ds. Planu będzie należeć:</w:t>
      </w:r>
    </w:p>
    <w:p w14:paraId="434D9D09" w14:textId="77777777" w:rsidR="00067961" w:rsidRPr="00B3016A" w:rsidRDefault="0025350B" w:rsidP="006C1967">
      <w:pPr>
        <w:numPr>
          <w:ilvl w:val="0"/>
          <w:numId w:val="10"/>
        </w:numPr>
        <w:pBdr>
          <w:top w:val="nil"/>
          <w:left w:val="nil"/>
          <w:bottom w:val="nil"/>
          <w:right w:val="nil"/>
          <w:between w:val="nil"/>
        </w:pBd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kontrola realizacji Planu jako całości, </w:t>
      </w:r>
    </w:p>
    <w:p w14:paraId="138E2C01" w14:textId="77777777" w:rsidR="00067961" w:rsidRPr="00B3016A" w:rsidRDefault="0025350B" w:rsidP="006C1967">
      <w:pPr>
        <w:numPr>
          <w:ilvl w:val="0"/>
          <w:numId w:val="10"/>
        </w:numPr>
        <w:pBdr>
          <w:top w:val="nil"/>
          <w:left w:val="nil"/>
          <w:bottom w:val="nil"/>
          <w:right w:val="nil"/>
          <w:between w:val="nil"/>
        </w:pBd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monitorowanie realizacji zadań i ewaluacja rezultatów,</w:t>
      </w:r>
    </w:p>
    <w:p w14:paraId="503ACBA6" w14:textId="77777777" w:rsidR="00067961" w:rsidRPr="00B3016A" w:rsidRDefault="0025350B" w:rsidP="006C1967">
      <w:pPr>
        <w:numPr>
          <w:ilvl w:val="0"/>
          <w:numId w:val="10"/>
        </w:numPr>
        <w:pBdr>
          <w:top w:val="nil"/>
          <w:left w:val="nil"/>
          <w:bottom w:val="nil"/>
          <w:right w:val="nil"/>
          <w:between w:val="nil"/>
        </w:pBd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sporządzanie raportów z postępów w realizacji Planu,</w:t>
      </w:r>
    </w:p>
    <w:p w14:paraId="7AA37C5D" w14:textId="2EBB5F4B" w:rsidR="00067961" w:rsidRPr="00B3016A" w:rsidRDefault="0025350B" w:rsidP="006C1967">
      <w:pPr>
        <w:numPr>
          <w:ilvl w:val="0"/>
          <w:numId w:val="10"/>
        </w:numPr>
        <w:pBdr>
          <w:top w:val="nil"/>
          <w:left w:val="nil"/>
          <w:bottom w:val="nil"/>
          <w:right w:val="nil"/>
          <w:between w:val="nil"/>
        </w:pBd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dopilnowanie, aby kierunki i cele określone w Planie były uwzględniane w zapisach prawa lokalnego, dokumentach strategicznych, planistycznych i wewnętrznych instrukcjach Urzędu </w:t>
      </w:r>
      <w:r w:rsidR="006B5EF7" w:rsidRPr="00B3016A">
        <w:rPr>
          <w:rFonts w:asciiTheme="majorHAnsi" w:hAnsiTheme="majorHAnsi" w:cstheme="majorHAnsi"/>
          <w:color w:val="000000" w:themeColor="text1"/>
          <w:sz w:val="24"/>
          <w:szCs w:val="24"/>
        </w:rPr>
        <w:t>Gminy</w:t>
      </w:r>
      <w:r w:rsidRPr="00B3016A">
        <w:rPr>
          <w:rFonts w:asciiTheme="majorHAnsi" w:hAnsiTheme="majorHAnsi" w:cstheme="majorHAnsi"/>
          <w:color w:val="000000" w:themeColor="text1"/>
          <w:sz w:val="24"/>
          <w:szCs w:val="24"/>
        </w:rPr>
        <w:t>,</w:t>
      </w:r>
    </w:p>
    <w:p w14:paraId="6CE6EC8D" w14:textId="77777777" w:rsidR="00067961" w:rsidRPr="00B3016A" w:rsidRDefault="0025350B" w:rsidP="006C1967">
      <w:pPr>
        <w:numPr>
          <w:ilvl w:val="0"/>
          <w:numId w:val="10"/>
        </w:numPr>
        <w:pBdr>
          <w:top w:val="nil"/>
          <w:left w:val="nil"/>
          <w:bottom w:val="nil"/>
          <w:right w:val="nil"/>
          <w:between w:val="nil"/>
        </w:pBd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weryfikacja i w razie potrzeby korekta harmonogramu wdrażania działań,</w:t>
      </w:r>
    </w:p>
    <w:p w14:paraId="720DC54C" w14:textId="77777777" w:rsidR="00067961" w:rsidRPr="00B3016A" w:rsidRDefault="0025350B" w:rsidP="006C1967">
      <w:pPr>
        <w:numPr>
          <w:ilvl w:val="0"/>
          <w:numId w:val="10"/>
        </w:numPr>
        <w:pBdr>
          <w:top w:val="nil"/>
          <w:left w:val="nil"/>
          <w:bottom w:val="nil"/>
          <w:right w:val="nil"/>
          <w:between w:val="nil"/>
        </w:pBd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monitoring dostępności środków zewnętrznych na realizację działań i ich pozyskiwanie,</w:t>
      </w:r>
    </w:p>
    <w:p w14:paraId="1556D9FE" w14:textId="77777777" w:rsidR="00067961" w:rsidRPr="00B3016A" w:rsidRDefault="0025350B" w:rsidP="006C1967">
      <w:pPr>
        <w:numPr>
          <w:ilvl w:val="0"/>
          <w:numId w:val="10"/>
        </w:numPr>
        <w:pBdr>
          <w:top w:val="nil"/>
          <w:left w:val="nil"/>
          <w:bottom w:val="nil"/>
          <w:right w:val="nil"/>
          <w:between w:val="nil"/>
        </w:pBd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informowanie społeczeństwa o efektach prowadzonych działań, budowanie poparcia społecznego i podnoszenie świadomości ekologicznej mieszkańców</w:t>
      </w:r>
    </w:p>
    <w:p w14:paraId="3FF58F9C" w14:textId="77777777" w:rsidR="00067961" w:rsidRPr="00B3016A" w:rsidRDefault="00067961" w:rsidP="00E3092D">
      <w:pPr>
        <w:pBdr>
          <w:top w:val="nil"/>
          <w:left w:val="nil"/>
          <w:bottom w:val="nil"/>
          <w:right w:val="nil"/>
          <w:between w:val="nil"/>
        </w:pBdr>
        <w:spacing w:after="0"/>
        <w:ind w:left="720"/>
        <w:jc w:val="both"/>
        <w:rPr>
          <w:rFonts w:asciiTheme="majorHAnsi" w:hAnsiTheme="majorHAnsi" w:cstheme="majorHAnsi"/>
          <w:color w:val="000000" w:themeColor="text1"/>
          <w:sz w:val="24"/>
          <w:szCs w:val="24"/>
        </w:rPr>
      </w:pPr>
    </w:p>
    <w:p w14:paraId="4A931F33" w14:textId="77777777" w:rsidR="00067961" w:rsidRPr="00B3016A" w:rsidRDefault="00067961" w:rsidP="00E3092D">
      <w:pPr>
        <w:pBdr>
          <w:top w:val="nil"/>
          <w:left w:val="nil"/>
          <w:bottom w:val="nil"/>
          <w:right w:val="nil"/>
          <w:between w:val="nil"/>
        </w:pBdr>
        <w:spacing w:after="0"/>
        <w:jc w:val="both"/>
        <w:rPr>
          <w:rFonts w:asciiTheme="majorHAnsi" w:hAnsiTheme="majorHAnsi" w:cstheme="majorHAnsi"/>
          <w:color w:val="000000" w:themeColor="text1"/>
          <w:sz w:val="24"/>
          <w:szCs w:val="24"/>
        </w:rPr>
      </w:pPr>
    </w:p>
    <w:p w14:paraId="0920C4F7" w14:textId="21B6AEFF" w:rsidR="00067961" w:rsidRPr="00B3016A" w:rsidRDefault="0025350B" w:rsidP="00E3092D">
      <w:pPr>
        <w:jc w:val="both"/>
        <w:rPr>
          <w:rFonts w:asciiTheme="majorHAnsi" w:hAnsiTheme="majorHAnsi" w:cstheme="majorHAnsi"/>
          <w:color w:val="000000" w:themeColor="text1"/>
          <w:sz w:val="24"/>
          <w:szCs w:val="24"/>
        </w:rPr>
      </w:pPr>
      <w:bookmarkStart w:id="61" w:name="_3fwokq0" w:colFirst="0" w:colLast="0"/>
      <w:bookmarkEnd w:id="61"/>
      <w:r w:rsidRPr="00B3016A">
        <w:rPr>
          <w:rFonts w:asciiTheme="majorHAnsi" w:hAnsiTheme="majorHAnsi" w:cstheme="majorHAnsi"/>
          <w:color w:val="000000" w:themeColor="text1"/>
          <w:sz w:val="24"/>
          <w:szCs w:val="24"/>
        </w:rPr>
        <w:t xml:space="preserve">Do momentu wyznaczenia koordynatora za wdrażanie Planu odpowiedzialny będzie Wójt </w:t>
      </w:r>
      <w:r w:rsidR="006B5EF7" w:rsidRPr="00B3016A">
        <w:rPr>
          <w:rFonts w:asciiTheme="majorHAnsi" w:hAnsiTheme="majorHAnsi" w:cstheme="majorHAnsi"/>
          <w:color w:val="000000" w:themeColor="text1"/>
          <w:sz w:val="24"/>
          <w:szCs w:val="24"/>
        </w:rPr>
        <w:t>Gminy Mielec</w:t>
      </w:r>
      <w:r w:rsidRPr="00B3016A">
        <w:rPr>
          <w:rFonts w:asciiTheme="majorHAnsi" w:hAnsiTheme="majorHAnsi" w:cstheme="majorHAnsi"/>
          <w:color w:val="000000" w:themeColor="text1"/>
          <w:sz w:val="24"/>
          <w:szCs w:val="24"/>
        </w:rPr>
        <w:t xml:space="preserve"> w ścisłej współpracy z jednostkami organizacyjnymi.</w:t>
      </w:r>
    </w:p>
    <w:p w14:paraId="3A55C346" w14:textId="77777777" w:rsidR="00067961" w:rsidRPr="00B3016A" w:rsidRDefault="0025350B"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bookmarkStart w:id="62" w:name="_przn55f7emsr" w:colFirst="0" w:colLast="0"/>
      <w:bookmarkStart w:id="63" w:name="_7z1stzecbbbi" w:colFirst="0" w:colLast="0"/>
      <w:bookmarkEnd w:id="62"/>
      <w:bookmarkEnd w:id="63"/>
      <w:r w:rsidRPr="00B3016A">
        <w:rPr>
          <w:rFonts w:asciiTheme="majorHAnsi" w:hAnsiTheme="majorHAnsi" w:cstheme="majorHAnsi"/>
          <w:color w:val="000000" w:themeColor="text1"/>
          <w:sz w:val="24"/>
          <w:szCs w:val="24"/>
        </w:rPr>
        <w:t xml:space="preserve">Ważnym aspektem realizacji Planu jest zaangażowanie lokalnych interesariuszy: osoby prywatne, podmioty gospodarcze, jednostki miejskie, zakłady energetyczne, organizacje pozarządowe, na które w sposób bezpośredni lub pośredni wpływają zadania określone w Planie. W celu umożliwienia aktywnego udziału społeczeństwa w opracowaniu i wdrażaniu </w:t>
      </w:r>
      <w:r w:rsidRPr="00B3016A">
        <w:rPr>
          <w:rFonts w:asciiTheme="majorHAnsi" w:hAnsiTheme="majorHAnsi" w:cstheme="majorHAnsi"/>
          <w:color w:val="000000" w:themeColor="text1"/>
          <w:sz w:val="24"/>
          <w:szCs w:val="24"/>
        </w:rPr>
        <w:lastRenderedPageBreak/>
        <w:t xml:space="preserve">Planu planuje się przeprowadzenie konsultacji społecznych oraz organizację lokalnych forów energetycznych. </w:t>
      </w:r>
    </w:p>
    <w:p w14:paraId="073114A6" w14:textId="5EF3C183" w:rsidR="00067961" w:rsidRPr="00B3016A" w:rsidRDefault="0025350B"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Zakres zadań określonych w planie gospodarki niskoemisyjnej w zależności od dalszych kierunków rozwoju, potrzeb </w:t>
      </w:r>
      <w:r w:rsidR="002C0EC7">
        <w:rPr>
          <w:rFonts w:asciiTheme="majorHAnsi" w:hAnsiTheme="majorHAnsi" w:cstheme="majorHAnsi"/>
          <w:color w:val="000000" w:themeColor="text1"/>
          <w:sz w:val="24"/>
          <w:szCs w:val="24"/>
        </w:rPr>
        <w:t>gminy</w:t>
      </w:r>
      <w:r w:rsidRPr="00B3016A">
        <w:rPr>
          <w:rFonts w:asciiTheme="majorHAnsi" w:hAnsiTheme="majorHAnsi" w:cstheme="majorHAnsi"/>
          <w:color w:val="000000" w:themeColor="text1"/>
          <w:sz w:val="24"/>
          <w:szCs w:val="24"/>
        </w:rPr>
        <w:t xml:space="preserve"> lub możliwości pozyskania funduszy zewnętrznych na realizację zadań może ulec zmianie, dlatego w przyszłości zakres działań może wymagać aktualizacji.</w:t>
      </w:r>
    </w:p>
    <w:p w14:paraId="00F1CAF9" w14:textId="77777777" w:rsidR="00067961" w:rsidRPr="00B3016A" w:rsidRDefault="00067961"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p>
    <w:p w14:paraId="57045B71" w14:textId="77777777" w:rsidR="00067961" w:rsidRPr="00B3016A" w:rsidRDefault="00067961"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p>
    <w:p w14:paraId="5D34E59A" w14:textId="77777777" w:rsidR="00067961" w:rsidRPr="00B3016A" w:rsidRDefault="0025350B" w:rsidP="00E3092D">
      <w:pPr>
        <w:pStyle w:val="Nagwek2"/>
        <w:numPr>
          <w:ilvl w:val="1"/>
          <w:numId w:val="7"/>
        </w:numPr>
        <w:rPr>
          <w:rFonts w:asciiTheme="majorHAnsi" w:eastAsia="Tahoma" w:hAnsiTheme="majorHAnsi" w:cstheme="majorHAnsi"/>
          <w:color w:val="000000" w:themeColor="text1"/>
          <w:sz w:val="24"/>
          <w:szCs w:val="24"/>
        </w:rPr>
      </w:pPr>
      <w:bookmarkStart w:id="64" w:name="_Toc101643756"/>
      <w:r w:rsidRPr="00B3016A">
        <w:rPr>
          <w:rFonts w:asciiTheme="majorHAnsi" w:eastAsia="Tahoma" w:hAnsiTheme="majorHAnsi" w:cstheme="majorHAnsi"/>
          <w:color w:val="000000" w:themeColor="text1"/>
          <w:sz w:val="24"/>
          <w:szCs w:val="24"/>
        </w:rPr>
        <w:t>Źródła finansowania działań</w:t>
      </w:r>
      <w:bookmarkEnd w:id="64"/>
    </w:p>
    <w:p w14:paraId="51592B4C" w14:textId="2673A57A" w:rsidR="00067961" w:rsidRPr="00B3016A" w:rsidRDefault="0025350B" w:rsidP="0018512E">
      <w:pPr>
        <w:pBdr>
          <w:top w:val="nil"/>
          <w:left w:val="nil"/>
          <w:bottom w:val="nil"/>
          <w:right w:val="nil"/>
          <w:between w:val="nil"/>
        </w:pBdr>
        <w:spacing w:before="240" w:after="0"/>
        <w:ind w:firstLine="576"/>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Przewiduje się, że działania w ramach Planu realizowane będą ze środków budżetu </w:t>
      </w:r>
      <w:r w:rsidR="002C0EC7">
        <w:rPr>
          <w:rFonts w:asciiTheme="majorHAnsi" w:hAnsiTheme="majorHAnsi" w:cstheme="majorHAnsi"/>
          <w:color w:val="000000" w:themeColor="text1"/>
          <w:sz w:val="24"/>
          <w:szCs w:val="24"/>
        </w:rPr>
        <w:t>gminy</w:t>
      </w:r>
      <w:r w:rsidRPr="00B3016A">
        <w:rPr>
          <w:rFonts w:asciiTheme="majorHAnsi" w:hAnsiTheme="majorHAnsi" w:cstheme="majorHAnsi"/>
          <w:color w:val="000000" w:themeColor="text1"/>
          <w:sz w:val="24"/>
          <w:szCs w:val="24"/>
        </w:rPr>
        <w:t xml:space="preserve">, osób fizycznych, przedsiębiorców oraz z zewnętrznych źródeł finansowania (w formie dotacji, pożyczek, kredytów.). </w:t>
      </w:r>
    </w:p>
    <w:p w14:paraId="093AE086" w14:textId="15DAEABD" w:rsidR="00067961" w:rsidRPr="00B3016A" w:rsidRDefault="00BC6A0A" w:rsidP="0018512E">
      <w:pPr>
        <w:ind w:firstLine="708"/>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Popularnym źródłem finansowania inwestycji i zadań są środki pozyskane z funduszy Unii Europejskiej dzięki programom krajowym i międzynarodowym. Ku końcowi dobiega obecna perspektywa finansowa </w:t>
      </w:r>
      <w:bookmarkStart w:id="65" w:name="_Hlk59186684"/>
      <w:r w:rsidRPr="00B3016A">
        <w:rPr>
          <w:rFonts w:asciiTheme="majorHAnsi" w:hAnsiTheme="majorHAnsi" w:cstheme="majorHAnsi"/>
          <w:color w:val="000000" w:themeColor="text1"/>
          <w:sz w:val="24"/>
          <w:szCs w:val="24"/>
        </w:rPr>
        <w:t>na lata 2014-2020</w:t>
      </w:r>
      <w:bookmarkEnd w:id="65"/>
      <w:r w:rsidRPr="00B3016A">
        <w:rPr>
          <w:rFonts w:asciiTheme="majorHAnsi" w:hAnsiTheme="majorHAnsi" w:cstheme="majorHAnsi"/>
          <w:color w:val="000000" w:themeColor="text1"/>
          <w:sz w:val="24"/>
          <w:szCs w:val="24"/>
        </w:rPr>
        <w:t>, a od kilku lat trwają prace nad nową perspektywą finansową na lata 2021-2027. Budżet Unii Europejskiej nadal pozostaje nieokreślony podlegając stałym negocjacjom. Komisja Europejska opublikowała pakiet projektów rozporządzeń dot. polityki spójności na okres nowej perspektywy finansowej. Alokacja dla naszego kraju zostanie pomniejszona m.in. o obowiązkowe transfery na rzecz pomocy technicznej oraz instrumentów i programów, wdrażanych przez Komisję Europejską. W dokumencie „Założenia do Umowy Partnerstwa na lata 2021-2027” zostały przedstawione propozycje trzech wariantów w zakresie udziału programów operacyjnych. Ostatecznie zostanie wybrany jeden z nich na podstawie wyników prac grup roboczych, działających na mocy zarządzenia Ministra Inwestycji i Rozwoju. Po wybraniu wariantu uzyskamy odpowiedź, jaki zakres wsparcia zostanie przeznaczony w ramach poszczególnych Celów Polityki, a także jak zostanie ono podzielone na programy operacyjne i regionalne programy operacyjne. Warianty nadal proponują 16 regionalnych programów operacyjnych, a także komponent pomocy technicznej w ramach programów krajowych, ponadregionalnych i regionalnych. Zostanie również utrzymany poziom oceny systemu zarządzania na poziomie krajowym, natomiast zmieni się wysokość dostępnego dofinansowania.</w:t>
      </w:r>
    </w:p>
    <w:p w14:paraId="4C5C0B69" w14:textId="07A65FCB" w:rsidR="00BC6A0A" w:rsidRPr="00B3016A" w:rsidRDefault="00BC6A0A" w:rsidP="00E3092D">
      <w:pPr>
        <w:spacing w:before="120" w:after="120"/>
        <w:ind w:firstLine="708"/>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Innym sposobem pozyskania funduszy na realizację założeń PGN jest bezzwrotna pomoc finansowa dzięki Mechanizmowi Finansowemu EOG oraz Norweskiemu Mechanizmowi Finansowemu (tzw. fundusze norweskie). Środki te pochodzą z Norwegii, Islandii oraz Lichtensteinu- krajów należących do Europejskiego Stowarzyszenie Wolnego Handlu. Są one również członkami Europejskiego Obszaru Gospodarczego. Mechanizmy te zostały objęte jednolitymi zasadami oraz procedurami i podlegają jednemu systemowi zarządzania i wdrażania w Polsce. </w:t>
      </w:r>
    </w:p>
    <w:p w14:paraId="022EA3D3" w14:textId="77777777" w:rsidR="00BC6A0A" w:rsidRPr="00B3016A" w:rsidRDefault="00BC6A0A" w:rsidP="00E3092D">
      <w:pPr>
        <w:spacing w:before="120" w:after="120"/>
        <w:ind w:firstLine="708"/>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lastRenderedPageBreak/>
        <w:t xml:space="preserve">Gmina może pozyskać środki także z programów priorytetowych, realizowanych przez Narodowy Fundusz Ochrony Środowiska i Gospodarki Wodnej, który jest także krajowym operatorem Systemu Zielonych Inwestycji. Aby uzyskać wsparcie ze wspomnianych funduszy, należy spełnić określone warunki dofinansowania oraz kryteria. </w:t>
      </w:r>
    </w:p>
    <w:p w14:paraId="524F7F9D" w14:textId="696BFAB3" w:rsidR="00BC6A0A" w:rsidRPr="00B3016A" w:rsidRDefault="002C0EC7" w:rsidP="00E3092D">
      <w:pPr>
        <w:spacing w:before="120" w:after="120"/>
        <w:ind w:firstLine="708"/>
        <w:jc w:val="bot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Gmina</w:t>
      </w:r>
      <w:r w:rsidR="00BC6A0A" w:rsidRPr="00B3016A">
        <w:rPr>
          <w:rFonts w:asciiTheme="majorHAnsi" w:hAnsiTheme="majorHAnsi" w:cstheme="majorHAnsi"/>
          <w:color w:val="000000" w:themeColor="text1"/>
          <w:sz w:val="24"/>
          <w:szCs w:val="24"/>
        </w:rPr>
        <w:t xml:space="preserve"> może także pozyskać środki poprzez kredyt, pożyczki czy emisję obligacji komunalnych, które oferują np. Bank Światowy, Bank Rozwoju Rady Europy, Europejski Bank Odbudowy i Rozwoju, Bank Gospodarstwa Krajowego, a także banki komercyjne. Decydując się na skorzystanie ze zwrotnych źródeł finansowania należy wziąć pod uwagę koszty pozyskania środków oraz warunki współpracy z daną instytucją finansową. </w:t>
      </w:r>
    </w:p>
    <w:p w14:paraId="7E097861" w14:textId="77777777" w:rsidR="00BC6A0A" w:rsidRPr="00B3016A" w:rsidRDefault="00BC6A0A" w:rsidP="00E3092D">
      <w:pPr>
        <w:jc w:val="both"/>
        <w:rPr>
          <w:rFonts w:asciiTheme="majorHAnsi" w:hAnsiTheme="majorHAnsi" w:cstheme="majorHAnsi"/>
          <w:color w:val="000000" w:themeColor="text1"/>
          <w:sz w:val="24"/>
          <w:szCs w:val="24"/>
        </w:rPr>
      </w:pPr>
    </w:p>
    <w:p w14:paraId="32C430ED" w14:textId="77777777" w:rsidR="00067961" w:rsidRPr="00B3016A" w:rsidRDefault="0025350B" w:rsidP="00197C1F">
      <w:pPr>
        <w:pStyle w:val="Nagwek5"/>
      </w:pPr>
      <w:bookmarkStart w:id="66" w:name="_Toc101643757"/>
      <w:r w:rsidRPr="00B3016A">
        <w:t>Fundusz Termomodernizacji i Remontów</w:t>
      </w:r>
      <w:bookmarkEnd w:id="66"/>
    </w:p>
    <w:p w14:paraId="2B95C011" w14:textId="77777777" w:rsidR="00067961" w:rsidRPr="00B3016A" w:rsidRDefault="0025350B" w:rsidP="00E3092D">
      <w:pPr>
        <w:spacing w:after="12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Cel: pomoc finansowa dla inwestorów realizujących przedsięwzięcia termomodernizacyjne, remontowe oraz remonty budynków mieszkalnych jednorodzinnych z udziałem kredytów zaciąganych w bankach komercyjnych. Pomoc ta (premia termomodernizacyjna, premia remontowa, premia kompensacyjna) stanowi źródło spłaty części zaciągniętego kredytu na realizację przedsięwzięcia lub remontu.</w:t>
      </w:r>
    </w:p>
    <w:p w14:paraId="2AF61DD0" w14:textId="77777777" w:rsidR="00067961" w:rsidRPr="00B3016A" w:rsidRDefault="0025350B"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Beneficjenci: właściciele lub zarządcy budynków mieszkalnych, zbiorowego zamieszkania, użyteczności publicznej stanowiącej własność jednostek samorządu terytorialnego i wykorzystywanych przez nie do wykonywania zadań publicznych, lokalnej sieci ciepłowniczej, lokalnego źródła ciepła.</w:t>
      </w:r>
    </w:p>
    <w:p w14:paraId="3EE27749" w14:textId="77777777" w:rsidR="00067961" w:rsidRPr="00B3016A" w:rsidRDefault="0025350B" w:rsidP="00E3092D">
      <w:pPr>
        <w:spacing w:before="120"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Premia termomodernizacyjna przysługuje w przypadku realizacji przedsięwzięć termomodernizacyjnych, których celem jest:</w:t>
      </w:r>
    </w:p>
    <w:p w14:paraId="11070EFD" w14:textId="77777777" w:rsidR="00067961" w:rsidRPr="00B3016A" w:rsidRDefault="0025350B" w:rsidP="00E3092D">
      <w:pPr>
        <w:numPr>
          <w:ilvl w:val="0"/>
          <w:numId w:val="9"/>
        </w:numPr>
        <w:pBdr>
          <w:top w:val="nil"/>
          <w:left w:val="nil"/>
          <w:bottom w:val="nil"/>
          <w:right w:val="nil"/>
          <w:between w:val="nil"/>
        </w:pBdr>
        <w:spacing w:after="0"/>
        <w:ind w:left="714" w:hanging="357"/>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ograniczenie zużycia energii na potrzeby ogrzewania i podgrzewania wody użytkowej w budynkach mieszkalnych, zbiorowego zamieszkania oraz budynkach stanowiących własność jednostek samorządu terytorialnego, które służą do wykonywania przez nie zadań publicznych,</w:t>
      </w:r>
    </w:p>
    <w:p w14:paraId="56D6CB70" w14:textId="77777777" w:rsidR="00067961" w:rsidRPr="00B3016A" w:rsidRDefault="0025350B" w:rsidP="00E3092D">
      <w:pPr>
        <w:numPr>
          <w:ilvl w:val="0"/>
          <w:numId w:val="9"/>
        </w:numPr>
        <w:pBdr>
          <w:top w:val="nil"/>
          <w:left w:val="nil"/>
          <w:bottom w:val="nil"/>
          <w:right w:val="nil"/>
          <w:between w:val="nil"/>
        </w:pBd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zmniejszenie kosztów pozyskania ciepła dostarczanego do w/w budynków - w wyniku wykonania przyłącza technicznego do scentralizowanego źródła ciepła w związku z likwidacją lokalnego źródła ciepła,</w:t>
      </w:r>
    </w:p>
    <w:p w14:paraId="09476520" w14:textId="77777777" w:rsidR="00067961" w:rsidRPr="00B3016A" w:rsidRDefault="0025350B" w:rsidP="00E3092D">
      <w:pPr>
        <w:numPr>
          <w:ilvl w:val="0"/>
          <w:numId w:val="9"/>
        </w:numPr>
        <w:pBdr>
          <w:top w:val="nil"/>
          <w:left w:val="nil"/>
          <w:bottom w:val="nil"/>
          <w:right w:val="nil"/>
          <w:between w:val="nil"/>
        </w:pBd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ograniczenie strat energii pierwotnej w lokalnych sieciach ciepłowniczych oraz zasilających je lokalnych źródłach ciepła,</w:t>
      </w:r>
    </w:p>
    <w:p w14:paraId="12FF4383" w14:textId="77777777" w:rsidR="00067961" w:rsidRPr="00B3016A" w:rsidRDefault="0025350B" w:rsidP="00E3092D">
      <w:pPr>
        <w:numPr>
          <w:ilvl w:val="0"/>
          <w:numId w:val="9"/>
        </w:numPr>
        <w:pBdr>
          <w:top w:val="nil"/>
          <w:left w:val="nil"/>
          <w:bottom w:val="nil"/>
          <w:right w:val="nil"/>
          <w:between w:val="nil"/>
        </w:pBd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całkowita lub częściowa zamiana źródeł energii na źródła odnawialne lub zastosowanie wysokosprawnej kogeneracji - z obowiązkiem uzyskania określonych w ustawie oszczędności w zużyciu energii.</w:t>
      </w:r>
    </w:p>
    <w:p w14:paraId="65CDA59F" w14:textId="77777777" w:rsidR="00067961" w:rsidRPr="00B3016A" w:rsidRDefault="0025350B" w:rsidP="00E3092D">
      <w:pPr>
        <w:pBdr>
          <w:top w:val="nil"/>
          <w:left w:val="nil"/>
          <w:bottom w:val="nil"/>
          <w:right w:val="nil"/>
          <w:between w:val="nil"/>
        </w:pBd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W celu ograniczenia emisji zanieczyszczeń i poprawy jakości powietrza w gminie, w szczególności przez realizację przez gminę przedsięwzięć niskoemisyjnych na rzecz najmniej zamożnych gospodarstw domowych, finansowanych na zasadach określonych w ustawie, w </w:t>
      </w:r>
      <w:r w:rsidRPr="00B3016A">
        <w:rPr>
          <w:rFonts w:asciiTheme="majorHAnsi" w:hAnsiTheme="majorHAnsi" w:cstheme="majorHAnsi"/>
          <w:color w:val="000000" w:themeColor="text1"/>
          <w:sz w:val="24"/>
          <w:szCs w:val="24"/>
        </w:rPr>
        <w:lastRenderedPageBreak/>
        <w:t>części ze środków Funduszu Termomodernizacji i Remontów, zwanego dalej „Funduszem”, może zostać ustanowiony gminny program niskoemisyjny. Daje to możliwość gminie skierować pomoc do osób które nie są w stanie samodzielnie zapewnić środków na ogrzewania lokali mieszkalnych.</w:t>
      </w:r>
    </w:p>
    <w:p w14:paraId="45464488" w14:textId="45E281D2" w:rsidR="00BC6A0A" w:rsidRPr="00B3016A" w:rsidRDefault="00BC6A0A" w:rsidP="00E3092D">
      <w:pPr>
        <w:pBdr>
          <w:top w:val="nil"/>
          <w:left w:val="nil"/>
          <w:bottom w:val="nil"/>
          <w:right w:val="nil"/>
          <w:between w:val="nil"/>
        </w:pBd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Jednostki samorządu terytorialnego mogą z Funduszu Termomodernizacji i Remontów pozyskać również dotacje </w:t>
      </w:r>
      <w:r w:rsidRPr="00B3016A">
        <w:rPr>
          <w:rFonts w:asciiTheme="majorHAnsi" w:hAnsiTheme="majorHAnsi" w:cstheme="majorHAnsi"/>
          <w:b/>
          <w:color w:val="000000" w:themeColor="text1"/>
          <w:sz w:val="24"/>
          <w:szCs w:val="24"/>
        </w:rPr>
        <w:t>w wysokości 50%</w:t>
      </w:r>
      <w:r w:rsidR="006B5EF7" w:rsidRPr="00B3016A">
        <w:rPr>
          <w:rStyle w:val="Odwoanieprzypisudolnego"/>
          <w:rFonts w:asciiTheme="majorHAnsi" w:hAnsiTheme="majorHAnsi" w:cstheme="majorHAnsi"/>
          <w:b/>
          <w:color w:val="000000" w:themeColor="text1"/>
          <w:sz w:val="24"/>
          <w:szCs w:val="24"/>
        </w:rPr>
        <w:footnoteReference w:id="4"/>
      </w:r>
      <w:r w:rsidRPr="00B3016A">
        <w:rPr>
          <w:rFonts w:asciiTheme="majorHAnsi" w:hAnsiTheme="majorHAnsi" w:cstheme="majorHAnsi"/>
          <w:b/>
          <w:color w:val="000000" w:themeColor="text1"/>
          <w:sz w:val="24"/>
          <w:szCs w:val="24"/>
        </w:rPr>
        <w:t xml:space="preserve"> na remont budynków komunalnych mieszkalnych,</w:t>
      </w:r>
      <w:r w:rsidRPr="00B3016A">
        <w:rPr>
          <w:rFonts w:asciiTheme="majorHAnsi" w:hAnsiTheme="majorHAnsi" w:cstheme="majorHAnsi"/>
          <w:color w:val="000000" w:themeColor="text1"/>
          <w:sz w:val="24"/>
          <w:szCs w:val="24"/>
        </w:rPr>
        <w:t xml:space="preserve"> które należą do zasobu mieszkaniowego </w:t>
      </w:r>
      <w:r w:rsidR="006B5EF7" w:rsidRPr="00B3016A">
        <w:rPr>
          <w:rFonts w:asciiTheme="majorHAnsi" w:hAnsiTheme="majorHAnsi" w:cstheme="majorHAnsi"/>
          <w:color w:val="000000" w:themeColor="text1"/>
          <w:sz w:val="24"/>
          <w:szCs w:val="24"/>
        </w:rPr>
        <w:t>gminy</w:t>
      </w:r>
      <w:r w:rsidRPr="00B3016A">
        <w:rPr>
          <w:rFonts w:asciiTheme="majorHAnsi" w:hAnsiTheme="majorHAnsi" w:cstheme="majorHAnsi"/>
          <w:color w:val="000000" w:themeColor="text1"/>
          <w:sz w:val="24"/>
          <w:szCs w:val="24"/>
        </w:rPr>
        <w:t>.</w:t>
      </w:r>
    </w:p>
    <w:p w14:paraId="1D57A4F9" w14:textId="77777777" w:rsidR="00067961" w:rsidRPr="00B3016A" w:rsidRDefault="00067961" w:rsidP="00E3092D">
      <w:pPr>
        <w:pBdr>
          <w:top w:val="nil"/>
          <w:left w:val="nil"/>
          <w:bottom w:val="nil"/>
          <w:right w:val="nil"/>
          <w:between w:val="nil"/>
        </w:pBdr>
        <w:spacing w:after="120"/>
        <w:ind w:left="720" w:hanging="720"/>
        <w:jc w:val="both"/>
        <w:rPr>
          <w:rFonts w:asciiTheme="majorHAnsi" w:hAnsiTheme="majorHAnsi" w:cstheme="majorHAnsi"/>
          <w:color w:val="000000" w:themeColor="text1"/>
          <w:sz w:val="24"/>
          <w:szCs w:val="24"/>
        </w:rPr>
      </w:pPr>
    </w:p>
    <w:p w14:paraId="14B5AE37" w14:textId="7D094945" w:rsidR="00BC6A0A" w:rsidRPr="00B3016A" w:rsidRDefault="00BC6A0A" w:rsidP="00197C1F">
      <w:pPr>
        <w:pStyle w:val="Nagwek5"/>
      </w:pPr>
      <w:bookmarkStart w:id="67" w:name="_Toc101643758"/>
      <w:r w:rsidRPr="00B3016A">
        <w:t>Program STOP SMOG – wsparcie samorządów z budżetu Państwa</w:t>
      </w:r>
      <w:bookmarkEnd w:id="67"/>
    </w:p>
    <w:p w14:paraId="684CD0CD" w14:textId="77777777" w:rsidR="00BC6A0A" w:rsidRPr="00B3016A" w:rsidRDefault="00BC6A0A" w:rsidP="00E3092D">
      <w:pPr>
        <w:pBdr>
          <w:top w:val="nil"/>
          <w:left w:val="nil"/>
          <w:bottom w:val="nil"/>
          <w:right w:val="nil"/>
          <w:between w:val="nil"/>
        </w:pBdr>
        <w:spacing w:after="120"/>
        <w:ind w:left="720" w:hanging="720"/>
        <w:jc w:val="both"/>
        <w:rPr>
          <w:rFonts w:asciiTheme="majorHAnsi" w:hAnsiTheme="majorHAnsi" w:cstheme="majorHAnsi"/>
          <w:b/>
          <w:color w:val="000000" w:themeColor="text1"/>
          <w:sz w:val="24"/>
          <w:szCs w:val="24"/>
        </w:rPr>
      </w:pPr>
    </w:p>
    <w:p w14:paraId="65F348AC" w14:textId="49A58FD7" w:rsidR="00BC6A0A" w:rsidRPr="00B3016A" w:rsidRDefault="006B5EF7" w:rsidP="00E3092D">
      <w:pPr>
        <w:pBdr>
          <w:top w:val="nil"/>
          <w:left w:val="nil"/>
          <w:bottom w:val="nil"/>
          <w:right w:val="nil"/>
          <w:between w:val="nil"/>
        </w:pBdr>
        <w:spacing w:after="12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Gminy</w:t>
      </w:r>
      <w:r w:rsidR="00BC6A0A" w:rsidRPr="00B3016A">
        <w:rPr>
          <w:rFonts w:asciiTheme="majorHAnsi" w:hAnsiTheme="majorHAnsi" w:cstheme="majorHAnsi"/>
          <w:color w:val="000000" w:themeColor="text1"/>
          <w:sz w:val="24"/>
          <w:szCs w:val="24"/>
        </w:rPr>
        <w:t xml:space="preserve"> mają możliwość pozyskania dotacji na termomodernizacje domów jednorodzinnych uboższych mieszkańców.</w:t>
      </w:r>
    </w:p>
    <w:p w14:paraId="7A04D2D8" w14:textId="084D7972" w:rsidR="00BC6A0A" w:rsidRPr="00B3016A" w:rsidRDefault="00BC6A0A" w:rsidP="00E3092D">
      <w:pPr>
        <w:pBdr>
          <w:top w:val="nil"/>
          <w:left w:val="nil"/>
          <w:bottom w:val="nil"/>
          <w:right w:val="nil"/>
          <w:between w:val="nil"/>
        </w:pBdr>
        <w:spacing w:after="12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Gmina może pozyskać ze środków Funduszu Termomodernizacji i Remontów do 70% kosztów realizacji porozumienia.</w:t>
      </w:r>
    </w:p>
    <w:p w14:paraId="1F38CC21" w14:textId="280AE6D5" w:rsidR="00BC6A0A" w:rsidRPr="00B3016A" w:rsidRDefault="00BC6A0A" w:rsidP="00E3092D">
      <w:pPr>
        <w:pBdr>
          <w:top w:val="nil"/>
          <w:left w:val="nil"/>
          <w:bottom w:val="nil"/>
          <w:right w:val="nil"/>
          <w:between w:val="nil"/>
        </w:pBdr>
        <w:spacing w:after="12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Wśród kosztów kwalifikowanych istnieją nie tylko elementy związane z wymianą źródła ciepła ale również ocieplenie budynku, niezbędne prace remontowe, zastosowanie odnawialnych źródeł energii.</w:t>
      </w:r>
    </w:p>
    <w:p w14:paraId="4660A0A0" w14:textId="77777777" w:rsidR="00067961" w:rsidRPr="00B3016A" w:rsidRDefault="0025350B" w:rsidP="00197C1F">
      <w:pPr>
        <w:pStyle w:val="Nagwek5"/>
      </w:pPr>
      <w:bookmarkStart w:id="68" w:name="_Toc101643759"/>
      <w:r w:rsidRPr="00B3016A">
        <w:t>Inne możliwości finansowania działań</w:t>
      </w:r>
      <w:bookmarkEnd w:id="68"/>
    </w:p>
    <w:p w14:paraId="03FEEE80" w14:textId="77777777" w:rsidR="00067961" w:rsidRPr="00B3016A" w:rsidRDefault="0025350B" w:rsidP="006C1967">
      <w:pPr>
        <w:numPr>
          <w:ilvl w:val="0"/>
          <w:numId w:val="25"/>
        </w:numPr>
        <w:pBdr>
          <w:top w:val="nil"/>
          <w:left w:val="nil"/>
          <w:bottom w:val="nil"/>
          <w:right w:val="nil"/>
          <w:between w:val="nil"/>
        </w:pBdr>
        <w:spacing w:before="120" w:after="120"/>
        <w:ind w:left="426"/>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Partnerstwo-publiczno prywatne – jest to powszechnie stosowana forma współpracy jednostek zarówno administracji rządowej, jak i samorządowej oraz podmiotów prywatnych w zakresie usług publicznych. </w:t>
      </w:r>
    </w:p>
    <w:p w14:paraId="661045D7" w14:textId="1E1BD9DA" w:rsidR="00067961" w:rsidRDefault="0025350B" w:rsidP="006C1967">
      <w:pPr>
        <w:numPr>
          <w:ilvl w:val="0"/>
          <w:numId w:val="25"/>
        </w:numPr>
        <w:pBdr>
          <w:top w:val="nil"/>
          <w:left w:val="nil"/>
          <w:bottom w:val="nil"/>
          <w:right w:val="nil"/>
          <w:between w:val="nil"/>
        </w:pBdr>
        <w:spacing w:before="120" w:after="120"/>
        <w:ind w:left="426"/>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ESCO – jeden z najbardziej efektywnych narzędzi do poprawy efektywności energetycznej. W ramach umowy o efekt energetyczny, firma ESCO, czyli przedsiębiorstwo usług energetycznych (ang. Energy Service Company), zapewnia kompleksową realizację zadania, którego celem jest poprawa efektywności energetycznej, a następnie partycypuje w korzyściach wynikających ze zmniejszenia zużycia energii. Przedsiębiorstwo usług energetycznych jest koordynatorem projektu, prace modernizacyjne dzieli na wyspecjalizowane obszary, za które odpowiedzialność biorą wykwalifikowani lokalni wykonawcy, przy czym to firma ESCO utrzymuje całkowitą odpowiedzialność za prace i gwarantowane oszczędności energii. Przykłady działań realizowanych w formule ESCO: termomodernizacja budynków, modernizacja oświetlenia.</w:t>
      </w:r>
    </w:p>
    <w:p w14:paraId="2D813A57" w14:textId="51A7F3A5" w:rsidR="0053781F" w:rsidRDefault="0053781F" w:rsidP="0053781F">
      <w:pPr>
        <w:pBdr>
          <w:top w:val="nil"/>
          <w:left w:val="nil"/>
          <w:bottom w:val="nil"/>
          <w:right w:val="nil"/>
          <w:between w:val="nil"/>
        </w:pBdr>
        <w:spacing w:before="120" w:after="120"/>
        <w:jc w:val="both"/>
        <w:rPr>
          <w:rFonts w:asciiTheme="majorHAnsi" w:hAnsiTheme="majorHAnsi" w:cstheme="majorHAnsi"/>
          <w:color w:val="000000" w:themeColor="text1"/>
          <w:sz w:val="24"/>
          <w:szCs w:val="24"/>
        </w:rPr>
      </w:pPr>
    </w:p>
    <w:p w14:paraId="333AEB31" w14:textId="77777777" w:rsidR="0053781F" w:rsidRDefault="0053781F" w:rsidP="0053781F">
      <w:pPr>
        <w:pBdr>
          <w:top w:val="nil"/>
          <w:left w:val="nil"/>
          <w:bottom w:val="nil"/>
          <w:right w:val="nil"/>
          <w:between w:val="nil"/>
        </w:pBdr>
        <w:spacing w:before="120" w:after="120"/>
        <w:jc w:val="both"/>
        <w:rPr>
          <w:rFonts w:asciiTheme="majorHAnsi" w:hAnsiTheme="majorHAnsi" w:cstheme="majorHAnsi"/>
          <w:color w:val="000000" w:themeColor="text1"/>
          <w:sz w:val="24"/>
          <w:szCs w:val="24"/>
        </w:rPr>
      </w:pPr>
    </w:p>
    <w:p w14:paraId="14004AC4" w14:textId="6A40F9EC" w:rsidR="00197C1F" w:rsidRDefault="00197C1F" w:rsidP="00197C1F">
      <w:pPr>
        <w:pBdr>
          <w:top w:val="nil"/>
          <w:left w:val="nil"/>
          <w:bottom w:val="nil"/>
          <w:right w:val="nil"/>
          <w:between w:val="nil"/>
        </w:pBdr>
        <w:spacing w:before="120" w:after="120"/>
        <w:jc w:val="both"/>
        <w:rPr>
          <w:rFonts w:asciiTheme="majorHAnsi" w:hAnsiTheme="majorHAnsi" w:cstheme="majorHAnsi"/>
          <w:color w:val="000000" w:themeColor="text1"/>
          <w:sz w:val="24"/>
          <w:szCs w:val="24"/>
        </w:rPr>
      </w:pPr>
    </w:p>
    <w:p w14:paraId="5093189F" w14:textId="70C7E411" w:rsidR="00067961" w:rsidRPr="00B3016A" w:rsidRDefault="0025350B" w:rsidP="006C1967">
      <w:pPr>
        <w:pStyle w:val="Nagwek1"/>
        <w:numPr>
          <w:ilvl w:val="0"/>
          <w:numId w:val="26"/>
        </w:numPr>
        <w:rPr>
          <w:rFonts w:asciiTheme="majorHAnsi" w:hAnsiTheme="majorHAnsi" w:cstheme="majorHAnsi"/>
          <w:color w:val="000000" w:themeColor="text1"/>
          <w:sz w:val="24"/>
          <w:szCs w:val="24"/>
        </w:rPr>
      </w:pPr>
      <w:bookmarkStart w:id="69" w:name="_Toc101643760"/>
      <w:r w:rsidRPr="00B3016A">
        <w:rPr>
          <w:rFonts w:asciiTheme="majorHAnsi" w:hAnsiTheme="majorHAnsi" w:cstheme="majorHAnsi"/>
          <w:color w:val="000000" w:themeColor="text1"/>
          <w:sz w:val="24"/>
          <w:szCs w:val="24"/>
        </w:rPr>
        <w:lastRenderedPageBreak/>
        <w:t>Inwentaryzacja emisji CO</w:t>
      </w:r>
      <w:r w:rsidRPr="00B3016A">
        <w:rPr>
          <w:rFonts w:asciiTheme="majorHAnsi" w:hAnsiTheme="majorHAnsi" w:cstheme="majorHAnsi"/>
          <w:color w:val="000000" w:themeColor="text1"/>
          <w:sz w:val="24"/>
          <w:szCs w:val="24"/>
          <w:vertAlign w:val="subscript"/>
        </w:rPr>
        <w:t>2</w:t>
      </w:r>
      <w:r w:rsidRPr="00B3016A">
        <w:rPr>
          <w:rFonts w:asciiTheme="majorHAnsi" w:hAnsiTheme="majorHAnsi" w:cstheme="majorHAnsi"/>
          <w:color w:val="000000" w:themeColor="text1"/>
          <w:sz w:val="24"/>
          <w:szCs w:val="24"/>
        </w:rPr>
        <w:t xml:space="preserve"> na terenie </w:t>
      </w:r>
      <w:r w:rsidR="006B5EF7" w:rsidRPr="00B3016A">
        <w:rPr>
          <w:rFonts w:asciiTheme="majorHAnsi" w:hAnsiTheme="majorHAnsi" w:cstheme="majorHAnsi"/>
          <w:color w:val="000000" w:themeColor="text1"/>
          <w:sz w:val="24"/>
          <w:szCs w:val="24"/>
        </w:rPr>
        <w:t>Gminy Mielec</w:t>
      </w:r>
      <w:bookmarkEnd w:id="69"/>
      <w:r w:rsidRPr="00B3016A">
        <w:rPr>
          <w:rFonts w:asciiTheme="majorHAnsi" w:hAnsiTheme="majorHAnsi" w:cstheme="majorHAnsi"/>
          <w:color w:val="000000" w:themeColor="text1"/>
          <w:sz w:val="24"/>
          <w:szCs w:val="24"/>
        </w:rPr>
        <w:t xml:space="preserve"> </w:t>
      </w:r>
    </w:p>
    <w:p w14:paraId="3624726A" w14:textId="77777777" w:rsidR="00067961" w:rsidRPr="00B3016A" w:rsidRDefault="0025350B" w:rsidP="006C1967">
      <w:pPr>
        <w:pStyle w:val="Nagwek2"/>
        <w:numPr>
          <w:ilvl w:val="1"/>
          <w:numId w:val="26"/>
        </w:numPr>
        <w:rPr>
          <w:rFonts w:asciiTheme="majorHAnsi" w:eastAsia="Tahoma" w:hAnsiTheme="majorHAnsi" w:cstheme="majorHAnsi"/>
          <w:color w:val="000000" w:themeColor="text1"/>
          <w:sz w:val="24"/>
          <w:szCs w:val="24"/>
        </w:rPr>
      </w:pPr>
      <w:bookmarkStart w:id="70" w:name="_Toc101643761"/>
      <w:r w:rsidRPr="00B3016A">
        <w:rPr>
          <w:rFonts w:asciiTheme="majorHAnsi" w:eastAsia="Tahoma" w:hAnsiTheme="majorHAnsi" w:cstheme="majorHAnsi"/>
          <w:color w:val="000000" w:themeColor="text1"/>
          <w:sz w:val="24"/>
          <w:szCs w:val="24"/>
        </w:rPr>
        <w:t>Zakres inwentaryzacji</w:t>
      </w:r>
      <w:bookmarkEnd w:id="70"/>
    </w:p>
    <w:p w14:paraId="2F462081" w14:textId="5CBAF009" w:rsidR="00067961" w:rsidRPr="00B3016A" w:rsidRDefault="0025350B"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Inwentaryzację zużycia energii i emisji CO</w:t>
      </w:r>
      <w:r w:rsidRPr="00B3016A">
        <w:rPr>
          <w:rFonts w:asciiTheme="majorHAnsi" w:hAnsiTheme="majorHAnsi" w:cstheme="majorHAnsi"/>
          <w:color w:val="000000" w:themeColor="text1"/>
          <w:sz w:val="24"/>
          <w:szCs w:val="24"/>
          <w:vertAlign w:val="subscript"/>
        </w:rPr>
        <w:t>2</w:t>
      </w:r>
      <w:r w:rsidRPr="00B3016A">
        <w:rPr>
          <w:rFonts w:asciiTheme="majorHAnsi" w:hAnsiTheme="majorHAnsi" w:cstheme="majorHAnsi"/>
          <w:color w:val="000000" w:themeColor="text1"/>
          <w:sz w:val="24"/>
          <w:szCs w:val="24"/>
        </w:rPr>
        <w:t xml:space="preserve"> przeprowadza się w celu określenia stanu wyjściowego, do którego następnie będzie odnoszony przyjęty cel redukcyjny. Inwentaryzację na terenie </w:t>
      </w:r>
      <w:r w:rsidR="006B5EF7" w:rsidRPr="00B3016A">
        <w:rPr>
          <w:rFonts w:asciiTheme="majorHAnsi" w:hAnsiTheme="majorHAnsi" w:cstheme="majorHAnsi"/>
          <w:color w:val="000000" w:themeColor="text1"/>
          <w:sz w:val="24"/>
          <w:szCs w:val="24"/>
        </w:rPr>
        <w:t>Gminy Mielec</w:t>
      </w:r>
      <w:r w:rsidRPr="00B3016A">
        <w:rPr>
          <w:rFonts w:asciiTheme="majorHAnsi" w:hAnsiTheme="majorHAnsi" w:cstheme="majorHAnsi"/>
          <w:color w:val="000000" w:themeColor="text1"/>
          <w:sz w:val="24"/>
          <w:szCs w:val="24"/>
        </w:rPr>
        <w:t xml:space="preserve"> przeprowadzono dla roku bazowego </w:t>
      </w:r>
      <w:r w:rsidR="00C77BE7">
        <w:rPr>
          <w:rFonts w:asciiTheme="majorHAnsi" w:hAnsiTheme="majorHAnsi" w:cstheme="majorHAnsi"/>
          <w:color w:val="000000" w:themeColor="text1"/>
          <w:sz w:val="24"/>
          <w:szCs w:val="24"/>
        </w:rPr>
        <w:t>2013</w:t>
      </w:r>
      <w:r w:rsidRPr="00B3016A">
        <w:rPr>
          <w:rFonts w:asciiTheme="majorHAnsi" w:hAnsiTheme="majorHAnsi" w:cstheme="majorHAnsi"/>
          <w:color w:val="000000" w:themeColor="text1"/>
          <w:sz w:val="24"/>
          <w:szCs w:val="24"/>
        </w:rPr>
        <w:t>. Inwentaryzacja m</w:t>
      </w:r>
      <w:r w:rsidR="006D3548" w:rsidRPr="00B3016A">
        <w:rPr>
          <w:rFonts w:asciiTheme="majorHAnsi" w:hAnsiTheme="majorHAnsi" w:cstheme="majorHAnsi"/>
          <w:color w:val="000000" w:themeColor="text1"/>
          <w:sz w:val="24"/>
          <w:szCs w:val="24"/>
        </w:rPr>
        <w:t>iał</w:t>
      </w:r>
      <w:r w:rsidRPr="00B3016A">
        <w:rPr>
          <w:rFonts w:asciiTheme="majorHAnsi" w:hAnsiTheme="majorHAnsi" w:cstheme="majorHAnsi"/>
          <w:color w:val="000000" w:themeColor="text1"/>
          <w:sz w:val="24"/>
          <w:szCs w:val="24"/>
        </w:rPr>
        <w:t xml:space="preserve">a pozwolić na określenie zużycia energii w granicach administracyjnych </w:t>
      </w:r>
      <w:r w:rsidR="006B5EF7" w:rsidRPr="00B3016A">
        <w:rPr>
          <w:rFonts w:asciiTheme="majorHAnsi" w:hAnsiTheme="majorHAnsi" w:cstheme="majorHAnsi"/>
          <w:color w:val="000000" w:themeColor="text1"/>
          <w:sz w:val="24"/>
          <w:szCs w:val="24"/>
        </w:rPr>
        <w:t>gminy</w:t>
      </w:r>
      <w:r w:rsidRPr="00B3016A">
        <w:rPr>
          <w:rFonts w:asciiTheme="majorHAnsi" w:hAnsiTheme="majorHAnsi" w:cstheme="majorHAnsi"/>
          <w:color w:val="000000" w:themeColor="text1"/>
          <w:sz w:val="24"/>
          <w:szCs w:val="24"/>
        </w:rPr>
        <w:t xml:space="preserve"> i związane z tym emisje zanieczyszczeń pochodzenia antropogenicznego.</w:t>
      </w:r>
    </w:p>
    <w:p w14:paraId="3059C018" w14:textId="0EB073AB" w:rsidR="00067961" w:rsidRPr="00B3016A" w:rsidRDefault="0025350B" w:rsidP="00E3092D">
      <w:pPr>
        <w:pBdr>
          <w:top w:val="nil"/>
          <w:left w:val="nil"/>
          <w:bottom w:val="nil"/>
          <w:right w:val="nil"/>
          <w:between w:val="nil"/>
        </w:pBdr>
        <w:tabs>
          <w:tab w:val="left" w:pos="1995"/>
        </w:tabs>
        <w:spacing w:before="240"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Zgodnie z założeniami odnośnie opracowania planów działań na rzecz zrównoważonej energii oraz planów gospodarki niskoemisyjnej w czasie przygotowywania niniejszego dokumentu dokonano inwentaryzacji zużycia energii w 20</w:t>
      </w:r>
      <w:r w:rsidR="00BC6A0A" w:rsidRPr="00B3016A">
        <w:rPr>
          <w:rFonts w:asciiTheme="majorHAnsi" w:hAnsiTheme="majorHAnsi" w:cstheme="majorHAnsi"/>
          <w:color w:val="000000" w:themeColor="text1"/>
          <w:sz w:val="24"/>
          <w:szCs w:val="24"/>
        </w:rPr>
        <w:t>2</w:t>
      </w:r>
      <w:r w:rsidR="006B041B" w:rsidRPr="00B3016A">
        <w:rPr>
          <w:rFonts w:asciiTheme="majorHAnsi" w:hAnsiTheme="majorHAnsi" w:cstheme="majorHAnsi"/>
          <w:color w:val="000000" w:themeColor="text1"/>
          <w:sz w:val="24"/>
          <w:szCs w:val="24"/>
        </w:rPr>
        <w:t>0</w:t>
      </w:r>
      <w:r w:rsidRPr="00B3016A">
        <w:rPr>
          <w:rFonts w:asciiTheme="majorHAnsi" w:hAnsiTheme="majorHAnsi" w:cstheme="majorHAnsi"/>
          <w:color w:val="000000" w:themeColor="text1"/>
          <w:sz w:val="24"/>
          <w:szCs w:val="24"/>
        </w:rPr>
        <w:t xml:space="preserve"> r. w Gminie </w:t>
      </w:r>
      <w:r w:rsidR="006B5EF7" w:rsidRPr="00B3016A">
        <w:rPr>
          <w:rFonts w:asciiTheme="majorHAnsi" w:hAnsiTheme="majorHAnsi" w:cstheme="majorHAnsi"/>
          <w:color w:val="000000" w:themeColor="text1"/>
          <w:sz w:val="24"/>
          <w:szCs w:val="24"/>
        </w:rPr>
        <w:t>Mielec</w:t>
      </w:r>
      <w:r w:rsidRPr="00B3016A">
        <w:rPr>
          <w:rFonts w:asciiTheme="majorHAnsi" w:hAnsiTheme="majorHAnsi" w:cstheme="majorHAnsi"/>
          <w:color w:val="000000" w:themeColor="text1"/>
          <w:sz w:val="24"/>
          <w:szCs w:val="24"/>
        </w:rPr>
        <w:t>, a w szczególności:</w:t>
      </w:r>
    </w:p>
    <w:p w14:paraId="7E2B1A47" w14:textId="77777777" w:rsidR="00067961" w:rsidRPr="00B3016A" w:rsidRDefault="0025350B" w:rsidP="006C1967">
      <w:pPr>
        <w:numPr>
          <w:ilvl w:val="0"/>
          <w:numId w:val="23"/>
        </w:numPr>
        <w:pBdr>
          <w:top w:val="nil"/>
          <w:left w:val="nil"/>
          <w:bottom w:val="nil"/>
          <w:right w:val="nil"/>
          <w:between w:val="nil"/>
        </w:pBdr>
        <w:tabs>
          <w:tab w:val="left" w:pos="1995"/>
        </w:tabs>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zużycie energii elektrycznej i ciepła;</w:t>
      </w:r>
    </w:p>
    <w:p w14:paraId="569C1386" w14:textId="77777777" w:rsidR="00067961" w:rsidRPr="00B3016A" w:rsidRDefault="0025350B" w:rsidP="006C1967">
      <w:pPr>
        <w:numPr>
          <w:ilvl w:val="0"/>
          <w:numId w:val="23"/>
        </w:numPr>
        <w:pBdr>
          <w:top w:val="nil"/>
          <w:left w:val="nil"/>
          <w:bottom w:val="nil"/>
          <w:right w:val="nil"/>
          <w:between w:val="nil"/>
        </w:pBdr>
        <w:tabs>
          <w:tab w:val="left" w:pos="1995"/>
        </w:tabs>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zużycie paliw kopalnych (gaz ziemny, węgiel, olej opałowy, olej napędowy, itd.)</w:t>
      </w:r>
    </w:p>
    <w:p w14:paraId="3CA5CDBA" w14:textId="77777777" w:rsidR="00067961" w:rsidRPr="00B3016A" w:rsidRDefault="0025350B" w:rsidP="006C1967">
      <w:pPr>
        <w:numPr>
          <w:ilvl w:val="0"/>
          <w:numId w:val="23"/>
        </w:numPr>
        <w:pBdr>
          <w:top w:val="nil"/>
          <w:left w:val="nil"/>
          <w:bottom w:val="nil"/>
          <w:right w:val="nil"/>
          <w:between w:val="nil"/>
        </w:pBdr>
        <w:tabs>
          <w:tab w:val="left" w:pos="1995"/>
        </w:tabs>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zużycie energii pochodzącej ze źródeł odnawialnych (biomasa, energia słońca, energia wiatru, itd.).</w:t>
      </w:r>
    </w:p>
    <w:p w14:paraId="3FD22E70" w14:textId="77777777" w:rsidR="00067961" w:rsidRPr="00B3016A" w:rsidRDefault="0025350B" w:rsidP="00E3092D">
      <w:pPr>
        <w:pBdr>
          <w:top w:val="nil"/>
          <w:left w:val="nil"/>
          <w:bottom w:val="nil"/>
          <w:right w:val="nil"/>
          <w:between w:val="nil"/>
        </w:pBdr>
        <w:tabs>
          <w:tab w:val="left" w:pos="1995"/>
        </w:tabs>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Inwentaryzacja powinna objąć następujące sektory:</w:t>
      </w:r>
    </w:p>
    <w:p w14:paraId="7D4C5EAB" w14:textId="77777777" w:rsidR="00067961" w:rsidRPr="00B3016A" w:rsidRDefault="0025350B" w:rsidP="006C1967">
      <w:pPr>
        <w:numPr>
          <w:ilvl w:val="0"/>
          <w:numId w:val="20"/>
        </w:numPr>
        <w:pBdr>
          <w:top w:val="nil"/>
          <w:left w:val="nil"/>
          <w:bottom w:val="nil"/>
          <w:right w:val="nil"/>
          <w:between w:val="nil"/>
        </w:pBdr>
        <w:tabs>
          <w:tab w:val="left" w:pos="1995"/>
        </w:tabs>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budynki, wyposażenie/urządzenia komunalne,</w:t>
      </w:r>
    </w:p>
    <w:p w14:paraId="75D8BA1B" w14:textId="77777777" w:rsidR="00067961" w:rsidRPr="00B3016A" w:rsidRDefault="0025350B" w:rsidP="006C1967">
      <w:pPr>
        <w:numPr>
          <w:ilvl w:val="0"/>
          <w:numId w:val="20"/>
        </w:numPr>
        <w:pBdr>
          <w:top w:val="nil"/>
          <w:left w:val="nil"/>
          <w:bottom w:val="nil"/>
          <w:right w:val="nil"/>
          <w:between w:val="nil"/>
        </w:pBdr>
        <w:tabs>
          <w:tab w:val="left" w:pos="1995"/>
        </w:tabs>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budynki mieszkalne (jedno i wielorodzinne),</w:t>
      </w:r>
    </w:p>
    <w:p w14:paraId="1668A4E8" w14:textId="2BDEFF3C" w:rsidR="00067961" w:rsidRPr="00B3016A" w:rsidRDefault="0025350B" w:rsidP="006C1967">
      <w:pPr>
        <w:numPr>
          <w:ilvl w:val="0"/>
          <w:numId w:val="20"/>
        </w:numPr>
        <w:pBdr>
          <w:top w:val="nil"/>
          <w:left w:val="nil"/>
          <w:bottom w:val="nil"/>
          <w:right w:val="nil"/>
          <w:between w:val="nil"/>
        </w:pBdr>
        <w:tabs>
          <w:tab w:val="left" w:pos="1995"/>
        </w:tabs>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pozostałe budynki (tu - sektor </w:t>
      </w:r>
      <w:r w:rsidR="001276EC" w:rsidRPr="00B3016A">
        <w:rPr>
          <w:rFonts w:asciiTheme="majorHAnsi" w:hAnsiTheme="majorHAnsi" w:cstheme="majorHAnsi"/>
          <w:color w:val="000000" w:themeColor="text1"/>
          <w:sz w:val="24"/>
          <w:szCs w:val="24"/>
        </w:rPr>
        <w:t>przedsiębiorstw</w:t>
      </w:r>
      <w:r w:rsidRPr="00B3016A">
        <w:rPr>
          <w:rFonts w:asciiTheme="majorHAnsi" w:hAnsiTheme="majorHAnsi" w:cstheme="majorHAnsi"/>
          <w:color w:val="000000" w:themeColor="text1"/>
          <w:sz w:val="24"/>
          <w:szCs w:val="24"/>
        </w:rPr>
        <w:t>)</w:t>
      </w:r>
    </w:p>
    <w:p w14:paraId="3F2EC20B" w14:textId="24F27B03" w:rsidR="00067961" w:rsidRPr="00B3016A" w:rsidRDefault="0025350B" w:rsidP="006C1967">
      <w:pPr>
        <w:numPr>
          <w:ilvl w:val="0"/>
          <w:numId w:val="20"/>
        </w:numPr>
        <w:pBdr>
          <w:top w:val="nil"/>
          <w:left w:val="nil"/>
          <w:bottom w:val="nil"/>
          <w:right w:val="nil"/>
          <w:between w:val="nil"/>
        </w:pBdr>
        <w:tabs>
          <w:tab w:val="left" w:pos="1995"/>
        </w:tabs>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transport (tabor gminny, transport prywatny i komercyjny),</w:t>
      </w:r>
    </w:p>
    <w:p w14:paraId="24AB548C" w14:textId="77777777" w:rsidR="00067961" w:rsidRPr="00B3016A" w:rsidRDefault="0025350B"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Ze względu na brak informacji odnośnie działań w celu poprawy efektywności energetycznej planowanych w tych zakładach przemysłowych, zgodnie z zaleceniami poradnika „Jak opracować plan działań na rzecz zrównoważonej energii?” zrezygnowano z uwzględniania sektora przemysłowego podczas określania wyników bazowej inwentaryzacji oraz w samym planie działań.</w:t>
      </w:r>
    </w:p>
    <w:p w14:paraId="5BD737BB" w14:textId="77777777" w:rsidR="00067961" w:rsidRPr="00B3016A" w:rsidRDefault="00067961"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p>
    <w:p w14:paraId="6A81D59A" w14:textId="77777777" w:rsidR="00067961" w:rsidRPr="00B3016A" w:rsidRDefault="0025350B" w:rsidP="006C1967">
      <w:pPr>
        <w:pStyle w:val="Nagwek2"/>
        <w:numPr>
          <w:ilvl w:val="1"/>
          <w:numId w:val="26"/>
        </w:numPr>
        <w:rPr>
          <w:rFonts w:asciiTheme="majorHAnsi" w:eastAsia="Tahoma" w:hAnsiTheme="majorHAnsi" w:cstheme="majorHAnsi"/>
          <w:color w:val="000000" w:themeColor="text1"/>
          <w:sz w:val="24"/>
          <w:szCs w:val="24"/>
        </w:rPr>
      </w:pPr>
      <w:bookmarkStart w:id="71" w:name="_Toc101643762"/>
      <w:r w:rsidRPr="00B3016A">
        <w:rPr>
          <w:rFonts w:asciiTheme="majorHAnsi" w:eastAsia="Tahoma" w:hAnsiTheme="majorHAnsi" w:cstheme="majorHAnsi"/>
          <w:color w:val="000000" w:themeColor="text1"/>
          <w:sz w:val="24"/>
          <w:szCs w:val="24"/>
        </w:rPr>
        <w:t>Metodologia i założenia</w:t>
      </w:r>
      <w:bookmarkEnd w:id="71"/>
    </w:p>
    <w:p w14:paraId="11EC5887" w14:textId="77777777" w:rsidR="00067961" w:rsidRPr="00B3016A" w:rsidRDefault="0025350B" w:rsidP="00E3092D">
      <w:pPr>
        <w:pBdr>
          <w:top w:val="nil"/>
          <w:left w:val="nil"/>
          <w:bottom w:val="nil"/>
          <w:right w:val="nil"/>
          <w:between w:val="nil"/>
        </w:pBdr>
        <w:tabs>
          <w:tab w:val="left" w:pos="1995"/>
        </w:tabs>
        <w:spacing w:before="240"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Metodologię przeprowadzenia inwentaryzacji emisji oraz opracowania Planu oparto o zalecenia:</w:t>
      </w:r>
    </w:p>
    <w:p w14:paraId="330CF5E1" w14:textId="77777777" w:rsidR="00067961" w:rsidRPr="00B3016A" w:rsidRDefault="0025350B" w:rsidP="006C1967">
      <w:pPr>
        <w:numPr>
          <w:ilvl w:val="0"/>
          <w:numId w:val="15"/>
        </w:numPr>
        <w:pBdr>
          <w:top w:val="nil"/>
          <w:left w:val="nil"/>
          <w:bottom w:val="nil"/>
          <w:right w:val="nil"/>
          <w:between w:val="nil"/>
        </w:pBdr>
        <w:tabs>
          <w:tab w:val="left" w:pos="1995"/>
        </w:tabs>
        <w:spacing w:after="0"/>
        <w:ind w:left="714" w:hanging="357"/>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Poradnika </w:t>
      </w:r>
      <w:r w:rsidRPr="00B3016A">
        <w:rPr>
          <w:rFonts w:asciiTheme="majorHAnsi" w:hAnsiTheme="majorHAnsi" w:cstheme="majorHAnsi"/>
          <w:i/>
          <w:color w:val="000000" w:themeColor="text1"/>
          <w:sz w:val="24"/>
          <w:szCs w:val="24"/>
        </w:rPr>
        <w:t xml:space="preserve">Jak opracować plan działań na rzecz zrównoważonej energii (SEAP)? </w:t>
      </w:r>
      <w:r w:rsidRPr="00B3016A">
        <w:rPr>
          <w:rFonts w:asciiTheme="majorHAnsi" w:hAnsiTheme="majorHAnsi" w:cstheme="majorHAnsi"/>
          <w:color w:val="000000" w:themeColor="text1"/>
          <w:sz w:val="24"/>
          <w:szCs w:val="24"/>
        </w:rPr>
        <w:t xml:space="preserve">opracowanego przez Instytut ds. Energii Wspólnego Centrum Badawczego Komisji Europejskiej, a udostępnionego m. in. na stronie Porozumienia Burmistrzów www.eumayors.eu. </w:t>
      </w:r>
    </w:p>
    <w:p w14:paraId="1341937B" w14:textId="77777777" w:rsidR="00067961" w:rsidRPr="00B3016A" w:rsidRDefault="0025350B" w:rsidP="006C1967">
      <w:pPr>
        <w:numPr>
          <w:ilvl w:val="0"/>
          <w:numId w:val="15"/>
        </w:numPr>
        <w:pBdr>
          <w:top w:val="nil"/>
          <w:left w:val="nil"/>
          <w:bottom w:val="nil"/>
          <w:right w:val="nil"/>
          <w:between w:val="nil"/>
        </w:pBdr>
        <w:tabs>
          <w:tab w:val="left" w:pos="1995"/>
        </w:tabs>
        <w:spacing w:after="0"/>
        <w:ind w:left="714" w:hanging="357"/>
        <w:jc w:val="both"/>
        <w:rPr>
          <w:rFonts w:asciiTheme="majorHAnsi" w:hAnsiTheme="majorHAnsi" w:cstheme="majorHAnsi"/>
          <w:color w:val="000000" w:themeColor="text1"/>
          <w:sz w:val="24"/>
          <w:szCs w:val="24"/>
        </w:rPr>
      </w:pPr>
      <w:r w:rsidRPr="00B3016A">
        <w:rPr>
          <w:rFonts w:asciiTheme="majorHAnsi" w:hAnsiTheme="majorHAnsi" w:cstheme="majorHAnsi"/>
          <w:i/>
          <w:color w:val="000000" w:themeColor="text1"/>
          <w:sz w:val="24"/>
          <w:szCs w:val="24"/>
        </w:rPr>
        <w:lastRenderedPageBreak/>
        <w:t>Szczegółowe zalecenia dotyczące struktury planu gospodarki niskoemisyjnej</w:t>
      </w:r>
      <w:r w:rsidRPr="00B3016A">
        <w:rPr>
          <w:rFonts w:asciiTheme="majorHAnsi" w:hAnsiTheme="majorHAnsi" w:cstheme="majorHAnsi"/>
          <w:color w:val="000000" w:themeColor="text1"/>
          <w:sz w:val="24"/>
          <w:szCs w:val="24"/>
        </w:rPr>
        <w:t xml:space="preserve"> (Załącznik nr 9 do Regulaminu Konkursu nr 2/PO IiŚ/ 9.3/2013 „Termomodernizacja obiektów użyteczności publicznej - plany gospodarki niskoemisyjnej”), a w szczególności:</w:t>
      </w:r>
    </w:p>
    <w:p w14:paraId="55C387E2" w14:textId="6E66EFA5" w:rsidR="00067961" w:rsidRPr="00B3016A" w:rsidRDefault="0025350B" w:rsidP="00E3092D">
      <w:pPr>
        <w:numPr>
          <w:ilvl w:val="0"/>
          <w:numId w:val="8"/>
        </w:numPr>
        <w:pBdr>
          <w:top w:val="nil"/>
          <w:left w:val="nil"/>
          <w:bottom w:val="nil"/>
          <w:right w:val="nil"/>
          <w:between w:val="nil"/>
        </w:pBdr>
        <w:spacing w:after="0"/>
        <w:ind w:left="1134" w:hanging="357"/>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zakres działań na szczeblu </w:t>
      </w:r>
      <w:r w:rsidR="00CD58F3" w:rsidRPr="00B3016A">
        <w:rPr>
          <w:rFonts w:asciiTheme="majorHAnsi" w:hAnsiTheme="majorHAnsi" w:cstheme="majorHAnsi"/>
          <w:color w:val="000000" w:themeColor="text1"/>
          <w:sz w:val="24"/>
          <w:szCs w:val="24"/>
        </w:rPr>
        <w:t>miasta</w:t>
      </w:r>
      <w:r w:rsidRPr="00B3016A">
        <w:rPr>
          <w:rFonts w:asciiTheme="majorHAnsi" w:hAnsiTheme="majorHAnsi" w:cstheme="majorHAnsi"/>
          <w:color w:val="000000" w:themeColor="text1"/>
          <w:sz w:val="24"/>
          <w:szCs w:val="24"/>
        </w:rPr>
        <w:t>/gmin,</w:t>
      </w:r>
    </w:p>
    <w:p w14:paraId="4940DDC4" w14:textId="0F5CD98E" w:rsidR="00067961" w:rsidRPr="00B3016A" w:rsidRDefault="0025350B" w:rsidP="00E3092D">
      <w:pPr>
        <w:numPr>
          <w:ilvl w:val="0"/>
          <w:numId w:val="8"/>
        </w:numPr>
        <w:pBdr>
          <w:top w:val="nil"/>
          <w:left w:val="nil"/>
          <w:bottom w:val="nil"/>
          <w:right w:val="nil"/>
          <w:between w:val="nil"/>
        </w:pBdr>
        <w:spacing w:after="0"/>
        <w:ind w:left="1134"/>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objęcie całości obszaru geograficznego </w:t>
      </w:r>
      <w:r w:rsidR="00CD58F3" w:rsidRPr="00B3016A">
        <w:rPr>
          <w:rFonts w:asciiTheme="majorHAnsi" w:hAnsiTheme="majorHAnsi" w:cstheme="majorHAnsi"/>
          <w:color w:val="000000" w:themeColor="text1"/>
          <w:sz w:val="24"/>
          <w:szCs w:val="24"/>
        </w:rPr>
        <w:t>miasta</w:t>
      </w:r>
      <w:r w:rsidRPr="00B3016A">
        <w:rPr>
          <w:rFonts w:asciiTheme="majorHAnsi" w:hAnsiTheme="majorHAnsi" w:cstheme="majorHAnsi"/>
          <w:color w:val="000000" w:themeColor="text1"/>
          <w:sz w:val="24"/>
          <w:szCs w:val="24"/>
        </w:rPr>
        <w:t>/gmin,</w:t>
      </w:r>
    </w:p>
    <w:p w14:paraId="58887AEC" w14:textId="77777777" w:rsidR="00067961" w:rsidRPr="00B3016A" w:rsidRDefault="0025350B" w:rsidP="00E3092D">
      <w:pPr>
        <w:numPr>
          <w:ilvl w:val="0"/>
          <w:numId w:val="8"/>
        </w:numPr>
        <w:pBdr>
          <w:top w:val="nil"/>
          <w:left w:val="nil"/>
          <w:bottom w:val="nil"/>
          <w:right w:val="nil"/>
          <w:between w:val="nil"/>
        </w:pBdr>
        <w:spacing w:after="0"/>
        <w:ind w:left="1134"/>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skoncentrowanie się na działaniach niskoemisyjnych i efektywnie wykorzystujących zasoby,</w:t>
      </w:r>
    </w:p>
    <w:p w14:paraId="06E09DF5" w14:textId="77777777" w:rsidR="00067961" w:rsidRPr="00B3016A" w:rsidRDefault="0025350B" w:rsidP="00E3092D">
      <w:pPr>
        <w:numPr>
          <w:ilvl w:val="0"/>
          <w:numId w:val="8"/>
        </w:numPr>
        <w:pBdr>
          <w:top w:val="nil"/>
          <w:left w:val="nil"/>
          <w:bottom w:val="nil"/>
          <w:right w:val="nil"/>
          <w:between w:val="nil"/>
        </w:pBdr>
        <w:spacing w:after="0"/>
        <w:ind w:left="1134"/>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współuczestnictwo podmiotów będących producentami i/lub odbiorcami energii ze szczególnym uwzględnieniem działań w sektorze publicznym, </w:t>
      </w:r>
    </w:p>
    <w:p w14:paraId="72187AE5" w14:textId="77777777" w:rsidR="00067961" w:rsidRPr="00B3016A" w:rsidRDefault="0025350B" w:rsidP="00E3092D">
      <w:pPr>
        <w:numPr>
          <w:ilvl w:val="0"/>
          <w:numId w:val="8"/>
        </w:numPr>
        <w:pBdr>
          <w:top w:val="nil"/>
          <w:left w:val="nil"/>
          <w:bottom w:val="nil"/>
          <w:right w:val="nil"/>
          <w:between w:val="nil"/>
        </w:pBdr>
        <w:spacing w:after="0"/>
        <w:ind w:left="1134"/>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objęcie planem obszarów, w których władze lokalne mają wpływ na zużycie energii w perspektywie długoterminowej,</w:t>
      </w:r>
    </w:p>
    <w:p w14:paraId="302F9A8E" w14:textId="77777777" w:rsidR="00067961" w:rsidRPr="00B3016A" w:rsidRDefault="0025350B" w:rsidP="00E3092D">
      <w:pPr>
        <w:numPr>
          <w:ilvl w:val="0"/>
          <w:numId w:val="8"/>
        </w:numPr>
        <w:pBdr>
          <w:top w:val="nil"/>
          <w:left w:val="nil"/>
          <w:bottom w:val="nil"/>
          <w:right w:val="nil"/>
          <w:between w:val="nil"/>
        </w:pBdr>
        <w:spacing w:after="0"/>
        <w:ind w:left="1134"/>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podjęcie działań mających na celu wspieranie produktów i usług efektywnych energetycznie (np. zamówienia publiczne),</w:t>
      </w:r>
    </w:p>
    <w:p w14:paraId="2D48FAB3" w14:textId="77777777" w:rsidR="00067961" w:rsidRPr="00B3016A" w:rsidRDefault="0025350B" w:rsidP="00E3092D">
      <w:pPr>
        <w:numPr>
          <w:ilvl w:val="0"/>
          <w:numId w:val="8"/>
        </w:numPr>
        <w:pBdr>
          <w:top w:val="nil"/>
          <w:left w:val="nil"/>
          <w:bottom w:val="nil"/>
          <w:right w:val="nil"/>
          <w:between w:val="nil"/>
        </w:pBdr>
        <w:spacing w:after="0"/>
        <w:ind w:left="1134"/>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podjęcie działań mających wpływ na zmiany postaw konsumpcyjnych użytkowników energii (współpraca z mieszkańcami i zainteresowanymi stronami, działania edukacyjne),</w:t>
      </w:r>
    </w:p>
    <w:p w14:paraId="63C678F2" w14:textId="038604B4" w:rsidR="00067961" w:rsidRPr="00B3016A" w:rsidRDefault="0025350B" w:rsidP="00E3092D">
      <w:pPr>
        <w:numPr>
          <w:ilvl w:val="0"/>
          <w:numId w:val="8"/>
        </w:numPr>
        <w:pBdr>
          <w:top w:val="nil"/>
          <w:left w:val="nil"/>
          <w:bottom w:val="nil"/>
          <w:right w:val="nil"/>
          <w:between w:val="nil"/>
        </w:pBdr>
        <w:spacing w:after="120"/>
        <w:ind w:left="1134"/>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spójność z nowotworzonymi bądź aktualizowanymi założeniami do planów zaopatrzenia w ciepło, chłód i energię elektryczną bądź paliwa gazowe (lub założeniami do tych planów) i programami ochrony powietrza.</w:t>
      </w:r>
    </w:p>
    <w:p w14:paraId="476F1A29" w14:textId="7CC44AB3" w:rsidR="0083487F" w:rsidRPr="00B3016A" w:rsidRDefault="0083487F" w:rsidP="006C1967">
      <w:pPr>
        <w:pStyle w:val="Akapitzlist"/>
        <w:numPr>
          <w:ilvl w:val="0"/>
          <w:numId w:val="15"/>
        </w:numPr>
        <w:pBdr>
          <w:top w:val="nil"/>
          <w:left w:val="nil"/>
          <w:bottom w:val="nil"/>
          <w:right w:val="nil"/>
          <w:between w:val="nil"/>
        </w:pBdr>
        <w:spacing w:after="12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Inwentaryzacją objęte zostały te same sektory gospodarki co w roku sporządzenia planu</w:t>
      </w:r>
    </w:p>
    <w:p w14:paraId="509865EB" w14:textId="77777777" w:rsidR="00067961" w:rsidRPr="00B3016A" w:rsidRDefault="0025350B" w:rsidP="00197C1F">
      <w:pPr>
        <w:pStyle w:val="Nagwek5"/>
      </w:pPr>
      <w:bookmarkStart w:id="72" w:name="_Toc101643763"/>
      <w:r w:rsidRPr="00B3016A">
        <w:t>Gromadzenie danych:</w:t>
      </w:r>
      <w:bookmarkEnd w:id="72"/>
    </w:p>
    <w:p w14:paraId="018ABDCB" w14:textId="35165C4C" w:rsidR="00067961" w:rsidRPr="00B3016A" w:rsidRDefault="0025350B" w:rsidP="00E3092D">
      <w:pPr>
        <w:pBdr>
          <w:top w:val="nil"/>
          <w:left w:val="nil"/>
          <w:bottom w:val="nil"/>
          <w:right w:val="nil"/>
          <w:between w:val="nil"/>
        </w:pBdr>
        <w:tabs>
          <w:tab w:val="left" w:pos="1995"/>
        </w:tabs>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Dane odzwierciedlające strukturę i zużycie paliw na terenie </w:t>
      </w:r>
      <w:r w:rsidR="002C0EC7">
        <w:rPr>
          <w:rFonts w:asciiTheme="majorHAnsi" w:hAnsiTheme="majorHAnsi" w:cstheme="majorHAnsi"/>
          <w:color w:val="000000" w:themeColor="text1"/>
          <w:sz w:val="24"/>
          <w:szCs w:val="24"/>
        </w:rPr>
        <w:t>gminy</w:t>
      </w:r>
      <w:r w:rsidRPr="00B3016A">
        <w:rPr>
          <w:rFonts w:asciiTheme="majorHAnsi" w:hAnsiTheme="majorHAnsi" w:cstheme="majorHAnsi"/>
          <w:color w:val="000000" w:themeColor="text1"/>
          <w:sz w:val="24"/>
          <w:szCs w:val="24"/>
        </w:rPr>
        <w:t xml:space="preserve"> pochodziły w wyniku analiz takich dokumentów jak:</w:t>
      </w:r>
    </w:p>
    <w:p w14:paraId="429FCAEB" w14:textId="46C35501" w:rsidR="00067961" w:rsidRPr="00B3016A" w:rsidRDefault="001467B1" w:rsidP="006C1967">
      <w:pPr>
        <w:numPr>
          <w:ilvl w:val="0"/>
          <w:numId w:val="16"/>
        </w:numPr>
        <w:pBdr>
          <w:top w:val="nil"/>
          <w:left w:val="nil"/>
          <w:bottom w:val="nil"/>
          <w:right w:val="nil"/>
          <w:between w:val="nil"/>
        </w:pBdr>
        <w:tabs>
          <w:tab w:val="left" w:pos="1995"/>
        </w:tabs>
        <w:spacing w:after="0"/>
        <w:ind w:left="714" w:hanging="357"/>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informacj</w:t>
      </w:r>
      <w:r w:rsidR="002C0EC7">
        <w:rPr>
          <w:rFonts w:asciiTheme="majorHAnsi" w:hAnsiTheme="majorHAnsi" w:cstheme="majorHAnsi"/>
          <w:color w:val="000000" w:themeColor="text1"/>
          <w:sz w:val="24"/>
          <w:szCs w:val="24"/>
        </w:rPr>
        <w:t>i</w:t>
      </w:r>
      <w:r w:rsidR="0025350B" w:rsidRPr="00B3016A">
        <w:rPr>
          <w:rFonts w:asciiTheme="majorHAnsi" w:hAnsiTheme="majorHAnsi" w:cstheme="majorHAnsi"/>
          <w:color w:val="000000" w:themeColor="text1"/>
          <w:sz w:val="24"/>
          <w:szCs w:val="24"/>
        </w:rPr>
        <w:t xml:space="preserve"> znajdujące się w posiadaniu Urzędu </w:t>
      </w:r>
      <w:r w:rsidR="002C0EC7">
        <w:rPr>
          <w:rFonts w:asciiTheme="majorHAnsi" w:hAnsiTheme="majorHAnsi" w:cstheme="majorHAnsi"/>
          <w:color w:val="000000" w:themeColor="text1"/>
          <w:sz w:val="24"/>
          <w:szCs w:val="24"/>
        </w:rPr>
        <w:t>Gminy</w:t>
      </w:r>
      <w:r w:rsidR="0025350B" w:rsidRPr="00B3016A">
        <w:rPr>
          <w:rFonts w:asciiTheme="majorHAnsi" w:hAnsiTheme="majorHAnsi" w:cstheme="majorHAnsi"/>
          <w:color w:val="000000" w:themeColor="text1"/>
          <w:sz w:val="24"/>
          <w:szCs w:val="24"/>
        </w:rPr>
        <w:t xml:space="preserve"> i/lub jego jednostek budżetowych,</w:t>
      </w:r>
    </w:p>
    <w:p w14:paraId="07387FBA" w14:textId="77777777" w:rsidR="00067961" w:rsidRPr="00B3016A" w:rsidRDefault="0025350B" w:rsidP="006C1967">
      <w:pPr>
        <w:numPr>
          <w:ilvl w:val="0"/>
          <w:numId w:val="16"/>
        </w:numPr>
        <w:pBdr>
          <w:top w:val="nil"/>
          <w:left w:val="nil"/>
          <w:bottom w:val="nil"/>
          <w:right w:val="nil"/>
          <w:between w:val="nil"/>
        </w:pBdr>
        <w:tabs>
          <w:tab w:val="left" w:pos="1995"/>
        </w:tabs>
        <w:spacing w:after="0"/>
        <w:ind w:left="714" w:hanging="357"/>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operatorzy na rynku paliw i energii (spółki dystrybucyjne),</w:t>
      </w:r>
    </w:p>
    <w:p w14:paraId="1D88C628" w14:textId="77777777" w:rsidR="00067961" w:rsidRPr="00B3016A" w:rsidRDefault="0025350B" w:rsidP="006C1967">
      <w:pPr>
        <w:numPr>
          <w:ilvl w:val="0"/>
          <w:numId w:val="16"/>
        </w:numPr>
        <w:tabs>
          <w:tab w:val="left" w:pos="1995"/>
        </w:tabs>
        <w:spacing w:after="0"/>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odbiorcy paliw i energii </w:t>
      </w:r>
    </w:p>
    <w:p w14:paraId="2326C03A" w14:textId="77777777" w:rsidR="00067961" w:rsidRPr="00B3016A" w:rsidRDefault="0025350B" w:rsidP="006C1967">
      <w:pPr>
        <w:numPr>
          <w:ilvl w:val="0"/>
          <w:numId w:val="16"/>
        </w:numPr>
        <w:tabs>
          <w:tab w:val="left" w:pos="1995"/>
        </w:tabs>
        <w:spacing w:after="0"/>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dane GUS</w:t>
      </w:r>
    </w:p>
    <w:p w14:paraId="5AC73F14" w14:textId="29FF511F" w:rsidR="001467B1" w:rsidRPr="00B3016A" w:rsidRDefault="0025350B" w:rsidP="006C1967">
      <w:pPr>
        <w:numPr>
          <w:ilvl w:val="0"/>
          <w:numId w:val="16"/>
        </w:numPr>
        <w:tabs>
          <w:tab w:val="left" w:pos="1995"/>
        </w:tabs>
        <w:spacing w:after="0"/>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informację ze Starostwa Powiatowego</w:t>
      </w:r>
      <w:r w:rsidR="001467B1" w:rsidRPr="00B3016A">
        <w:rPr>
          <w:rFonts w:asciiTheme="majorHAnsi" w:hAnsiTheme="majorHAnsi" w:cstheme="majorHAnsi"/>
          <w:color w:val="000000" w:themeColor="text1"/>
          <w:sz w:val="24"/>
          <w:szCs w:val="24"/>
        </w:rPr>
        <w:t xml:space="preserve"> z bazy EGiB, GESUT</w:t>
      </w:r>
    </w:p>
    <w:p w14:paraId="190D856F" w14:textId="77777777" w:rsidR="00067961" w:rsidRPr="00B3016A" w:rsidRDefault="00067961" w:rsidP="00E3092D">
      <w:pPr>
        <w:tabs>
          <w:tab w:val="left" w:pos="1995"/>
        </w:tabs>
        <w:spacing w:after="0"/>
        <w:ind w:left="720"/>
        <w:rPr>
          <w:rFonts w:asciiTheme="majorHAnsi" w:hAnsiTheme="majorHAnsi" w:cstheme="majorHAnsi"/>
          <w:color w:val="000000" w:themeColor="text1"/>
          <w:sz w:val="24"/>
          <w:szCs w:val="24"/>
        </w:rPr>
      </w:pPr>
    </w:p>
    <w:p w14:paraId="36C4A2D4" w14:textId="77777777" w:rsidR="00067961" w:rsidRPr="00B3016A" w:rsidRDefault="0025350B" w:rsidP="00E3092D">
      <w:pPr>
        <w:spacing w:after="0"/>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Podczas opracowania bazowej inwentaryzacji emisji wykorzystano dane udostępnione przez:  </w:t>
      </w:r>
    </w:p>
    <w:p w14:paraId="30A77F00" w14:textId="1827A643" w:rsidR="00067961" w:rsidRPr="00B3016A" w:rsidRDefault="0025350B" w:rsidP="006C1967">
      <w:pPr>
        <w:numPr>
          <w:ilvl w:val="0"/>
          <w:numId w:val="29"/>
        </w:numPr>
        <w:pBdr>
          <w:top w:val="nil"/>
          <w:left w:val="nil"/>
          <w:bottom w:val="nil"/>
          <w:right w:val="nil"/>
          <w:between w:val="nil"/>
        </w:pBdr>
        <w:spacing w:after="0"/>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Urząd </w:t>
      </w:r>
      <w:r w:rsidR="001467B1" w:rsidRPr="00B3016A">
        <w:rPr>
          <w:rFonts w:asciiTheme="majorHAnsi" w:hAnsiTheme="majorHAnsi" w:cstheme="majorHAnsi"/>
          <w:color w:val="000000" w:themeColor="text1"/>
          <w:sz w:val="24"/>
          <w:szCs w:val="24"/>
        </w:rPr>
        <w:t>Gminy Mielec</w:t>
      </w:r>
      <w:r w:rsidRPr="00B3016A">
        <w:rPr>
          <w:rFonts w:asciiTheme="majorHAnsi" w:hAnsiTheme="majorHAnsi" w:cstheme="majorHAnsi"/>
          <w:color w:val="000000" w:themeColor="text1"/>
          <w:sz w:val="24"/>
          <w:szCs w:val="24"/>
        </w:rPr>
        <w:t>;</w:t>
      </w:r>
    </w:p>
    <w:p w14:paraId="6B1312E5" w14:textId="66ECC42B" w:rsidR="00067961" w:rsidRPr="00B3016A" w:rsidRDefault="00EA7A99" w:rsidP="006C1967">
      <w:pPr>
        <w:numPr>
          <w:ilvl w:val="0"/>
          <w:numId w:val="29"/>
        </w:numPr>
        <w:pBdr>
          <w:top w:val="nil"/>
          <w:left w:val="nil"/>
          <w:bottom w:val="nil"/>
          <w:right w:val="nil"/>
          <w:between w:val="nil"/>
        </w:pBdr>
        <w:spacing w:after="0"/>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Ankiety z sektora mieszkaniowego</w:t>
      </w:r>
      <w:r w:rsidR="0025350B" w:rsidRPr="00B3016A">
        <w:rPr>
          <w:rFonts w:asciiTheme="majorHAnsi" w:hAnsiTheme="majorHAnsi" w:cstheme="majorHAnsi"/>
          <w:color w:val="000000" w:themeColor="text1"/>
          <w:sz w:val="24"/>
          <w:szCs w:val="24"/>
        </w:rPr>
        <w:t>;</w:t>
      </w:r>
    </w:p>
    <w:p w14:paraId="55C8D9D2" w14:textId="1C07E0E5" w:rsidR="00067961" w:rsidRPr="00B3016A" w:rsidRDefault="001276EC" w:rsidP="006C1967">
      <w:pPr>
        <w:numPr>
          <w:ilvl w:val="0"/>
          <w:numId w:val="29"/>
        </w:numPr>
        <w:pBdr>
          <w:top w:val="nil"/>
          <w:left w:val="nil"/>
          <w:bottom w:val="nil"/>
          <w:right w:val="nil"/>
          <w:between w:val="nil"/>
        </w:pBdr>
        <w:spacing w:after="0"/>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Zarząd Dróg Wojewódzkich</w:t>
      </w:r>
      <w:r w:rsidR="0025350B" w:rsidRPr="00B3016A">
        <w:rPr>
          <w:rFonts w:asciiTheme="majorHAnsi" w:hAnsiTheme="majorHAnsi" w:cstheme="majorHAnsi"/>
          <w:color w:val="000000" w:themeColor="text1"/>
          <w:sz w:val="24"/>
          <w:szCs w:val="24"/>
        </w:rPr>
        <w:t xml:space="preserve">; </w:t>
      </w:r>
    </w:p>
    <w:p w14:paraId="754B7898" w14:textId="10D676B2" w:rsidR="001614CE" w:rsidRPr="00B3016A" w:rsidRDefault="001614CE" w:rsidP="006C1967">
      <w:pPr>
        <w:numPr>
          <w:ilvl w:val="0"/>
          <w:numId w:val="29"/>
        </w:numPr>
        <w:pBdr>
          <w:top w:val="nil"/>
          <w:left w:val="nil"/>
          <w:bottom w:val="nil"/>
          <w:right w:val="nil"/>
          <w:between w:val="nil"/>
        </w:pBdr>
        <w:spacing w:after="0"/>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lastRenderedPageBreak/>
        <w:t>Generalna Dyrekcja Dróg Krajowych i Autostrad</w:t>
      </w:r>
    </w:p>
    <w:p w14:paraId="0E943647" w14:textId="1E65C171" w:rsidR="001614CE" w:rsidRPr="00B3016A" w:rsidRDefault="001614CE" w:rsidP="006C1967">
      <w:pPr>
        <w:numPr>
          <w:ilvl w:val="0"/>
          <w:numId w:val="29"/>
        </w:numPr>
        <w:pBdr>
          <w:top w:val="nil"/>
          <w:left w:val="nil"/>
          <w:bottom w:val="nil"/>
          <w:right w:val="nil"/>
          <w:between w:val="nil"/>
        </w:pBdr>
        <w:spacing w:after="0"/>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Centralna Ewidencja Pojazdów i Kierowców</w:t>
      </w:r>
    </w:p>
    <w:p w14:paraId="1559263B" w14:textId="77777777" w:rsidR="00067961" w:rsidRPr="00B3016A" w:rsidRDefault="0025350B" w:rsidP="006C1967">
      <w:pPr>
        <w:numPr>
          <w:ilvl w:val="0"/>
          <w:numId w:val="29"/>
        </w:numPr>
        <w:pBdr>
          <w:top w:val="nil"/>
          <w:left w:val="nil"/>
          <w:bottom w:val="nil"/>
          <w:right w:val="nil"/>
          <w:between w:val="nil"/>
        </w:pBdr>
        <w:spacing w:after="0"/>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Dane Głównego Urzędu Statystycznego</w:t>
      </w:r>
    </w:p>
    <w:p w14:paraId="48490DB9" w14:textId="27CE18AD" w:rsidR="001276EC" w:rsidRPr="00B3016A" w:rsidRDefault="001276EC" w:rsidP="006C1967">
      <w:pPr>
        <w:numPr>
          <w:ilvl w:val="0"/>
          <w:numId w:val="29"/>
        </w:numPr>
        <w:pBdr>
          <w:top w:val="nil"/>
          <w:left w:val="nil"/>
          <w:bottom w:val="nil"/>
          <w:right w:val="nil"/>
          <w:between w:val="nil"/>
        </w:pBdr>
        <w:spacing w:after="0"/>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Ogólnodostępne baz</w:t>
      </w:r>
      <w:r w:rsidR="00EA7A99" w:rsidRPr="00B3016A">
        <w:rPr>
          <w:rFonts w:asciiTheme="majorHAnsi" w:hAnsiTheme="majorHAnsi" w:cstheme="majorHAnsi"/>
          <w:color w:val="000000" w:themeColor="text1"/>
          <w:sz w:val="24"/>
          <w:szCs w:val="24"/>
        </w:rPr>
        <w:t>y</w:t>
      </w:r>
      <w:r w:rsidRPr="00B3016A">
        <w:rPr>
          <w:rFonts w:asciiTheme="majorHAnsi" w:hAnsiTheme="majorHAnsi" w:cstheme="majorHAnsi"/>
          <w:color w:val="000000" w:themeColor="text1"/>
          <w:sz w:val="24"/>
          <w:szCs w:val="24"/>
        </w:rPr>
        <w:t xml:space="preserve"> danych tj. BDOT (Baza danych obiektów topograficznych)</w:t>
      </w:r>
    </w:p>
    <w:p w14:paraId="39F54371" w14:textId="74FAFE89" w:rsidR="001276EC" w:rsidRPr="00B3016A" w:rsidRDefault="001276EC" w:rsidP="006C1967">
      <w:pPr>
        <w:numPr>
          <w:ilvl w:val="0"/>
          <w:numId w:val="29"/>
        </w:numPr>
        <w:pBdr>
          <w:top w:val="nil"/>
          <w:left w:val="nil"/>
          <w:bottom w:val="nil"/>
          <w:right w:val="nil"/>
          <w:between w:val="nil"/>
        </w:pBdr>
        <w:spacing w:after="0"/>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Do obliczeń wykorzystano pogram Quantum GIS</w:t>
      </w:r>
      <w:r w:rsidR="00EA7A99" w:rsidRPr="00B3016A">
        <w:rPr>
          <w:rFonts w:asciiTheme="majorHAnsi" w:hAnsiTheme="majorHAnsi" w:cstheme="majorHAnsi"/>
          <w:color w:val="000000" w:themeColor="text1"/>
          <w:sz w:val="24"/>
          <w:szCs w:val="24"/>
        </w:rPr>
        <w:t xml:space="preserve"> oraz arkusze kalkulacyjne</w:t>
      </w:r>
    </w:p>
    <w:p w14:paraId="181C7037" w14:textId="5FE52E32" w:rsidR="00067961" w:rsidRDefault="0025350B"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Na podstawie zgromadzonych danych określono główne nośniki energii i związane z ich wykorzystaniem emisje występujące na terenie </w:t>
      </w:r>
      <w:r w:rsidR="002C0EC7">
        <w:rPr>
          <w:rFonts w:asciiTheme="majorHAnsi" w:hAnsiTheme="majorHAnsi" w:cstheme="majorHAnsi"/>
          <w:color w:val="000000" w:themeColor="text1"/>
          <w:sz w:val="24"/>
          <w:szCs w:val="24"/>
        </w:rPr>
        <w:t>gminy</w:t>
      </w:r>
      <w:r w:rsidRPr="00B3016A">
        <w:rPr>
          <w:rFonts w:asciiTheme="majorHAnsi" w:hAnsiTheme="majorHAnsi" w:cstheme="majorHAnsi"/>
          <w:color w:val="000000" w:themeColor="text1"/>
          <w:sz w:val="24"/>
          <w:szCs w:val="24"/>
        </w:rPr>
        <w:t xml:space="preserve"> w poszczególnych sektorów. Dane odnośnie zużycia energii, po zweryfikowaniu i uzupełnieniu ewentualnych braków (także przez szacunki eksperckie), zostały przeliczone na wspólną jednostkę </w:t>
      </w:r>
      <w:r w:rsidR="001276EC" w:rsidRPr="00B3016A">
        <w:rPr>
          <w:rFonts w:asciiTheme="majorHAnsi" w:hAnsiTheme="majorHAnsi" w:cstheme="majorHAnsi"/>
          <w:color w:val="000000" w:themeColor="text1"/>
          <w:sz w:val="24"/>
          <w:szCs w:val="24"/>
        </w:rPr>
        <w:t>–</w:t>
      </w:r>
      <w:r w:rsidRPr="00B3016A">
        <w:rPr>
          <w:rFonts w:asciiTheme="majorHAnsi" w:hAnsiTheme="majorHAnsi" w:cstheme="majorHAnsi"/>
          <w:color w:val="000000" w:themeColor="text1"/>
          <w:sz w:val="24"/>
          <w:szCs w:val="24"/>
        </w:rPr>
        <w:t xml:space="preserve"> kWh</w:t>
      </w:r>
      <w:r w:rsidR="001276EC" w:rsidRPr="00B3016A">
        <w:rPr>
          <w:rFonts w:asciiTheme="majorHAnsi" w:hAnsiTheme="majorHAnsi" w:cstheme="majorHAnsi"/>
          <w:color w:val="000000" w:themeColor="text1"/>
          <w:sz w:val="24"/>
          <w:szCs w:val="24"/>
        </w:rPr>
        <w:t xml:space="preserve"> lub MWh</w:t>
      </w:r>
      <w:r w:rsidRPr="00B3016A">
        <w:rPr>
          <w:rFonts w:asciiTheme="majorHAnsi" w:hAnsiTheme="majorHAnsi" w:cstheme="majorHAnsi"/>
          <w:color w:val="000000" w:themeColor="text1"/>
          <w:sz w:val="24"/>
          <w:szCs w:val="24"/>
        </w:rPr>
        <w:t>.</w:t>
      </w:r>
    </w:p>
    <w:p w14:paraId="774DF6B4" w14:textId="643D975C" w:rsidR="00197C1F" w:rsidRDefault="00197C1F"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p>
    <w:p w14:paraId="29E47DBD" w14:textId="77777777" w:rsidR="007552DB" w:rsidRPr="00B3016A" w:rsidRDefault="007552DB"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p>
    <w:p w14:paraId="1609AC19" w14:textId="77777777" w:rsidR="00067961" w:rsidRPr="00B3016A" w:rsidRDefault="0025350B" w:rsidP="00197C1F">
      <w:pPr>
        <w:pStyle w:val="Nagwek5"/>
      </w:pPr>
      <w:bookmarkStart w:id="73" w:name="_Toc101643764"/>
      <w:r w:rsidRPr="00B3016A">
        <w:t>Wskaźniki emisji:</w:t>
      </w:r>
      <w:bookmarkEnd w:id="73"/>
    </w:p>
    <w:p w14:paraId="0C1C04D1" w14:textId="7E06E541" w:rsidR="00067961" w:rsidRPr="00B3016A" w:rsidRDefault="0025350B" w:rsidP="00E3092D">
      <w:pPr>
        <w:pBdr>
          <w:top w:val="nil"/>
          <w:left w:val="nil"/>
          <w:bottom w:val="nil"/>
          <w:right w:val="nil"/>
          <w:between w:val="nil"/>
        </w:pBdr>
        <w:tabs>
          <w:tab w:val="left" w:pos="1995"/>
        </w:tabs>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Wytyczne Porozumienia Burmistrzów</w:t>
      </w:r>
      <w:r w:rsidR="00804F1B">
        <w:rPr>
          <w:rStyle w:val="Odwoanieprzypisudolnego"/>
          <w:rFonts w:asciiTheme="majorHAnsi" w:hAnsiTheme="majorHAnsi" w:cstheme="majorHAnsi"/>
          <w:color w:val="000000" w:themeColor="text1"/>
          <w:sz w:val="24"/>
          <w:szCs w:val="24"/>
        </w:rPr>
        <w:footnoteReference w:id="5"/>
      </w:r>
      <w:r w:rsidRPr="00B3016A">
        <w:rPr>
          <w:rFonts w:asciiTheme="majorHAnsi" w:hAnsiTheme="majorHAnsi" w:cstheme="majorHAnsi"/>
          <w:color w:val="000000" w:themeColor="text1"/>
          <w:sz w:val="24"/>
          <w:szCs w:val="24"/>
        </w:rPr>
        <w:t xml:space="preserve"> odnośnie opracowania planów działań na rzecz zrównoważonej energii proponują dwa podejścia odnośnie wyboru wskaźników emisji:</w:t>
      </w:r>
    </w:p>
    <w:p w14:paraId="29F16F37" w14:textId="1D1F639E" w:rsidR="00067961" w:rsidRPr="00B3016A" w:rsidRDefault="0025350B" w:rsidP="006C1967">
      <w:pPr>
        <w:numPr>
          <w:ilvl w:val="0"/>
          <w:numId w:val="17"/>
        </w:numPr>
        <w:pBdr>
          <w:top w:val="nil"/>
          <w:left w:val="nil"/>
          <w:bottom w:val="nil"/>
          <w:right w:val="nil"/>
          <w:between w:val="nil"/>
        </w:pBdr>
        <w:tabs>
          <w:tab w:val="left" w:pos="1995"/>
        </w:tabs>
        <w:ind w:left="714" w:hanging="357"/>
        <w:jc w:val="both"/>
        <w:rPr>
          <w:rFonts w:asciiTheme="majorHAnsi" w:hAnsiTheme="majorHAnsi" w:cstheme="majorHAnsi"/>
          <w:color w:val="000000" w:themeColor="text1"/>
          <w:sz w:val="24"/>
          <w:szCs w:val="24"/>
        </w:rPr>
      </w:pPr>
      <w:r w:rsidRPr="00B3016A">
        <w:rPr>
          <w:rFonts w:asciiTheme="majorHAnsi" w:hAnsiTheme="majorHAnsi" w:cstheme="majorHAnsi"/>
          <w:b/>
          <w:color w:val="000000" w:themeColor="text1"/>
          <w:sz w:val="24"/>
          <w:szCs w:val="24"/>
        </w:rPr>
        <w:t xml:space="preserve">wykorzystanie „standardowych” wskaźników emisji </w:t>
      </w:r>
      <w:r w:rsidRPr="00B3016A">
        <w:rPr>
          <w:rFonts w:asciiTheme="majorHAnsi" w:hAnsiTheme="majorHAnsi" w:cstheme="majorHAnsi"/>
          <w:color w:val="000000" w:themeColor="text1"/>
          <w:sz w:val="24"/>
          <w:szCs w:val="24"/>
        </w:rPr>
        <w:t>zgodnie z zasadami IPCC. Bazują na zawartości węgla w poszczególnych paliwach i obejmują całość emisji CO</w:t>
      </w:r>
      <w:r w:rsidRPr="00B3016A">
        <w:rPr>
          <w:rFonts w:asciiTheme="majorHAnsi" w:hAnsiTheme="majorHAnsi" w:cstheme="majorHAnsi"/>
          <w:color w:val="000000" w:themeColor="text1"/>
          <w:sz w:val="24"/>
          <w:szCs w:val="24"/>
          <w:vertAlign w:val="subscript"/>
        </w:rPr>
        <w:t>2</w:t>
      </w:r>
      <w:r w:rsidRPr="00B3016A">
        <w:rPr>
          <w:rFonts w:asciiTheme="majorHAnsi" w:hAnsiTheme="majorHAnsi" w:cstheme="majorHAnsi"/>
          <w:color w:val="000000" w:themeColor="text1"/>
          <w:sz w:val="24"/>
          <w:szCs w:val="24"/>
        </w:rPr>
        <w:t xml:space="preserve"> (emisje bezpośrednie np. ze spalania paliw, emisje pośrednie - produkcja energii elektrycznej wykorzystywanej przez mieszkańców) wynikłej z końcowego zużycia energii na terenie </w:t>
      </w:r>
      <w:r w:rsidR="002C0EC7">
        <w:rPr>
          <w:rFonts w:asciiTheme="majorHAnsi" w:hAnsiTheme="majorHAnsi" w:cstheme="majorHAnsi"/>
          <w:color w:val="000000" w:themeColor="text1"/>
          <w:sz w:val="24"/>
          <w:szCs w:val="24"/>
        </w:rPr>
        <w:t>gminy</w:t>
      </w:r>
      <w:r w:rsidRPr="00B3016A">
        <w:rPr>
          <w:rFonts w:asciiTheme="majorHAnsi" w:hAnsiTheme="majorHAnsi" w:cstheme="majorHAnsi"/>
          <w:color w:val="000000" w:themeColor="text1"/>
          <w:sz w:val="24"/>
          <w:szCs w:val="24"/>
        </w:rPr>
        <w:t>. Tego typu wskaźniki wykorzystywane są np. w krajowych inwentaryzacjach gazów cieplarnianych wykonywanych w kontekście Ramowej Konwencji Narodów Zjednoczonych w sprawie Zmian Klimatu (UNFCCC).</w:t>
      </w:r>
    </w:p>
    <w:p w14:paraId="2E4447AE" w14:textId="77777777" w:rsidR="00067961" w:rsidRPr="00B3016A" w:rsidRDefault="0025350B" w:rsidP="006C1967">
      <w:pPr>
        <w:numPr>
          <w:ilvl w:val="0"/>
          <w:numId w:val="17"/>
        </w:numPr>
        <w:pBdr>
          <w:top w:val="nil"/>
          <w:left w:val="nil"/>
          <w:bottom w:val="nil"/>
          <w:right w:val="nil"/>
          <w:between w:val="nil"/>
        </w:pBdr>
        <w:tabs>
          <w:tab w:val="left" w:pos="1995"/>
        </w:tabs>
        <w:spacing w:after="0"/>
        <w:ind w:left="714" w:hanging="357"/>
        <w:jc w:val="both"/>
        <w:rPr>
          <w:rFonts w:asciiTheme="majorHAnsi" w:hAnsiTheme="majorHAnsi" w:cstheme="majorHAnsi"/>
          <w:color w:val="000000" w:themeColor="text1"/>
          <w:sz w:val="24"/>
          <w:szCs w:val="24"/>
        </w:rPr>
      </w:pPr>
      <w:r w:rsidRPr="00B3016A">
        <w:rPr>
          <w:rFonts w:asciiTheme="majorHAnsi" w:hAnsiTheme="majorHAnsi" w:cstheme="majorHAnsi"/>
          <w:b/>
          <w:color w:val="000000" w:themeColor="text1"/>
          <w:sz w:val="24"/>
          <w:szCs w:val="24"/>
        </w:rPr>
        <w:t>zastosowanie wskaźników LCA</w:t>
      </w:r>
      <w:r w:rsidRPr="00B3016A">
        <w:rPr>
          <w:rFonts w:asciiTheme="majorHAnsi" w:hAnsiTheme="majorHAnsi" w:cstheme="majorHAnsi"/>
          <w:color w:val="000000" w:themeColor="text1"/>
          <w:sz w:val="24"/>
          <w:szCs w:val="24"/>
        </w:rPr>
        <w:t xml:space="preserve"> </w:t>
      </w:r>
      <w:r w:rsidRPr="00B3016A">
        <w:rPr>
          <w:rFonts w:asciiTheme="majorHAnsi" w:hAnsiTheme="majorHAnsi" w:cstheme="majorHAnsi"/>
          <w:b/>
          <w:color w:val="000000" w:themeColor="text1"/>
          <w:sz w:val="24"/>
          <w:szCs w:val="24"/>
        </w:rPr>
        <w:t>(Life Cycle Assessment — ocena cyklu życia)</w:t>
      </w:r>
      <w:r w:rsidRPr="00B3016A">
        <w:rPr>
          <w:rFonts w:asciiTheme="majorHAnsi" w:hAnsiTheme="majorHAnsi" w:cstheme="majorHAnsi"/>
          <w:color w:val="000000" w:themeColor="text1"/>
          <w:sz w:val="24"/>
          <w:szCs w:val="24"/>
        </w:rPr>
        <w:t xml:space="preserve"> - uwzględniają cykl życia poszczególnych nośników energii, a więc nie tylko emisje związane ze spalaniem paliw, lecz także emisje związane z pozyskaniem, transportem i przeróbką tych surowców.</w:t>
      </w:r>
    </w:p>
    <w:p w14:paraId="0C7EA89E" w14:textId="6D742885" w:rsidR="00067961" w:rsidRPr="00B3016A" w:rsidRDefault="0025350B"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W niniejszym opracowaniu przyjęto wskaźniki standardowe. Wartości wskaźników, przyjętych zgodnie z zaleceniami Krajowego Ośrodka Bilansowania i Zarządzania Emisjami (KOBIZE), prezentuje</w:t>
      </w:r>
      <w:r w:rsidR="00BA2494">
        <w:rPr>
          <w:rFonts w:asciiTheme="majorHAnsi" w:hAnsiTheme="majorHAnsi" w:cstheme="majorHAnsi"/>
          <w:color w:val="000000" w:themeColor="text1"/>
          <w:sz w:val="24"/>
          <w:szCs w:val="24"/>
        </w:rPr>
        <w:t>.</w:t>
      </w:r>
      <w:r w:rsidRPr="00B3016A">
        <w:rPr>
          <w:rFonts w:asciiTheme="majorHAnsi" w:hAnsiTheme="majorHAnsi" w:cstheme="majorHAnsi"/>
          <w:color w:val="000000" w:themeColor="text1"/>
          <w:sz w:val="24"/>
          <w:szCs w:val="24"/>
        </w:rPr>
        <w:t xml:space="preserve"> </w:t>
      </w:r>
    </w:p>
    <w:p w14:paraId="093E729C" w14:textId="298DD1B6" w:rsidR="00067961" w:rsidRPr="00B3016A" w:rsidRDefault="00067961" w:rsidP="00E3092D">
      <w:pPr>
        <w:pBdr>
          <w:top w:val="nil"/>
          <w:left w:val="nil"/>
          <w:bottom w:val="nil"/>
          <w:right w:val="nil"/>
          <w:between w:val="nil"/>
        </w:pBdr>
        <w:tabs>
          <w:tab w:val="left" w:pos="1995"/>
        </w:tabs>
        <w:spacing w:after="240"/>
        <w:jc w:val="both"/>
        <w:rPr>
          <w:rFonts w:asciiTheme="majorHAnsi" w:hAnsiTheme="majorHAnsi" w:cstheme="majorHAnsi"/>
          <w:color w:val="000000" w:themeColor="text1"/>
          <w:sz w:val="24"/>
          <w:szCs w:val="24"/>
        </w:rPr>
      </w:pPr>
      <w:bookmarkStart w:id="74" w:name="_28h4qwu" w:colFirst="0" w:colLast="0"/>
      <w:bookmarkEnd w:id="74"/>
    </w:p>
    <w:tbl>
      <w:tblPr>
        <w:tblStyle w:val="Tabelasiatki1jasnaakcent1"/>
        <w:tblW w:w="9072" w:type="dxa"/>
        <w:tblLayout w:type="fixed"/>
        <w:tblLook w:val="0420" w:firstRow="1" w:lastRow="0" w:firstColumn="0" w:lastColumn="0" w:noHBand="0" w:noVBand="1"/>
      </w:tblPr>
      <w:tblGrid>
        <w:gridCol w:w="4114"/>
        <w:gridCol w:w="1138"/>
        <w:gridCol w:w="1146"/>
        <w:gridCol w:w="1115"/>
        <w:gridCol w:w="1559"/>
      </w:tblGrid>
      <w:tr w:rsidR="00A0439D" w:rsidRPr="00B3016A" w14:paraId="1090FAEE" w14:textId="77777777" w:rsidTr="00140E56">
        <w:trPr>
          <w:cnfStyle w:val="100000000000" w:firstRow="1" w:lastRow="0" w:firstColumn="0" w:lastColumn="0" w:oddVBand="0" w:evenVBand="0" w:oddHBand="0" w:evenHBand="0" w:firstRowFirstColumn="0" w:firstRowLastColumn="0" w:lastRowFirstColumn="0" w:lastRowLastColumn="0"/>
          <w:trHeight w:val="500"/>
        </w:trPr>
        <w:tc>
          <w:tcPr>
            <w:tcW w:w="4114" w:type="dxa"/>
          </w:tcPr>
          <w:p w14:paraId="3BBF7229" w14:textId="77777777" w:rsidR="00067961" w:rsidRPr="00B3016A" w:rsidRDefault="0025350B" w:rsidP="00E3092D">
            <w:pPr>
              <w:tabs>
                <w:tab w:val="left" w:pos="3969"/>
              </w:tabs>
              <w:spacing w:line="276" w:lineRule="auto"/>
              <w:jc w:val="center"/>
              <w:rPr>
                <w:rFonts w:asciiTheme="majorHAnsi" w:hAnsiTheme="majorHAnsi" w:cstheme="majorHAnsi"/>
                <w:color w:val="000000" w:themeColor="text1"/>
              </w:rPr>
            </w:pPr>
            <w:r w:rsidRPr="00B3016A">
              <w:rPr>
                <w:rFonts w:asciiTheme="majorHAnsi" w:hAnsiTheme="majorHAnsi" w:cstheme="majorHAnsi"/>
                <w:color w:val="000000" w:themeColor="text1"/>
              </w:rPr>
              <w:lastRenderedPageBreak/>
              <w:t>RODZAJ PALIWA</w:t>
            </w:r>
          </w:p>
        </w:tc>
        <w:tc>
          <w:tcPr>
            <w:tcW w:w="1138" w:type="dxa"/>
          </w:tcPr>
          <w:p w14:paraId="3A8B5E2B" w14:textId="77777777" w:rsidR="00067961" w:rsidRPr="00B3016A" w:rsidRDefault="0025350B" w:rsidP="00E3092D">
            <w:pPr>
              <w:tabs>
                <w:tab w:val="left" w:pos="3969"/>
              </w:tabs>
              <w:spacing w:line="276" w:lineRule="auto"/>
              <w:rPr>
                <w:rFonts w:asciiTheme="majorHAnsi" w:hAnsiTheme="majorHAnsi" w:cstheme="majorHAnsi"/>
                <w:color w:val="000000" w:themeColor="text1"/>
              </w:rPr>
            </w:pPr>
            <w:r w:rsidRPr="00B3016A">
              <w:rPr>
                <w:rFonts w:asciiTheme="majorHAnsi" w:hAnsiTheme="majorHAnsi" w:cstheme="majorHAnsi"/>
                <w:color w:val="000000" w:themeColor="text1"/>
              </w:rPr>
              <w:t>WO</w:t>
            </w:r>
          </w:p>
          <w:p w14:paraId="0FA87835" w14:textId="77777777" w:rsidR="00067961" w:rsidRPr="00B3016A" w:rsidRDefault="0025350B" w:rsidP="00E3092D">
            <w:pPr>
              <w:tabs>
                <w:tab w:val="left" w:pos="3969"/>
              </w:tabs>
              <w:spacing w:line="276" w:lineRule="auto"/>
              <w:rPr>
                <w:rFonts w:asciiTheme="majorHAnsi" w:hAnsiTheme="majorHAnsi" w:cstheme="majorHAnsi"/>
                <w:color w:val="000000" w:themeColor="text1"/>
              </w:rPr>
            </w:pPr>
            <w:r w:rsidRPr="00B3016A">
              <w:rPr>
                <w:rFonts w:asciiTheme="majorHAnsi" w:hAnsiTheme="majorHAnsi" w:cstheme="majorHAnsi"/>
                <w:color w:val="000000" w:themeColor="text1"/>
              </w:rPr>
              <w:t>[MJ/kg]</w:t>
            </w:r>
          </w:p>
        </w:tc>
        <w:tc>
          <w:tcPr>
            <w:tcW w:w="1146" w:type="dxa"/>
          </w:tcPr>
          <w:p w14:paraId="4D1841E6" w14:textId="77777777" w:rsidR="00067961" w:rsidRPr="00B3016A" w:rsidRDefault="0025350B" w:rsidP="00E3092D">
            <w:pPr>
              <w:tabs>
                <w:tab w:val="left" w:pos="3969"/>
              </w:tabs>
              <w:spacing w:line="276" w:lineRule="auto"/>
              <w:rPr>
                <w:rFonts w:asciiTheme="majorHAnsi" w:hAnsiTheme="majorHAnsi" w:cstheme="majorHAnsi"/>
                <w:color w:val="000000" w:themeColor="text1"/>
              </w:rPr>
            </w:pPr>
            <w:r w:rsidRPr="00B3016A">
              <w:rPr>
                <w:rFonts w:asciiTheme="majorHAnsi" w:hAnsiTheme="majorHAnsi" w:cstheme="majorHAnsi"/>
                <w:color w:val="000000" w:themeColor="text1"/>
              </w:rPr>
              <w:t>WO</w:t>
            </w:r>
          </w:p>
          <w:p w14:paraId="36A4FAAF" w14:textId="77777777" w:rsidR="00067961" w:rsidRPr="00B3016A" w:rsidRDefault="0025350B" w:rsidP="00E3092D">
            <w:pPr>
              <w:tabs>
                <w:tab w:val="left" w:pos="3969"/>
              </w:tabs>
              <w:spacing w:line="276" w:lineRule="auto"/>
              <w:rPr>
                <w:rFonts w:asciiTheme="majorHAnsi" w:hAnsiTheme="majorHAnsi" w:cstheme="majorHAnsi"/>
                <w:color w:val="000000" w:themeColor="text1"/>
              </w:rPr>
            </w:pPr>
            <w:r w:rsidRPr="00B3016A">
              <w:rPr>
                <w:rFonts w:asciiTheme="majorHAnsi" w:hAnsiTheme="majorHAnsi" w:cstheme="majorHAnsi"/>
                <w:color w:val="000000" w:themeColor="text1"/>
              </w:rPr>
              <w:t>[MJ/m</w:t>
            </w:r>
            <w:r w:rsidRPr="00B3016A">
              <w:rPr>
                <w:rFonts w:asciiTheme="majorHAnsi" w:hAnsiTheme="majorHAnsi" w:cstheme="majorHAnsi"/>
                <w:color w:val="000000" w:themeColor="text1"/>
                <w:vertAlign w:val="superscript"/>
              </w:rPr>
              <w:t>3</w:t>
            </w:r>
            <w:r w:rsidRPr="00B3016A">
              <w:rPr>
                <w:rFonts w:asciiTheme="majorHAnsi" w:hAnsiTheme="majorHAnsi" w:cstheme="majorHAnsi"/>
                <w:color w:val="000000" w:themeColor="text1"/>
              </w:rPr>
              <w:t>]</w:t>
            </w:r>
          </w:p>
        </w:tc>
        <w:tc>
          <w:tcPr>
            <w:tcW w:w="1115" w:type="dxa"/>
          </w:tcPr>
          <w:p w14:paraId="7231D527" w14:textId="77777777" w:rsidR="00067961" w:rsidRPr="00B3016A" w:rsidRDefault="0025350B" w:rsidP="00E3092D">
            <w:pPr>
              <w:tabs>
                <w:tab w:val="left" w:pos="3969"/>
              </w:tabs>
              <w:spacing w:line="276" w:lineRule="auto"/>
              <w:rPr>
                <w:rFonts w:asciiTheme="majorHAnsi" w:hAnsiTheme="majorHAnsi" w:cstheme="majorHAnsi"/>
                <w:color w:val="000000" w:themeColor="text1"/>
              </w:rPr>
            </w:pPr>
            <w:r w:rsidRPr="00B3016A">
              <w:rPr>
                <w:rFonts w:asciiTheme="majorHAnsi" w:hAnsiTheme="majorHAnsi" w:cstheme="majorHAnsi"/>
                <w:color w:val="000000" w:themeColor="text1"/>
              </w:rPr>
              <w:t>WE CO</w:t>
            </w:r>
            <w:r w:rsidRPr="00B3016A">
              <w:rPr>
                <w:rFonts w:asciiTheme="majorHAnsi" w:hAnsiTheme="majorHAnsi" w:cstheme="majorHAnsi"/>
                <w:color w:val="000000" w:themeColor="text1"/>
                <w:vertAlign w:val="subscript"/>
              </w:rPr>
              <w:t>2</w:t>
            </w:r>
          </w:p>
          <w:p w14:paraId="7CCB213D" w14:textId="77777777" w:rsidR="00067961" w:rsidRPr="00B3016A" w:rsidRDefault="0025350B" w:rsidP="00E3092D">
            <w:pPr>
              <w:tabs>
                <w:tab w:val="left" w:pos="3969"/>
              </w:tabs>
              <w:spacing w:line="276" w:lineRule="auto"/>
              <w:rPr>
                <w:rFonts w:asciiTheme="majorHAnsi" w:hAnsiTheme="majorHAnsi" w:cstheme="majorHAnsi"/>
                <w:color w:val="000000" w:themeColor="text1"/>
              </w:rPr>
            </w:pPr>
            <w:r w:rsidRPr="00B3016A">
              <w:rPr>
                <w:rFonts w:asciiTheme="majorHAnsi" w:hAnsiTheme="majorHAnsi" w:cstheme="majorHAnsi"/>
                <w:color w:val="000000" w:themeColor="text1"/>
              </w:rPr>
              <w:t>[kg/GJ]</w:t>
            </w:r>
          </w:p>
        </w:tc>
        <w:tc>
          <w:tcPr>
            <w:tcW w:w="1559" w:type="dxa"/>
          </w:tcPr>
          <w:p w14:paraId="17C72CE7" w14:textId="77777777" w:rsidR="00067961" w:rsidRPr="00B3016A" w:rsidRDefault="0025350B" w:rsidP="00E3092D">
            <w:pPr>
              <w:tabs>
                <w:tab w:val="left" w:pos="3969"/>
              </w:tabs>
              <w:spacing w:line="276" w:lineRule="auto"/>
              <w:rPr>
                <w:rFonts w:asciiTheme="majorHAnsi" w:hAnsiTheme="majorHAnsi" w:cstheme="majorHAnsi"/>
                <w:color w:val="000000" w:themeColor="text1"/>
              </w:rPr>
            </w:pPr>
            <w:r w:rsidRPr="00B3016A">
              <w:rPr>
                <w:rFonts w:asciiTheme="majorHAnsi" w:hAnsiTheme="majorHAnsi" w:cstheme="majorHAnsi"/>
                <w:color w:val="000000" w:themeColor="text1"/>
              </w:rPr>
              <w:t>WE CO</w:t>
            </w:r>
            <w:r w:rsidRPr="00B3016A">
              <w:rPr>
                <w:rFonts w:asciiTheme="majorHAnsi" w:hAnsiTheme="majorHAnsi" w:cstheme="majorHAnsi"/>
                <w:color w:val="000000" w:themeColor="text1"/>
                <w:vertAlign w:val="subscript"/>
              </w:rPr>
              <w:t>2</w:t>
            </w:r>
          </w:p>
          <w:p w14:paraId="4F126A9D" w14:textId="77777777" w:rsidR="00067961" w:rsidRPr="00B3016A" w:rsidRDefault="0025350B" w:rsidP="00E3092D">
            <w:pPr>
              <w:tabs>
                <w:tab w:val="left" w:pos="3969"/>
              </w:tabs>
              <w:spacing w:line="276" w:lineRule="auto"/>
              <w:rPr>
                <w:rFonts w:asciiTheme="majorHAnsi" w:hAnsiTheme="majorHAnsi" w:cstheme="majorHAnsi"/>
                <w:color w:val="000000" w:themeColor="text1"/>
              </w:rPr>
            </w:pPr>
            <w:r w:rsidRPr="00B3016A">
              <w:rPr>
                <w:rFonts w:asciiTheme="majorHAnsi" w:hAnsiTheme="majorHAnsi" w:cstheme="majorHAnsi"/>
                <w:color w:val="000000" w:themeColor="text1"/>
              </w:rPr>
              <w:t>[Mg/MWh]</w:t>
            </w:r>
          </w:p>
        </w:tc>
      </w:tr>
      <w:tr w:rsidR="00A0439D" w:rsidRPr="00B3016A" w14:paraId="35B421B4" w14:textId="77777777" w:rsidTr="00140E56">
        <w:tc>
          <w:tcPr>
            <w:tcW w:w="4114" w:type="dxa"/>
          </w:tcPr>
          <w:p w14:paraId="24F73389" w14:textId="77777777" w:rsidR="00067961" w:rsidRPr="00B3016A" w:rsidRDefault="0025350B" w:rsidP="00E3092D">
            <w:pPr>
              <w:tabs>
                <w:tab w:val="left" w:pos="3969"/>
              </w:tabs>
              <w:spacing w:line="276" w:lineRule="auto"/>
              <w:rPr>
                <w:rFonts w:asciiTheme="majorHAnsi" w:hAnsiTheme="majorHAnsi" w:cstheme="majorHAnsi"/>
                <w:color w:val="000000" w:themeColor="text1"/>
              </w:rPr>
            </w:pPr>
            <w:r w:rsidRPr="00B3016A">
              <w:rPr>
                <w:rFonts w:asciiTheme="majorHAnsi" w:hAnsiTheme="majorHAnsi" w:cstheme="majorHAnsi"/>
                <w:color w:val="000000" w:themeColor="text1"/>
              </w:rPr>
              <w:t>Gaz ziemny wysokometanowy</w:t>
            </w:r>
          </w:p>
        </w:tc>
        <w:tc>
          <w:tcPr>
            <w:tcW w:w="1138" w:type="dxa"/>
          </w:tcPr>
          <w:p w14:paraId="3A80D5A7" w14:textId="77777777" w:rsidR="00067961" w:rsidRPr="00B3016A" w:rsidRDefault="0025350B" w:rsidP="00E3092D">
            <w:pPr>
              <w:tabs>
                <w:tab w:val="left" w:pos="3969"/>
              </w:tabs>
              <w:spacing w:line="276" w:lineRule="auto"/>
              <w:rPr>
                <w:rFonts w:asciiTheme="majorHAnsi" w:hAnsiTheme="majorHAnsi" w:cstheme="majorHAnsi"/>
                <w:color w:val="000000" w:themeColor="text1"/>
              </w:rPr>
            </w:pPr>
            <w:r w:rsidRPr="00B3016A">
              <w:rPr>
                <w:rFonts w:asciiTheme="majorHAnsi" w:hAnsiTheme="majorHAnsi" w:cstheme="majorHAnsi"/>
                <w:color w:val="000000" w:themeColor="text1"/>
              </w:rPr>
              <w:t>-</w:t>
            </w:r>
          </w:p>
        </w:tc>
        <w:tc>
          <w:tcPr>
            <w:tcW w:w="1146" w:type="dxa"/>
          </w:tcPr>
          <w:p w14:paraId="7B913B0F" w14:textId="77777777" w:rsidR="00067961" w:rsidRPr="00B3016A" w:rsidRDefault="0025350B" w:rsidP="00E3092D">
            <w:pPr>
              <w:tabs>
                <w:tab w:val="left" w:pos="3969"/>
              </w:tabs>
              <w:spacing w:line="276" w:lineRule="auto"/>
              <w:rPr>
                <w:rFonts w:asciiTheme="majorHAnsi" w:hAnsiTheme="majorHAnsi" w:cstheme="majorHAnsi"/>
                <w:color w:val="000000" w:themeColor="text1"/>
              </w:rPr>
            </w:pPr>
            <w:r w:rsidRPr="00B3016A">
              <w:rPr>
                <w:rFonts w:asciiTheme="majorHAnsi" w:hAnsiTheme="majorHAnsi" w:cstheme="majorHAnsi"/>
                <w:color w:val="000000" w:themeColor="text1"/>
              </w:rPr>
              <w:t>35,96</w:t>
            </w:r>
          </w:p>
        </w:tc>
        <w:tc>
          <w:tcPr>
            <w:tcW w:w="1115" w:type="dxa"/>
          </w:tcPr>
          <w:p w14:paraId="0D93B506" w14:textId="77777777" w:rsidR="00067961" w:rsidRPr="00B3016A" w:rsidRDefault="0025350B" w:rsidP="00E3092D">
            <w:pPr>
              <w:tabs>
                <w:tab w:val="left" w:pos="3969"/>
              </w:tabs>
              <w:spacing w:line="276" w:lineRule="auto"/>
              <w:rPr>
                <w:rFonts w:asciiTheme="majorHAnsi" w:hAnsiTheme="majorHAnsi" w:cstheme="majorHAnsi"/>
                <w:color w:val="000000" w:themeColor="text1"/>
              </w:rPr>
            </w:pPr>
            <w:r w:rsidRPr="00B3016A">
              <w:rPr>
                <w:rFonts w:asciiTheme="majorHAnsi" w:hAnsiTheme="majorHAnsi" w:cstheme="majorHAnsi"/>
                <w:color w:val="000000" w:themeColor="text1"/>
              </w:rPr>
              <w:t>55,82</w:t>
            </w:r>
          </w:p>
        </w:tc>
        <w:tc>
          <w:tcPr>
            <w:tcW w:w="1559" w:type="dxa"/>
          </w:tcPr>
          <w:p w14:paraId="76946358" w14:textId="77777777" w:rsidR="00067961" w:rsidRPr="00B3016A" w:rsidRDefault="0025350B" w:rsidP="00E3092D">
            <w:pPr>
              <w:tabs>
                <w:tab w:val="left" w:pos="3969"/>
              </w:tabs>
              <w:spacing w:line="276" w:lineRule="auto"/>
              <w:rPr>
                <w:rFonts w:asciiTheme="majorHAnsi" w:hAnsiTheme="majorHAnsi" w:cstheme="majorHAnsi"/>
                <w:color w:val="000000" w:themeColor="text1"/>
              </w:rPr>
            </w:pPr>
            <w:r w:rsidRPr="00B3016A">
              <w:rPr>
                <w:rFonts w:asciiTheme="majorHAnsi" w:hAnsiTheme="majorHAnsi" w:cstheme="majorHAnsi"/>
                <w:color w:val="000000" w:themeColor="text1"/>
              </w:rPr>
              <w:t>0,20</w:t>
            </w:r>
          </w:p>
        </w:tc>
      </w:tr>
      <w:tr w:rsidR="00A0439D" w:rsidRPr="00B3016A" w14:paraId="2BFC5615" w14:textId="77777777" w:rsidTr="00140E56">
        <w:tc>
          <w:tcPr>
            <w:tcW w:w="4114" w:type="dxa"/>
          </w:tcPr>
          <w:p w14:paraId="5A7DBE3F" w14:textId="77777777" w:rsidR="00067961" w:rsidRPr="00B3016A" w:rsidRDefault="0025350B" w:rsidP="00E3092D">
            <w:pPr>
              <w:tabs>
                <w:tab w:val="left" w:pos="3969"/>
              </w:tabs>
              <w:spacing w:line="276" w:lineRule="auto"/>
              <w:rPr>
                <w:rFonts w:asciiTheme="majorHAnsi" w:hAnsiTheme="majorHAnsi" w:cstheme="majorHAnsi"/>
                <w:color w:val="000000" w:themeColor="text1"/>
              </w:rPr>
            </w:pPr>
            <w:r w:rsidRPr="00B3016A">
              <w:rPr>
                <w:rFonts w:asciiTheme="majorHAnsi" w:hAnsiTheme="majorHAnsi" w:cstheme="majorHAnsi"/>
                <w:color w:val="000000" w:themeColor="text1"/>
              </w:rPr>
              <w:t>Gaz ciekły</w:t>
            </w:r>
          </w:p>
        </w:tc>
        <w:tc>
          <w:tcPr>
            <w:tcW w:w="1138" w:type="dxa"/>
          </w:tcPr>
          <w:p w14:paraId="24F85825" w14:textId="77777777" w:rsidR="00067961" w:rsidRPr="00B3016A" w:rsidRDefault="0025350B" w:rsidP="00E3092D">
            <w:pPr>
              <w:tabs>
                <w:tab w:val="left" w:pos="3969"/>
              </w:tabs>
              <w:spacing w:line="276" w:lineRule="auto"/>
              <w:rPr>
                <w:rFonts w:asciiTheme="majorHAnsi" w:hAnsiTheme="majorHAnsi" w:cstheme="majorHAnsi"/>
                <w:color w:val="000000" w:themeColor="text1"/>
              </w:rPr>
            </w:pPr>
            <w:r w:rsidRPr="00B3016A">
              <w:rPr>
                <w:rFonts w:asciiTheme="majorHAnsi" w:hAnsiTheme="majorHAnsi" w:cstheme="majorHAnsi"/>
                <w:color w:val="000000" w:themeColor="text1"/>
              </w:rPr>
              <w:t>47,31</w:t>
            </w:r>
          </w:p>
        </w:tc>
        <w:tc>
          <w:tcPr>
            <w:tcW w:w="1146" w:type="dxa"/>
          </w:tcPr>
          <w:p w14:paraId="665A5470" w14:textId="77777777" w:rsidR="00067961" w:rsidRPr="00B3016A" w:rsidRDefault="0025350B" w:rsidP="00E3092D">
            <w:pPr>
              <w:tabs>
                <w:tab w:val="left" w:pos="3969"/>
              </w:tabs>
              <w:spacing w:line="276" w:lineRule="auto"/>
              <w:rPr>
                <w:rFonts w:asciiTheme="majorHAnsi" w:hAnsiTheme="majorHAnsi" w:cstheme="majorHAnsi"/>
                <w:color w:val="000000" w:themeColor="text1"/>
              </w:rPr>
            </w:pPr>
            <w:r w:rsidRPr="00B3016A">
              <w:rPr>
                <w:rFonts w:asciiTheme="majorHAnsi" w:hAnsiTheme="majorHAnsi" w:cstheme="majorHAnsi"/>
                <w:color w:val="000000" w:themeColor="text1"/>
              </w:rPr>
              <w:t>-</w:t>
            </w:r>
          </w:p>
        </w:tc>
        <w:tc>
          <w:tcPr>
            <w:tcW w:w="1115" w:type="dxa"/>
          </w:tcPr>
          <w:p w14:paraId="32663417" w14:textId="77777777" w:rsidR="00067961" w:rsidRPr="00B3016A" w:rsidRDefault="0025350B" w:rsidP="00E3092D">
            <w:pPr>
              <w:tabs>
                <w:tab w:val="left" w:pos="3969"/>
              </w:tabs>
              <w:spacing w:line="276" w:lineRule="auto"/>
              <w:rPr>
                <w:rFonts w:asciiTheme="majorHAnsi" w:hAnsiTheme="majorHAnsi" w:cstheme="majorHAnsi"/>
                <w:color w:val="000000" w:themeColor="text1"/>
              </w:rPr>
            </w:pPr>
            <w:r w:rsidRPr="00B3016A">
              <w:rPr>
                <w:rFonts w:asciiTheme="majorHAnsi" w:hAnsiTheme="majorHAnsi" w:cstheme="majorHAnsi"/>
                <w:color w:val="000000" w:themeColor="text1"/>
              </w:rPr>
              <w:t>62,44</w:t>
            </w:r>
          </w:p>
        </w:tc>
        <w:tc>
          <w:tcPr>
            <w:tcW w:w="1559" w:type="dxa"/>
          </w:tcPr>
          <w:p w14:paraId="15E9234F" w14:textId="77777777" w:rsidR="00067961" w:rsidRPr="00B3016A" w:rsidRDefault="0025350B" w:rsidP="00E3092D">
            <w:pPr>
              <w:tabs>
                <w:tab w:val="left" w:pos="3969"/>
              </w:tabs>
              <w:spacing w:line="276" w:lineRule="auto"/>
              <w:rPr>
                <w:rFonts w:asciiTheme="majorHAnsi" w:hAnsiTheme="majorHAnsi" w:cstheme="majorHAnsi"/>
                <w:color w:val="000000" w:themeColor="text1"/>
              </w:rPr>
            </w:pPr>
            <w:r w:rsidRPr="00B3016A">
              <w:rPr>
                <w:rFonts w:asciiTheme="majorHAnsi" w:hAnsiTheme="majorHAnsi" w:cstheme="majorHAnsi"/>
                <w:color w:val="000000" w:themeColor="text1"/>
              </w:rPr>
              <w:t>0,22</w:t>
            </w:r>
          </w:p>
        </w:tc>
      </w:tr>
      <w:tr w:rsidR="00A0439D" w:rsidRPr="00B3016A" w14:paraId="486860BC" w14:textId="77777777" w:rsidTr="00140E56">
        <w:tc>
          <w:tcPr>
            <w:tcW w:w="4114" w:type="dxa"/>
          </w:tcPr>
          <w:p w14:paraId="0A7F28F1" w14:textId="77777777" w:rsidR="00067961" w:rsidRPr="00B3016A" w:rsidRDefault="0025350B" w:rsidP="00E3092D">
            <w:pPr>
              <w:tabs>
                <w:tab w:val="left" w:pos="3969"/>
              </w:tabs>
              <w:spacing w:line="276" w:lineRule="auto"/>
              <w:rPr>
                <w:rFonts w:asciiTheme="majorHAnsi" w:hAnsiTheme="majorHAnsi" w:cstheme="majorHAnsi"/>
                <w:color w:val="000000" w:themeColor="text1"/>
              </w:rPr>
            </w:pPr>
            <w:r w:rsidRPr="00B3016A">
              <w:rPr>
                <w:rFonts w:asciiTheme="majorHAnsi" w:hAnsiTheme="majorHAnsi" w:cstheme="majorHAnsi"/>
                <w:color w:val="000000" w:themeColor="text1"/>
              </w:rPr>
              <w:t>Benzyny silnikowe</w:t>
            </w:r>
          </w:p>
        </w:tc>
        <w:tc>
          <w:tcPr>
            <w:tcW w:w="1138" w:type="dxa"/>
          </w:tcPr>
          <w:p w14:paraId="4B5259B3" w14:textId="77777777" w:rsidR="00067961" w:rsidRPr="00B3016A" w:rsidRDefault="0025350B" w:rsidP="00E3092D">
            <w:pPr>
              <w:tabs>
                <w:tab w:val="left" w:pos="3969"/>
              </w:tabs>
              <w:spacing w:line="276" w:lineRule="auto"/>
              <w:rPr>
                <w:rFonts w:asciiTheme="majorHAnsi" w:hAnsiTheme="majorHAnsi" w:cstheme="majorHAnsi"/>
                <w:color w:val="000000" w:themeColor="text1"/>
              </w:rPr>
            </w:pPr>
            <w:r w:rsidRPr="00B3016A">
              <w:rPr>
                <w:rFonts w:asciiTheme="majorHAnsi" w:hAnsiTheme="majorHAnsi" w:cstheme="majorHAnsi"/>
                <w:color w:val="000000" w:themeColor="text1"/>
              </w:rPr>
              <w:t>44,80</w:t>
            </w:r>
          </w:p>
        </w:tc>
        <w:tc>
          <w:tcPr>
            <w:tcW w:w="1146" w:type="dxa"/>
          </w:tcPr>
          <w:p w14:paraId="3148120D" w14:textId="77777777" w:rsidR="00067961" w:rsidRPr="00B3016A" w:rsidRDefault="0025350B" w:rsidP="00E3092D">
            <w:pPr>
              <w:tabs>
                <w:tab w:val="left" w:pos="3969"/>
              </w:tabs>
              <w:spacing w:line="276" w:lineRule="auto"/>
              <w:rPr>
                <w:rFonts w:asciiTheme="majorHAnsi" w:hAnsiTheme="majorHAnsi" w:cstheme="majorHAnsi"/>
                <w:color w:val="000000" w:themeColor="text1"/>
              </w:rPr>
            </w:pPr>
            <w:r w:rsidRPr="00B3016A">
              <w:rPr>
                <w:rFonts w:asciiTheme="majorHAnsi" w:hAnsiTheme="majorHAnsi" w:cstheme="majorHAnsi"/>
                <w:color w:val="000000" w:themeColor="text1"/>
              </w:rPr>
              <w:t>-</w:t>
            </w:r>
          </w:p>
        </w:tc>
        <w:tc>
          <w:tcPr>
            <w:tcW w:w="1115" w:type="dxa"/>
          </w:tcPr>
          <w:p w14:paraId="34E95763" w14:textId="77777777" w:rsidR="00067961" w:rsidRPr="00B3016A" w:rsidRDefault="0025350B" w:rsidP="00E3092D">
            <w:pPr>
              <w:tabs>
                <w:tab w:val="left" w:pos="3969"/>
              </w:tabs>
              <w:spacing w:line="276" w:lineRule="auto"/>
              <w:rPr>
                <w:rFonts w:asciiTheme="majorHAnsi" w:hAnsiTheme="majorHAnsi" w:cstheme="majorHAnsi"/>
                <w:color w:val="000000" w:themeColor="text1"/>
              </w:rPr>
            </w:pPr>
            <w:r w:rsidRPr="00B3016A">
              <w:rPr>
                <w:rFonts w:asciiTheme="majorHAnsi" w:hAnsiTheme="majorHAnsi" w:cstheme="majorHAnsi"/>
                <w:color w:val="000000" w:themeColor="text1"/>
              </w:rPr>
              <w:t>68,61</w:t>
            </w:r>
          </w:p>
        </w:tc>
        <w:tc>
          <w:tcPr>
            <w:tcW w:w="1559" w:type="dxa"/>
          </w:tcPr>
          <w:p w14:paraId="76CA428F" w14:textId="77777777" w:rsidR="00067961" w:rsidRPr="00B3016A" w:rsidRDefault="0025350B" w:rsidP="00E3092D">
            <w:pPr>
              <w:tabs>
                <w:tab w:val="left" w:pos="3969"/>
              </w:tabs>
              <w:spacing w:line="276" w:lineRule="auto"/>
              <w:rPr>
                <w:rFonts w:asciiTheme="majorHAnsi" w:hAnsiTheme="majorHAnsi" w:cstheme="majorHAnsi"/>
                <w:color w:val="000000" w:themeColor="text1"/>
              </w:rPr>
            </w:pPr>
            <w:r w:rsidRPr="00B3016A">
              <w:rPr>
                <w:rFonts w:asciiTheme="majorHAnsi" w:hAnsiTheme="majorHAnsi" w:cstheme="majorHAnsi"/>
                <w:color w:val="000000" w:themeColor="text1"/>
              </w:rPr>
              <w:t>0,25</w:t>
            </w:r>
          </w:p>
        </w:tc>
      </w:tr>
      <w:tr w:rsidR="00A0439D" w:rsidRPr="00B3016A" w14:paraId="29E194D7" w14:textId="77777777" w:rsidTr="00140E56">
        <w:tc>
          <w:tcPr>
            <w:tcW w:w="4114" w:type="dxa"/>
          </w:tcPr>
          <w:p w14:paraId="6753DEA4" w14:textId="77777777" w:rsidR="00067961" w:rsidRPr="00B3016A" w:rsidRDefault="0025350B" w:rsidP="00E3092D">
            <w:pPr>
              <w:tabs>
                <w:tab w:val="left" w:pos="3969"/>
              </w:tabs>
              <w:spacing w:line="276" w:lineRule="auto"/>
              <w:rPr>
                <w:rFonts w:asciiTheme="majorHAnsi" w:hAnsiTheme="majorHAnsi" w:cstheme="majorHAnsi"/>
                <w:color w:val="000000" w:themeColor="text1"/>
              </w:rPr>
            </w:pPr>
            <w:r w:rsidRPr="00B3016A">
              <w:rPr>
                <w:rFonts w:asciiTheme="majorHAnsi" w:hAnsiTheme="majorHAnsi" w:cstheme="majorHAnsi"/>
                <w:color w:val="000000" w:themeColor="text1"/>
              </w:rPr>
              <w:t>Olej napędowy (w tym olej opałowy lekki)</w:t>
            </w:r>
          </w:p>
        </w:tc>
        <w:tc>
          <w:tcPr>
            <w:tcW w:w="1138" w:type="dxa"/>
          </w:tcPr>
          <w:p w14:paraId="17912B52" w14:textId="77777777" w:rsidR="00067961" w:rsidRPr="00B3016A" w:rsidRDefault="0025350B" w:rsidP="00E3092D">
            <w:pPr>
              <w:tabs>
                <w:tab w:val="left" w:pos="3969"/>
              </w:tabs>
              <w:spacing w:line="276" w:lineRule="auto"/>
              <w:rPr>
                <w:rFonts w:asciiTheme="majorHAnsi" w:hAnsiTheme="majorHAnsi" w:cstheme="majorHAnsi"/>
                <w:color w:val="000000" w:themeColor="text1"/>
              </w:rPr>
            </w:pPr>
            <w:r w:rsidRPr="00B3016A">
              <w:rPr>
                <w:rFonts w:asciiTheme="majorHAnsi" w:hAnsiTheme="majorHAnsi" w:cstheme="majorHAnsi"/>
                <w:color w:val="000000" w:themeColor="text1"/>
              </w:rPr>
              <w:t>43,33</w:t>
            </w:r>
          </w:p>
        </w:tc>
        <w:tc>
          <w:tcPr>
            <w:tcW w:w="1146" w:type="dxa"/>
          </w:tcPr>
          <w:p w14:paraId="3737B84A" w14:textId="77777777" w:rsidR="00067961" w:rsidRPr="00B3016A" w:rsidRDefault="0025350B" w:rsidP="00E3092D">
            <w:pPr>
              <w:tabs>
                <w:tab w:val="left" w:pos="3969"/>
              </w:tabs>
              <w:spacing w:line="276" w:lineRule="auto"/>
              <w:rPr>
                <w:rFonts w:asciiTheme="majorHAnsi" w:hAnsiTheme="majorHAnsi" w:cstheme="majorHAnsi"/>
                <w:color w:val="000000" w:themeColor="text1"/>
              </w:rPr>
            </w:pPr>
            <w:r w:rsidRPr="00B3016A">
              <w:rPr>
                <w:rFonts w:asciiTheme="majorHAnsi" w:hAnsiTheme="majorHAnsi" w:cstheme="majorHAnsi"/>
                <w:color w:val="000000" w:themeColor="text1"/>
              </w:rPr>
              <w:t>-</w:t>
            </w:r>
          </w:p>
        </w:tc>
        <w:tc>
          <w:tcPr>
            <w:tcW w:w="1115" w:type="dxa"/>
          </w:tcPr>
          <w:p w14:paraId="6FA5BE01" w14:textId="77777777" w:rsidR="00067961" w:rsidRPr="00B3016A" w:rsidRDefault="0025350B" w:rsidP="00E3092D">
            <w:pPr>
              <w:tabs>
                <w:tab w:val="left" w:pos="3969"/>
              </w:tabs>
              <w:spacing w:line="276" w:lineRule="auto"/>
              <w:rPr>
                <w:rFonts w:asciiTheme="majorHAnsi" w:hAnsiTheme="majorHAnsi" w:cstheme="majorHAnsi"/>
                <w:color w:val="000000" w:themeColor="text1"/>
              </w:rPr>
            </w:pPr>
            <w:r w:rsidRPr="00B3016A">
              <w:rPr>
                <w:rFonts w:asciiTheme="majorHAnsi" w:hAnsiTheme="majorHAnsi" w:cstheme="majorHAnsi"/>
                <w:color w:val="000000" w:themeColor="text1"/>
              </w:rPr>
              <w:t>73,33</w:t>
            </w:r>
          </w:p>
        </w:tc>
        <w:tc>
          <w:tcPr>
            <w:tcW w:w="1559" w:type="dxa"/>
          </w:tcPr>
          <w:p w14:paraId="4477255F" w14:textId="77777777" w:rsidR="00067961" w:rsidRPr="00B3016A" w:rsidRDefault="0025350B" w:rsidP="00E3092D">
            <w:pPr>
              <w:tabs>
                <w:tab w:val="left" w:pos="3969"/>
              </w:tabs>
              <w:spacing w:line="276" w:lineRule="auto"/>
              <w:rPr>
                <w:rFonts w:asciiTheme="majorHAnsi" w:hAnsiTheme="majorHAnsi" w:cstheme="majorHAnsi"/>
                <w:color w:val="000000" w:themeColor="text1"/>
              </w:rPr>
            </w:pPr>
            <w:r w:rsidRPr="00B3016A">
              <w:rPr>
                <w:rFonts w:asciiTheme="majorHAnsi" w:hAnsiTheme="majorHAnsi" w:cstheme="majorHAnsi"/>
                <w:color w:val="000000" w:themeColor="text1"/>
              </w:rPr>
              <w:t>0,26</w:t>
            </w:r>
          </w:p>
        </w:tc>
      </w:tr>
      <w:tr w:rsidR="00A0439D" w:rsidRPr="00B3016A" w14:paraId="16E907CB" w14:textId="77777777" w:rsidTr="00140E56">
        <w:tc>
          <w:tcPr>
            <w:tcW w:w="4114" w:type="dxa"/>
          </w:tcPr>
          <w:p w14:paraId="4E17C217" w14:textId="77777777" w:rsidR="00067961" w:rsidRPr="00B3016A" w:rsidRDefault="0025350B" w:rsidP="00E3092D">
            <w:pPr>
              <w:tabs>
                <w:tab w:val="left" w:pos="3969"/>
              </w:tabs>
              <w:spacing w:line="276" w:lineRule="auto"/>
              <w:rPr>
                <w:rFonts w:asciiTheme="majorHAnsi" w:hAnsiTheme="majorHAnsi" w:cstheme="majorHAnsi"/>
                <w:color w:val="000000" w:themeColor="text1"/>
              </w:rPr>
            </w:pPr>
            <w:r w:rsidRPr="00B3016A">
              <w:rPr>
                <w:rFonts w:asciiTheme="majorHAnsi" w:hAnsiTheme="majorHAnsi" w:cstheme="majorHAnsi"/>
                <w:color w:val="000000" w:themeColor="text1"/>
              </w:rPr>
              <w:t>Oleje opałowe</w:t>
            </w:r>
          </w:p>
        </w:tc>
        <w:tc>
          <w:tcPr>
            <w:tcW w:w="1138" w:type="dxa"/>
          </w:tcPr>
          <w:p w14:paraId="007DB8DD" w14:textId="77777777" w:rsidR="00067961" w:rsidRPr="00B3016A" w:rsidRDefault="0025350B" w:rsidP="00E3092D">
            <w:pPr>
              <w:tabs>
                <w:tab w:val="left" w:pos="3969"/>
              </w:tabs>
              <w:spacing w:line="276" w:lineRule="auto"/>
              <w:rPr>
                <w:rFonts w:asciiTheme="majorHAnsi" w:hAnsiTheme="majorHAnsi" w:cstheme="majorHAnsi"/>
                <w:color w:val="000000" w:themeColor="text1"/>
              </w:rPr>
            </w:pPr>
            <w:r w:rsidRPr="00B3016A">
              <w:rPr>
                <w:rFonts w:asciiTheme="majorHAnsi" w:hAnsiTheme="majorHAnsi" w:cstheme="majorHAnsi"/>
                <w:color w:val="000000" w:themeColor="text1"/>
              </w:rPr>
              <w:t>40,19</w:t>
            </w:r>
          </w:p>
        </w:tc>
        <w:tc>
          <w:tcPr>
            <w:tcW w:w="1146" w:type="dxa"/>
          </w:tcPr>
          <w:p w14:paraId="722994DA" w14:textId="77777777" w:rsidR="00067961" w:rsidRPr="00B3016A" w:rsidRDefault="0025350B" w:rsidP="00E3092D">
            <w:pPr>
              <w:tabs>
                <w:tab w:val="left" w:pos="3969"/>
              </w:tabs>
              <w:spacing w:line="276" w:lineRule="auto"/>
              <w:rPr>
                <w:rFonts w:asciiTheme="majorHAnsi" w:hAnsiTheme="majorHAnsi" w:cstheme="majorHAnsi"/>
                <w:color w:val="000000" w:themeColor="text1"/>
              </w:rPr>
            </w:pPr>
            <w:r w:rsidRPr="00B3016A">
              <w:rPr>
                <w:rFonts w:asciiTheme="majorHAnsi" w:hAnsiTheme="majorHAnsi" w:cstheme="majorHAnsi"/>
                <w:color w:val="000000" w:themeColor="text1"/>
              </w:rPr>
              <w:t>-</w:t>
            </w:r>
          </w:p>
        </w:tc>
        <w:tc>
          <w:tcPr>
            <w:tcW w:w="1115" w:type="dxa"/>
          </w:tcPr>
          <w:p w14:paraId="40407398" w14:textId="77777777" w:rsidR="00067961" w:rsidRPr="00B3016A" w:rsidRDefault="0025350B" w:rsidP="00E3092D">
            <w:pPr>
              <w:tabs>
                <w:tab w:val="left" w:pos="3969"/>
              </w:tabs>
              <w:spacing w:line="276" w:lineRule="auto"/>
              <w:rPr>
                <w:rFonts w:asciiTheme="majorHAnsi" w:hAnsiTheme="majorHAnsi" w:cstheme="majorHAnsi"/>
                <w:color w:val="000000" w:themeColor="text1"/>
              </w:rPr>
            </w:pPr>
            <w:r w:rsidRPr="00B3016A">
              <w:rPr>
                <w:rFonts w:asciiTheme="majorHAnsi" w:hAnsiTheme="majorHAnsi" w:cstheme="majorHAnsi"/>
                <w:color w:val="000000" w:themeColor="text1"/>
              </w:rPr>
              <w:t>76,59</w:t>
            </w:r>
          </w:p>
        </w:tc>
        <w:tc>
          <w:tcPr>
            <w:tcW w:w="1559" w:type="dxa"/>
          </w:tcPr>
          <w:p w14:paraId="039F721A" w14:textId="77777777" w:rsidR="00067961" w:rsidRPr="00B3016A" w:rsidRDefault="0025350B" w:rsidP="00E3092D">
            <w:pPr>
              <w:tabs>
                <w:tab w:val="left" w:pos="3969"/>
              </w:tabs>
              <w:spacing w:line="276" w:lineRule="auto"/>
              <w:rPr>
                <w:rFonts w:asciiTheme="majorHAnsi" w:hAnsiTheme="majorHAnsi" w:cstheme="majorHAnsi"/>
                <w:color w:val="000000" w:themeColor="text1"/>
              </w:rPr>
            </w:pPr>
            <w:r w:rsidRPr="00B3016A">
              <w:rPr>
                <w:rFonts w:asciiTheme="majorHAnsi" w:hAnsiTheme="majorHAnsi" w:cstheme="majorHAnsi"/>
                <w:color w:val="000000" w:themeColor="text1"/>
              </w:rPr>
              <w:t>0,28</w:t>
            </w:r>
          </w:p>
        </w:tc>
      </w:tr>
      <w:tr w:rsidR="00A0439D" w:rsidRPr="00B3016A" w14:paraId="0FD4DB56" w14:textId="77777777" w:rsidTr="00140E56">
        <w:tc>
          <w:tcPr>
            <w:tcW w:w="4114" w:type="dxa"/>
          </w:tcPr>
          <w:p w14:paraId="04DCC101" w14:textId="77777777" w:rsidR="00067961" w:rsidRPr="00B3016A" w:rsidRDefault="0025350B" w:rsidP="00E3092D">
            <w:pPr>
              <w:tabs>
                <w:tab w:val="left" w:pos="3969"/>
              </w:tabs>
              <w:spacing w:line="276" w:lineRule="auto"/>
              <w:rPr>
                <w:rFonts w:asciiTheme="majorHAnsi" w:hAnsiTheme="majorHAnsi" w:cstheme="majorHAnsi"/>
                <w:color w:val="000000" w:themeColor="text1"/>
              </w:rPr>
            </w:pPr>
            <w:r w:rsidRPr="00B3016A">
              <w:rPr>
                <w:rFonts w:asciiTheme="majorHAnsi" w:hAnsiTheme="majorHAnsi" w:cstheme="majorHAnsi"/>
                <w:color w:val="000000" w:themeColor="text1"/>
              </w:rPr>
              <w:t>Węgiel kamienny (średnia krajowa)</w:t>
            </w:r>
          </w:p>
        </w:tc>
        <w:tc>
          <w:tcPr>
            <w:tcW w:w="1138" w:type="dxa"/>
          </w:tcPr>
          <w:p w14:paraId="23E4F711" w14:textId="77777777" w:rsidR="00067961" w:rsidRPr="00B3016A" w:rsidRDefault="0025350B" w:rsidP="00E3092D">
            <w:pPr>
              <w:tabs>
                <w:tab w:val="left" w:pos="3969"/>
              </w:tabs>
              <w:spacing w:line="276" w:lineRule="auto"/>
              <w:rPr>
                <w:rFonts w:asciiTheme="majorHAnsi" w:hAnsiTheme="majorHAnsi" w:cstheme="majorHAnsi"/>
                <w:color w:val="000000" w:themeColor="text1"/>
              </w:rPr>
            </w:pPr>
            <w:r w:rsidRPr="00B3016A">
              <w:rPr>
                <w:rFonts w:asciiTheme="majorHAnsi" w:hAnsiTheme="majorHAnsi" w:cstheme="majorHAnsi"/>
                <w:color w:val="000000" w:themeColor="text1"/>
              </w:rPr>
              <w:t>22,34</w:t>
            </w:r>
          </w:p>
        </w:tc>
        <w:tc>
          <w:tcPr>
            <w:tcW w:w="1146" w:type="dxa"/>
          </w:tcPr>
          <w:p w14:paraId="21E70764" w14:textId="77777777" w:rsidR="00067961" w:rsidRPr="00B3016A" w:rsidRDefault="0025350B" w:rsidP="00E3092D">
            <w:pPr>
              <w:tabs>
                <w:tab w:val="left" w:pos="3969"/>
              </w:tabs>
              <w:spacing w:line="276" w:lineRule="auto"/>
              <w:rPr>
                <w:rFonts w:asciiTheme="majorHAnsi" w:hAnsiTheme="majorHAnsi" w:cstheme="majorHAnsi"/>
                <w:color w:val="000000" w:themeColor="text1"/>
              </w:rPr>
            </w:pPr>
            <w:r w:rsidRPr="00B3016A">
              <w:rPr>
                <w:rFonts w:asciiTheme="majorHAnsi" w:hAnsiTheme="majorHAnsi" w:cstheme="majorHAnsi"/>
                <w:color w:val="000000" w:themeColor="text1"/>
              </w:rPr>
              <w:t>-</w:t>
            </w:r>
          </w:p>
        </w:tc>
        <w:tc>
          <w:tcPr>
            <w:tcW w:w="1115" w:type="dxa"/>
          </w:tcPr>
          <w:p w14:paraId="3713545B" w14:textId="77777777" w:rsidR="00067961" w:rsidRPr="00B3016A" w:rsidRDefault="0025350B" w:rsidP="00E3092D">
            <w:pPr>
              <w:tabs>
                <w:tab w:val="left" w:pos="3969"/>
              </w:tabs>
              <w:spacing w:line="276" w:lineRule="auto"/>
              <w:rPr>
                <w:rFonts w:asciiTheme="majorHAnsi" w:hAnsiTheme="majorHAnsi" w:cstheme="majorHAnsi"/>
                <w:color w:val="000000" w:themeColor="text1"/>
              </w:rPr>
            </w:pPr>
            <w:r w:rsidRPr="00B3016A">
              <w:rPr>
                <w:rFonts w:asciiTheme="majorHAnsi" w:hAnsiTheme="majorHAnsi" w:cstheme="majorHAnsi"/>
                <w:color w:val="000000" w:themeColor="text1"/>
              </w:rPr>
              <w:t>94,65</w:t>
            </w:r>
          </w:p>
        </w:tc>
        <w:tc>
          <w:tcPr>
            <w:tcW w:w="1559" w:type="dxa"/>
          </w:tcPr>
          <w:p w14:paraId="7B97F668" w14:textId="77777777" w:rsidR="00067961" w:rsidRPr="00B3016A" w:rsidRDefault="0025350B" w:rsidP="00E3092D">
            <w:pPr>
              <w:tabs>
                <w:tab w:val="left" w:pos="3969"/>
              </w:tabs>
              <w:spacing w:line="276" w:lineRule="auto"/>
              <w:rPr>
                <w:rFonts w:asciiTheme="majorHAnsi" w:hAnsiTheme="majorHAnsi" w:cstheme="majorHAnsi"/>
                <w:color w:val="000000" w:themeColor="text1"/>
              </w:rPr>
            </w:pPr>
            <w:r w:rsidRPr="00B3016A">
              <w:rPr>
                <w:rFonts w:asciiTheme="majorHAnsi" w:hAnsiTheme="majorHAnsi" w:cstheme="majorHAnsi"/>
                <w:color w:val="000000" w:themeColor="text1"/>
              </w:rPr>
              <w:t>0,34</w:t>
            </w:r>
          </w:p>
        </w:tc>
      </w:tr>
      <w:tr w:rsidR="00A0439D" w:rsidRPr="00B3016A" w14:paraId="3981CF42" w14:textId="77777777" w:rsidTr="00140E56">
        <w:tc>
          <w:tcPr>
            <w:tcW w:w="4114" w:type="dxa"/>
          </w:tcPr>
          <w:p w14:paraId="73EF26EA" w14:textId="77777777" w:rsidR="00067961" w:rsidRPr="00B3016A" w:rsidRDefault="0025350B" w:rsidP="00E3092D">
            <w:pPr>
              <w:tabs>
                <w:tab w:val="left" w:pos="3969"/>
              </w:tabs>
              <w:spacing w:line="276" w:lineRule="auto"/>
              <w:rPr>
                <w:rFonts w:asciiTheme="majorHAnsi" w:hAnsiTheme="majorHAnsi" w:cstheme="majorHAnsi"/>
                <w:color w:val="000000" w:themeColor="text1"/>
              </w:rPr>
            </w:pPr>
            <w:r w:rsidRPr="00B3016A">
              <w:rPr>
                <w:rFonts w:asciiTheme="majorHAnsi" w:hAnsiTheme="majorHAnsi" w:cstheme="majorHAnsi"/>
                <w:color w:val="000000" w:themeColor="text1"/>
              </w:rPr>
              <w:t>Energia elektryczna</w:t>
            </w:r>
          </w:p>
        </w:tc>
        <w:tc>
          <w:tcPr>
            <w:tcW w:w="1138" w:type="dxa"/>
          </w:tcPr>
          <w:p w14:paraId="38B4D372" w14:textId="77777777" w:rsidR="00067961" w:rsidRPr="00B3016A" w:rsidRDefault="0025350B" w:rsidP="00E3092D">
            <w:pPr>
              <w:tabs>
                <w:tab w:val="left" w:pos="3969"/>
              </w:tabs>
              <w:spacing w:line="276" w:lineRule="auto"/>
              <w:rPr>
                <w:rFonts w:asciiTheme="majorHAnsi" w:hAnsiTheme="majorHAnsi" w:cstheme="majorHAnsi"/>
                <w:color w:val="000000" w:themeColor="text1"/>
              </w:rPr>
            </w:pPr>
            <w:r w:rsidRPr="00B3016A">
              <w:rPr>
                <w:rFonts w:asciiTheme="majorHAnsi" w:hAnsiTheme="majorHAnsi" w:cstheme="majorHAnsi"/>
                <w:color w:val="000000" w:themeColor="text1"/>
              </w:rPr>
              <w:t>-</w:t>
            </w:r>
          </w:p>
        </w:tc>
        <w:tc>
          <w:tcPr>
            <w:tcW w:w="1146" w:type="dxa"/>
          </w:tcPr>
          <w:p w14:paraId="0C20A0BF" w14:textId="77777777" w:rsidR="00067961" w:rsidRPr="00B3016A" w:rsidRDefault="0025350B" w:rsidP="00E3092D">
            <w:pPr>
              <w:tabs>
                <w:tab w:val="left" w:pos="3969"/>
              </w:tabs>
              <w:spacing w:line="276" w:lineRule="auto"/>
              <w:rPr>
                <w:rFonts w:asciiTheme="majorHAnsi" w:hAnsiTheme="majorHAnsi" w:cstheme="majorHAnsi"/>
                <w:color w:val="000000" w:themeColor="text1"/>
              </w:rPr>
            </w:pPr>
            <w:r w:rsidRPr="00B3016A">
              <w:rPr>
                <w:rFonts w:asciiTheme="majorHAnsi" w:hAnsiTheme="majorHAnsi" w:cstheme="majorHAnsi"/>
                <w:color w:val="000000" w:themeColor="text1"/>
              </w:rPr>
              <w:t>-</w:t>
            </w:r>
          </w:p>
        </w:tc>
        <w:tc>
          <w:tcPr>
            <w:tcW w:w="1115" w:type="dxa"/>
          </w:tcPr>
          <w:p w14:paraId="5AC37B2E" w14:textId="77777777" w:rsidR="00067961" w:rsidRPr="00B3016A" w:rsidRDefault="0025350B" w:rsidP="00E3092D">
            <w:pPr>
              <w:tabs>
                <w:tab w:val="left" w:pos="3969"/>
              </w:tabs>
              <w:spacing w:line="276" w:lineRule="auto"/>
              <w:rPr>
                <w:rFonts w:asciiTheme="majorHAnsi" w:hAnsiTheme="majorHAnsi" w:cstheme="majorHAnsi"/>
                <w:color w:val="000000" w:themeColor="text1"/>
              </w:rPr>
            </w:pPr>
            <w:r w:rsidRPr="00B3016A">
              <w:rPr>
                <w:rFonts w:asciiTheme="majorHAnsi" w:hAnsiTheme="majorHAnsi" w:cstheme="majorHAnsi"/>
                <w:color w:val="000000" w:themeColor="text1"/>
              </w:rPr>
              <w:t>-</w:t>
            </w:r>
          </w:p>
        </w:tc>
        <w:tc>
          <w:tcPr>
            <w:tcW w:w="1559" w:type="dxa"/>
          </w:tcPr>
          <w:p w14:paraId="18596B9B" w14:textId="77777777" w:rsidR="00067961" w:rsidRPr="00B3016A" w:rsidRDefault="0025350B" w:rsidP="00E3092D">
            <w:pPr>
              <w:tabs>
                <w:tab w:val="left" w:pos="3969"/>
              </w:tabs>
              <w:spacing w:line="276" w:lineRule="auto"/>
              <w:rPr>
                <w:rFonts w:asciiTheme="majorHAnsi" w:hAnsiTheme="majorHAnsi" w:cstheme="majorHAnsi"/>
                <w:color w:val="000000" w:themeColor="text1"/>
              </w:rPr>
            </w:pPr>
            <w:r w:rsidRPr="00B3016A">
              <w:rPr>
                <w:rFonts w:asciiTheme="majorHAnsi" w:hAnsiTheme="majorHAnsi" w:cstheme="majorHAnsi"/>
                <w:color w:val="000000" w:themeColor="text1"/>
              </w:rPr>
              <w:t>0,812</w:t>
            </w:r>
          </w:p>
        </w:tc>
      </w:tr>
    </w:tbl>
    <w:p w14:paraId="7F1AA7D2" w14:textId="6B8EC486" w:rsidR="001276EC" w:rsidRPr="00B3016A" w:rsidRDefault="001276EC" w:rsidP="00197C1F">
      <w:pPr>
        <w:pStyle w:val="Legenda"/>
        <w:spacing w:after="0"/>
        <w:rPr>
          <w:rFonts w:asciiTheme="majorHAnsi" w:hAnsiTheme="majorHAnsi" w:cstheme="majorHAnsi"/>
          <w:i/>
          <w:iCs/>
          <w:color w:val="000000" w:themeColor="text1"/>
          <w:sz w:val="24"/>
          <w:szCs w:val="24"/>
        </w:rPr>
      </w:pPr>
      <w:bookmarkStart w:id="75" w:name="_Toc101643682"/>
      <w:r w:rsidRPr="00B3016A">
        <w:rPr>
          <w:rFonts w:asciiTheme="majorHAnsi" w:hAnsiTheme="majorHAnsi" w:cstheme="majorHAnsi"/>
          <w:color w:val="000000" w:themeColor="text1"/>
          <w:sz w:val="24"/>
          <w:szCs w:val="24"/>
        </w:rPr>
        <w:t xml:space="preserve">Tabela </w:t>
      </w:r>
      <w:r w:rsidR="001F7F74" w:rsidRPr="00B3016A">
        <w:rPr>
          <w:rFonts w:asciiTheme="majorHAnsi" w:hAnsiTheme="majorHAnsi" w:cstheme="majorHAnsi"/>
          <w:i/>
          <w:iCs/>
          <w:color w:val="000000" w:themeColor="text1"/>
          <w:sz w:val="24"/>
          <w:szCs w:val="24"/>
        </w:rPr>
        <w:fldChar w:fldCharType="begin"/>
      </w:r>
      <w:r w:rsidR="001F7F74" w:rsidRPr="00B3016A">
        <w:rPr>
          <w:rFonts w:asciiTheme="majorHAnsi" w:hAnsiTheme="majorHAnsi" w:cstheme="majorHAnsi"/>
          <w:color w:val="000000" w:themeColor="text1"/>
          <w:sz w:val="24"/>
          <w:szCs w:val="24"/>
        </w:rPr>
        <w:instrText xml:space="preserve"> SEQ Tabela \* ARABIC </w:instrText>
      </w:r>
      <w:r w:rsidR="001F7F74" w:rsidRPr="00B3016A">
        <w:rPr>
          <w:rFonts w:asciiTheme="majorHAnsi" w:hAnsiTheme="majorHAnsi" w:cstheme="majorHAnsi"/>
          <w:i/>
          <w:iCs/>
          <w:color w:val="000000" w:themeColor="text1"/>
          <w:sz w:val="24"/>
          <w:szCs w:val="24"/>
        </w:rPr>
        <w:fldChar w:fldCharType="separate"/>
      </w:r>
      <w:r w:rsidR="00AD6EEF">
        <w:rPr>
          <w:rFonts w:asciiTheme="majorHAnsi" w:hAnsiTheme="majorHAnsi" w:cstheme="majorHAnsi"/>
          <w:noProof/>
          <w:color w:val="000000" w:themeColor="text1"/>
          <w:sz w:val="24"/>
          <w:szCs w:val="24"/>
        </w:rPr>
        <w:t>8</w:t>
      </w:r>
      <w:r w:rsidR="001F7F74" w:rsidRPr="00B3016A">
        <w:rPr>
          <w:rFonts w:asciiTheme="majorHAnsi" w:hAnsiTheme="majorHAnsi" w:cstheme="majorHAnsi"/>
          <w:i/>
          <w:iCs/>
          <w:noProof/>
          <w:color w:val="000000" w:themeColor="text1"/>
          <w:sz w:val="24"/>
          <w:szCs w:val="24"/>
        </w:rPr>
        <w:fldChar w:fldCharType="end"/>
      </w:r>
      <w:r w:rsidRPr="00B3016A">
        <w:rPr>
          <w:rFonts w:asciiTheme="majorHAnsi" w:hAnsiTheme="majorHAnsi" w:cstheme="majorHAnsi"/>
          <w:color w:val="000000" w:themeColor="text1"/>
          <w:sz w:val="24"/>
          <w:szCs w:val="24"/>
        </w:rPr>
        <w:t xml:space="preserve"> wskaźniki emisji</w:t>
      </w:r>
      <w:bookmarkEnd w:id="75"/>
      <w:r w:rsidRPr="00B3016A">
        <w:rPr>
          <w:rFonts w:asciiTheme="majorHAnsi" w:hAnsiTheme="majorHAnsi" w:cstheme="majorHAnsi"/>
          <w:color w:val="000000" w:themeColor="text1"/>
          <w:sz w:val="24"/>
          <w:szCs w:val="24"/>
        </w:rPr>
        <w:t xml:space="preserve"> </w:t>
      </w:r>
    </w:p>
    <w:p w14:paraId="6BB99F8D" w14:textId="04FE604A" w:rsidR="001276EC" w:rsidRDefault="001276EC" w:rsidP="00197C1F">
      <w:pPr>
        <w:spacing w:before="0"/>
        <w:rPr>
          <w:rFonts w:asciiTheme="majorHAnsi" w:hAnsiTheme="majorHAnsi" w:cstheme="majorHAnsi"/>
          <w:color w:val="000000" w:themeColor="text1"/>
        </w:rPr>
      </w:pPr>
      <w:r w:rsidRPr="00197C1F">
        <w:rPr>
          <w:rFonts w:asciiTheme="majorHAnsi" w:hAnsiTheme="majorHAnsi" w:cstheme="majorHAnsi"/>
          <w:color w:val="000000" w:themeColor="text1"/>
        </w:rPr>
        <w:t>(Źródło: Opracowanie własne na podstawie danych KOBIZE)</w:t>
      </w:r>
    </w:p>
    <w:p w14:paraId="2DC0A4F7" w14:textId="77777777" w:rsidR="00197C1F" w:rsidRPr="00197C1F" w:rsidRDefault="00197C1F" w:rsidP="00197C1F">
      <w:pPr>
        <w:spacing w:before="0"/>
        <w:rPr>
          <w:rFonts w:asciiTheme="majorHAnsi" w:hAnsiTheme="majorHAnsi" w:cstheme="majorHAnsi"/>
          <w:color w:val="000000" w:themeColor="text1"/>
        </w:rPr>
      </w:pPr>
    </w:p>
    <w:p w14:paraId="43F8E86C" w14:textId="120FFD70" w:rsidR="00067961" w:rsidRPr="00B3016A" w:rsidRDefault="0025350B" w:rsidP="00E3092D">
      <w:pPr>
        <w:pBdr>
          <w:top w:val="nil"/>
          <w:left w:val="nil"/>
          <w:bottom w:val="nil"/>
          <w:right w:val="nil"/>
          <w:between w:val="nil"/>
        </w:pBdr>
        <w:tabs>
          <w:tab w:val="left" w:pos="1995"/>
        </w:tabs>
        <w:spacing w:before="240"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Wskaźnik emisji dla biomasy przyjęto na poziomie 0,00 Mg CO</w:t>
      </w:r>
      <w:r w:rsidRPr="00B3016A">
        <w:rPr>
          <w:rFonts w:asciiTheme="majorHAnsi" w:hAnsiTheme="majorHAnsi" w:cstheme="majorHAnsi"/>
          <w:color w:val="000000" w:themeColor="text1"/>
          <w:sz w:val="24"/>
          <w:szCs w:val="24"/>
          <w:vertAlign w:val="subscript"/>
        </w:rPr>
        <w:t>2</w:t>
      </w:r>
      <w:r w:rsidRPr="00B3016A">
        <w:rPr>
          <w:rFonts w:asciiTheme="majorHAnsi" w:hAnsiTheme="majorHAnsi" w:cstheme="majorHAnsi"/>
          <w:color w:val="000000" w:themeColor="text1"/>
          <w:sz w:val="24"/>
          <w:szCs w:val="24"/>
        </w:rPr>
        <w:t xml:space="preserve">/MWh. W przypadku </w:t>
      </w:r>
      <w:r w:rsidR="00197C1F">
        <w:rPr>
          <w:rFonts w:asciiTheme="majorHAnsi" w:hAnsiTheme="majorHAnsi" w:cstheme="majorHAnsi"/>
          <w:color w:val="000000" w:themeColor="text1"/>
          <w:sz w:val="24"/>
          <w:szCs w:val="24"/>
        </w:rPr>
        <w:t>gminy Mielec</w:t>
      </w:r>
      <w:r w:rsidRPr="00B3016A">
        <w:rPr>
          <w:rFonts w:asciiTheme="majorHAnsi" w:hAnsiTheme="majorHAnsi" w:cstheme="majorHAnsi"/>
          <w:color w:val="000000" w:themeColor="text1"/>
          <w:sz w:val="24"/>
          <w:szCs w:val="24"/>
        </w:rPr>
        <w:t xml:space="preserve"> spalanie biomasy odnosi się przede wszystkim do spalania drewna. Przyjmuje się, iż ilość CO</w:t>
      </w:r>
      <w:r w:rsidRPr="00B3016A">
        <w:rPr>
          <w:rFonts w:asciiTheme="majorHAnsi" w:hAnsiTheme="majorHAnsi" w:cstheme="majorHAnsi"/>
          <w:color w:val="000000" w:themeColor="text1"/>
          <w:sz w:val="24"/>
          <w:szCs w:val="24"/>
          <w:vertAlign w:val="subscript"/>
        </w:rPr>
        <w:t>2</w:t>
      </w:r>
      <w:r w:rsidRPr="00B3016A">
        <w:rPr>
          <w:rFonts w:asciiTheme="majorHAnsi" w:hAnsiTheme="majorHAnsi" w:cstheme="majorHAnsi"/>
          <w:color w:val="000000" w:themeColor="text1"/>
          <w:sz w:val="24"/>
          <w:szCs w:val="24"/>
        </w:rPr>
        <w:t xml:space="preserve"> uwalnianego w procesie spalania biomasy jest równa ilości CO</w:t>
      </w:r>
      <w:r w:rsidRPr="00B3016A">
        <w:rPr>
          <w:rFonts w:asciiTheme="majorHAnsi" w:hAnsiTheme="majorHAnsi" w:cstheme="majorHAnsi"/>
          <w:color w:val="000000" w:themeColor="text1"/>
          <w:sz w:val="24"/>
          <w:szCs w:val="24"/>
          <w:vertAlign w:val="subscript"/>
        </w:rPr>
        <w:t>2</w:t>
      </w:r>
      <w:r w:rsidRPr="00B3016A">
        <w:rPr>
          <w:rFonts w:asciiTheme="majorHAnsi" w:hAnsiTheme="majorHAnsi" w:cstheme="majorHAnsi"/>
          <w:color w:val="000000" w:themeColor="text1"/>
          <w:sz w:val="24"/>
          <w:szCs w:val="24"/>
        </w:rPr>
        <w:t xml:space="preserve"> pobranego w trakcie jej wzrostu (proces fotosyntezy) - stąd zerowy bilans CO</w:t>
      </w:r>
      <w:r w:rsidRPr="00B3016A">
        <w:rPr>
          <w:rFonts w:asciiTheme="majorHAnsi" w:hAnsiTheme="majorHAnsi" w:cstheme="majorHAnsi"/>
          <w:color w:val="000000" w:themeColor="text1"/>
          <w:sz w:val="24"/>
          <w:szCs w:val="24"/>
          <w:vertAlign w:val="subscript"/>
        </w:rPr>
        <w:t>2</w:t>
      </w:r>
      <w:r w:rsidRPr="00B3016A">
        <w:rPr>
          <w:rFonts w:asciiTheme="majorHAnsi" w:hAnsiTheme="majorHAnsi" w:cstheme="majorHAnsi"/>
          <w:color w:val="000000" w:themeColor="text1"/>
          <w:sz w:val="24"/>
          <w:szCs w:val="24"/>
        </w:rPr>
        <w:t xml:space="preserve">. Autorzy poradnika </w:t>
      </w:r>
      <w:r w:rsidRPr="00B3016A">
        <w:rPr>
          <w:rFonts w:asciiTheme="majorHAnsi" w:hAnsiTheme="majorHAnsi" w:cstheme="majorHAnsi"/>
          <w:i/>
          <w:color w:val="000000" w:themeColor="text1"/>
          <w:sz w:val="24"/>
          <w:szCs w:val="24"/>
        </w:rPr>
        <w:t>Jak opracować plan działań na rzecz zrównoważonej energii</w:t>
      </w:r>
      <w:r w:rsidRPr="00B3016A">
        <w:rPr>
          <w:rFonts w:asciiTheme="majorHAnsi" w:hAnsiTheme="majorHAnsi" w:cstheme="majorHAnsi"/>
          <w:color w:val="000000" w:themeColor="text1"/>
          <w:sz w:val="24"/>
          <w:szCs w:val="24"/>
        </w:rPr>
        <w:t xml:space="preserve"> sugerują, iż wysokość wskaźnika emisji (0-0,4 Mg CO</w:t>
      </w:r>
      <w:r w:rsidRPr="00B3016A">
        <w:rPr>
          <w:rFonts w:asciiTheme="majorHAnsi" w:hAnsiTheme="majorHAnsi" w:cstheme="majorHAnsi"/>
          <w:color w:val="000000" w:themeColor="text1"/>
          <w:sz w:val="24"/>
          <w:szCs w:val="24"/>
          <w:vertAlign w:val="subscript"/>
        </w:rPr>
        <w:t>2</w:t>
      </w:r>
      <w:r w:rsidRPr="00B3016A">
        <w:rPr>
          <w:rFonts w:asciiTheme="majorHAnsi" w:hAnsiTheme="majorHAnsi" w:cstheme="majorHAnsi"/>
          <w:color w:val="000000" w:themeColor="text1"/>
          <w:sz w:val="24"/>
          <w:szCs w:val="24"/>
        </w:rPr>
        <w:t>/MWh) należy przyjąć w zależności od sposobu w jaki pozyskiwane jest drewno - w przypadku drewna pochodzącego z lasów zarządzanych w zrównoważony sposób wskaźnik emisji będzie wynosił 0. Należy jednak pamiętać, że spalanie drewna, szczególnie w starych i niedostosowanych do tego celu piecach, prowadzi do powstawania substancji zanieczyszczających powietrze, takich jak tlenek węgla, tlenki azotu i siarki, aldehydy, węglowodory aromatyczne oraz dioksyny, które pozostają w powietrzu w postaci pyłów zawieszonych.</w:t>
      </w:r>
    </w:p>
    <w:p w14:paraId="3EF96215" w14:textId="77777777" w:rsidR="00067961" w:rsidRPr="00B3016A" w:rsidRDefault="00067961" w:rsidP="00E3092D">
      <w:pPr>
        <w:pBdr>
          <w:top w:val="nil"/>
          <w:left w:val="nil"/>
          <w:bottom w:val="nil"/>
          <w:right w:val="nil"/>
          <w:between w:val="nil"/>
        </w:pBdr>
        <w:tabs>
          <w:tab w:val="left" w:pos="1995"/>
        </w:tabs>
        <w:spacing w:before="240" w:after="0"/>
        <w:jc w:val="both"/>
        <w:rPr>
          <w:rFonts w:asciiTheme="majorHAnsi" w:hAnsiTheme="majorHAnsi" w:cstheme="majorHAnsi"/>
          <w:color w:val="000000" w:themeColor="text1"/>
          <w:sz w:val="24"/>
          <w:szCs w:val="24"/>
        </w:rPr>
      </w:pPr>
    </w:p>
    <w:p w14:paraId="00349A39" w14:textId="77777777" w:rsidR="00067961" w:rsidRPr="00B3016A" w:rsidRDefault="0025350B" w:rsidP="00197C1F">
      <w:pPr>
        <w:pStyle w:val="Nagwek5"/>
      </w:pPr>
      <w:bookmarkStart w:id="76" w:name="_Toc101643765"/>
      <w:r w:rsidRPr="00B3016A">
        <w:t>Obliczanie emisji:</w:t>
      </w:r>
      <w:bookmarkEnd w:id="76"/>
    </w:p>
    <w:p w14:paraId="7D0D20F8" w14:textId="254B56AE" w:rsidR="00067961" w:rsidRPr="00B3016A" w:rsidRDefault="0025350B" w:rsidP="00E3092D">
      <w:pPr>
        <w:spacing w:after="120"/>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Wartości emisji CO</w:t>
      </w:r>
      <w:r w:rsidRPr="00B3016A">
        <w:rPr>
          <w:rFonts w:asciiTheme="majorHAnsi" w:hAnsiTheme="majorHAnsi" w:cstheme="majorHAnsi"/>
          <w:color w:val="000000" w:themeColor="text1"/>
          <w:sz w:val="24"/>
          <w:szCs w:val="24"/>
          <w:vertAlign w:val="subscript"/>
        </w:rPr>
        <w:t>2</w:t>
      </w:r>
      <w:r w:rsidRPr="00B3016A">
        <w:rPr>
          <w:rFonts w:asciiTheme="majorHAnsi" w:hAnsiTheme="majorHAnsi" w:cstheme="majorHAnsi"/>
          <w:color w:val="000000" w:themeColor="text1"/>
          <w:sz w:val="24"/>
          <w:szCs w:val="24"/>
        </w:rPr>
        <w:t xml:space="preserve"> (w Mg) obliczono na podstawie zużycia paliw (ogrzewanie) i energii elektrycznej (po przeliczeniu zużycia na MWh) w oparciu o formułę:</w:t>
      </w:r>
    </w:p>
    <w:p w14:paraId="7BB6C6FF" w14:textId="77777777" w:rsidR="00067961" w:rsidRPr="00B3016A" w:rsidRDefault="0025350B" w:rsidP="00E3092D">
      <w:pPr>
        <w:jc w:val="center"/>
        <w:rPr>
          <w:rFonts w:asciiTheme="majorHAnsi" w:hAnsiTheme="majorHAnsi" w:cstheme="majorHAnsi"/>
          <w:b/>
          <w:color w:val="000000" w:themeColor="text1"/>
          <w:sz w:val="24"/>
          <w:szCs w:val="24"/>
        </w:rPr>
      </w:pPr>
      <w:r w:rsidRPr="00B3016A">
        <w:rPr>
          <w:rFonts w:asciiTheme="majorHAnsi" w:hAnsiTheme="majorHAnsi" w:cstheme="majorHAnsi"/>
          <w:b/>
          <w:color w:val="000000" w:themeColor="text1"/>
          <w:sz w:val="24"/>
          <w:szCs w:val="24"/>
        </w:rPr>
        <w:t>E</w:t>
      </w:r>
      <w:r w:rsidRPr="00B3016A">
        <w:rPr>
          <w:rFonts w:asciiTheme="majorHAnsi" w:hAnsiTheme="majorHAnsi" w:cstheme="majorHAnsi"/>
          <w:b/>
          <w:color w:val="000000" w:themeColor="text1"/>
          <w:sz w:val="24"/>
          <w:szCs w:val="24"/>
          <w:vertAlign w:val="subscript"/>
        </w:rPr>
        <w:t>CO2</w:t>
      </w:r>
      <w:r w:rsidRPr="00B3016A">
        <w:rPr>
          <w:rFonts w:asciiTheme="majorHAnsi" w:eastAsia="Arial Unicode MS" w:hAnsiTheme="majorHAnsi" w:cstheme="majorHAnsi"/>
          <w:b/>
          <w:color w:val="000000" w:themeColor="text1"/>
          <w:sz w:val="24"/>
          <w:szCs w:val="24"/>
        </w:rPr>
        <w:t xml:space="preserve"> = C ∙ We</w:t>
      </w:r>
    </w:p>
    <w:p w14:paraId="2DFD2B6F" w14:textId="77777777" w:rsidR="00067961" w:rsidRPr="00B3016A" w:rsidRDefault="0025350B" w:rsidP="00E3092D">
      <w:pPr>
        <w:spacing w:after="0"/>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gdzie:</w:t>
      </w:r>
    </w:p>
    <w:p w14:paraId="64781278" w14:textId="77777777" w:rsidR="00067961" w:rsidRPr="00B3016A" w:rsidRDefault="0025350B" w:rsidP="00E3092D">
      <w:pPr>
        <w:spacing w:after="0"/>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ECO2 – oznacza wielkość emisji CO</w:t>
      </w:r>
      <w:r w:rsidRPr="00B3016A">
        <w:rPr>
          <w:rFonts w:asciiTheme="majorHAnsi" w:hAnsiTheme="majorHAnsi" w:cstheme="majorHAnsi"/>
          <w:color w:val="000000" w:themeColor="text1"/>
          <w:sz w:val="24"/>
          <w:szCs w:val="24"/>
          <w:vertAlign w:val="subscript"/>
        </w:rPr>
        <w:t>2</w:t>
      </w:r>
      <w:r w:rsidRPr="00B3016A">
        <w:rPr>
          <w:rFonts w:asciiTheme="majorHAnsi" w:hAnsiTheme="majorHAnsi" w:cstheme="majorHAnsi"/>
          <w:color w:val="000000" w:themeColor="text1"/>
          <w:sz w:val="24"/>
          <w:szCs w:val="24"/>
        </w:rPr>
        <w:t xml:space="preserve"> [Mg CO</w:t>
      </w:r>
      <w:r w:rsidRPr="00B3016A">
        <w:rPr>
          <w:rFonts w:asciiTheme="majorHAnsi" w:hAnsiTheme="majorHAnsi" w:cstheme="majorHAnsi"/>
          <w:color w:val="000000" w:themeColor="text1"/>
          <w:sz w:val="24"/>
          <w:szCs w:val="24"/>
          <w:vertAlign w:val="subscript"/>
        </w:rPr>
        <w:t>2</w:t>
      </w:r>
      <w:r w:rsidRPr="00B3016A">
        <w:rPr>
          <w:rFonts w:asciiTheme="majorHAnsi" w:hAnsiTheme="majorHAnsi" w:cstheme="majorHAnsi"/>
          <w:color w:val="000000" w:themeColor="text1"/>
          <w:sz w:val="24"/>
          <w:szCs w:val="24"/>
        </w:rPr>
        <w:t>],</w:t>
      </w:r>
    </w:p>
    <w:p w14:paraId="6D697AEE" w14:textId="77777777" w:rsidR="00067961" w:rsidRPr="00B3016A" w:rsidRDefault="0025350B" w:rsidP="00E3092D">
      <w:pPr>
        <w:spacing w:after="0"/>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C – oznacza zużycie energii (elektrycznej, paliwa) [MWh], </w:t>
      </w:r>
    </w:p>
    <w:p w14:paraId="029DE78A" w14:textId="77777777" w:rsidR="00067961" w:rsidRPr="00B3016A" w:rsidRDefault="0025350B" w:rsidP="00E3092D">
      <w:pPr>
        <w:spacing w:after="120"/>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We – oznacza wskaźnik emisji CO</w:t>
      </w:r>
      <w:r w:rsidRPr="00B3016A">
        <w:rPr>
          <w:rFonts w:asciiTheme="majorHAnsi" w:hAnsiTheme="majorHAnsi" w:cstheme="majorHAnsi"/>
          <w:color w:val="000000" w:themeColor="text1"/>
          <w:sz w:val="24"/>
          <w:szCs w:val="24"/>
          <w:vertAlign w:val="subscript"/>
        </w:rPr>
        <w:t>2</w:t>
      </w:r>
      <w:r w:rsidRPr="00B3016A">
        <w:rPr>
          <w:rFonts w:asciiTheme="majorHAnsi" w:hAnsiTheme="majorHAnsi" w:cstheme="majorHAnsi"/>
          <w:color w:val="000000" w:themeColor="text1"/>
          <w:sz w:val="24"/>
          <w:szCs w:val="24"/>
        </w:rPr>
        <w:t xml:space="preserve"> (dla danego nośnika) [MgCO</w:t>
      </w:r>
      <w:r w:rsidRPr="00B3016A">
        <w:rPr>
          <w:rFonts w:asciiTheme="majorHAnsi" w:hAnsiTheme="majorHAnsi" w:cstheme="majorHAnsi"/>
          <w:color w:val="000000" w:themeColor="text1"/>
          <w:sz w:val="24"/>
          <w:szCs w:val="24"/>
          <w:vertAlign w:val="subscript"/>
        </w:rPr>
        <w:t>2</w:t>
      </w:r>
      <w:r w:rsidRPr="00B3016A">
        <w:rPr>
          <w:rFonts w:asciiTheme="majorHAnsi" w:hAnsiTheme="majorHAnsi" w:cstheme="majorHAnsi"/>
          <w:color w:val="000000" w:themeColor="text1"/>
          <w:sz w:val="24"/>
          <w:szCs w:val="24"/>
        </w:rPr>
        <w:t>/MWh].</w:t>
      </w:r>
    </w:p>
    <w:p w14:paraId="0ACF175C" w14:textId="3AEDCCAC" w:rsidR="0022569A" w:rsidRDefault="0025350B" w:rsidP="00E3092D">
      <w:pPr>
        <w:pBdr>
          <w:top w:val="nil"/>
          <w:left w:val="nil"/>
          <w:bottom w:val="nil"/>
          <w:right w:val="nil"/>
          <w:between w:val="nil"/>
        </w:pBdr>
        <w:tabs>
          <w:tab w:val="left" w:pos="1995"/>
        </w:tabs>
        <w:spacing w:before="240"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lastRenderedPageBreak/>
        <w:t>Jeżeli wystąpiły dodatkowe założenia dotyczące inwentaryzacji emisji w poszczególnych sektorach, przedstawiono je w odpowiednich rozdziałach.</w:t>
      </w:r>
    </w:p>
    <w:p w14:paraId="4FD1C683" w14:textId="3DB97C3D" w:rsidR="006C68F5" w:rsidRDefault="006C68F5" w:rsidP="00E3092D">
      <w:pPr>
        <w:pBdr>
          <w:top w:val="nil"/>
          <w:left w:val="nil"/>
          <w:bottom w:val="nil"/>
          <w:right w:val="nil"/>
          <w:between w:val="nil"/>
        </w:pBdr>
        <w:tabs>
          <w:tab w:val="left" w:pos="1995"/>
        </w:tabs>
        <w:spacing w:before="240" w:after="0"/>
        <w:jc w:val="both"/>
        <w:rPr>
          <w:rFonts w:asciiTheme="majorHAnsi" w:hAnsiTheme="majorHAnsi" w:cstheme="majorHAnsi"/>
          <w:color w:val="000000" w:themeColor="text1"/>
          <w:sz w:val="24"/>
          <w:szCs w:val="24"/>
        </w:rPr>
      </w:pPr>
    </w:p>
    <w:p w14:paraId="0FDFF22D" w14:textId="77777777" w:rsidR="006C68F5" w:rsidRDefault="006C68F5" w:rsidP="00E3092D">
      <w:pPr>
        <w:pBdr>
          <w:top w:val="nil"/>
          <w:left w:val="nil"/>
          <w:bottom w:val="nil"/>
          <w:right w:val="nil"/>
          <w:between w:val="nil"/>
        </w:pBdr>
        <w:tabs>
          <w:tab w:val="left" w:pos="1995"/>
        </w:tabs>
        <w:spacing w:before="240" w:after="0"/>
        <w:jc w:val="both"/>
        <w:rPr>
          <w:rFonts w:asciiTheme="majorHAnsi" w:hAnsiTheme="majorHAnsi" w:cstheme="majorHAnsi"/>
          <w:color w:val="000000" w:themeColor="text1"/>
          <w:sz w:val="24"/>
          <w:szCs w:val="24"/>
        </w:rPr>
      </w:pPr>
    </w:p>
    <w:p w14:paraId="4D6336FB" w14:textId="7823A20C" w:rsidR="005967E4" w:rsidRPr="00B3016A" w:rsidRDefault="006F5DCD" w:rsidP="005967E4">
      <w:pPr>
        <w:pStyle w:val="Nagwek5"/>
      </w:pPr>
      <w:bookmarkStart w:id="77" w:name="_Toc101643766"/>
      <w:r>
        <w:t>W</w:t>
      </w:r>
      <w:r w:rsidR="002F5947">
        <w:t>skaźniki zanieczyszczenia powietrza</w:t>
      </w:r>
      <w:r w:rsidR="005967E4" w:rsidRPr="00B3016A">
        <w:t>:</w:t>
      </w:r>
      <w:bookmarkEnd w:id="77"/>
    </w:p>
    <w:p w14:paraId="6B30875A" w14:textId="1D5A5CCD" w:rsidR="005967E4" w:rsidRDefault="005967E4" w:rsidP="005967E4">
      <w:pPr>
        <w:pBdr>
          <w:top w:val="nil"/>
          <w:left w:val="nil"/>
          <w:bottom w:val="nil"/>
          <w:right w:val="nil"/>
          <w:between w:val="nil"/>
        </w:pBdr>
        <w:tabs>
          <w:tab w:val="left" w:pos="1995"/>
        </w:tabs>
        <w:spacing w:before="240"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Wartości emisji </w:t>
      </w:r>
      <w:r w:rsidR="002F5947">
        <w:rPr>
          <w:rFonts w:asciiTheme="majorHAnsi" w:hAnsiTheme="majorHAnsi" w:cstheme="majorHAnsi"/>
          <w:color w:val="000000" w:themeColor="text1"/>
          <w:sz w:val="24"/>
          <w:szCs w:val="24"/>
        </w:rPr>
        <w:t>zanieczyszczeń powietrza obliczono dla pyłów PM 2,5</w:t>
      </w:r>
      <w:r w:rsidR="002F5947">
        <w:rPr>
          <w:rStyle w:val="Odwoanieprzypisudolnego"/>
          <w:rFonts w:asciiTheme="majorHAnsi" w:hAnsiTheme="majorHAnsi" w:cstheme="majorHAnsi"/>
          <w:color w:val="000000" w:themeColor="text1"/>
          <w:sz w:val="24"/>
          <w:szCs w:val="24"/>
        </w:rPr>
        <w:footnoteReference w:id="6"/>
      </w:r>
      <w:r w:rsidR="002F5947">
        <w:rPr>
          <w:rFonts w:asciiTheme="majorHAnsi" w:hAnsiTheme="majorHAnsi" w:cstheme="majorHAnsi"/>
          <w:color w:val="000000" w:themeColor="text1"/>
          <w:sz w:val="24"/>
          <w:szCs w:val="24"/>
        </w:rPr>
        <w:t xml:space="preserve"> i 10</w:t>
      </w:r>
      <w:r w:rsidR="002F5947">
        <w:rPr>
          <w:rStyle w:val="Odwoanieprzypisudolnego"/>
          <w:rFonts w:asciiTheme="majorHAnsi" w:hAnsiTheme="majorHAnsi" w:cstheme="majorHAnsi"/>
          <w:color w:val="000000" w:themeColor="text1"/>
          <w:sz w:val="24"/>
          <w:szCs w:val="24"/>
        </w:rPr>
        <w:footnoteReference w:id="7"/>
      </w:r>
      <w:r w:rsidRPr="00B3016A">
        <w:rPr>
          <w:rFonts w:asciiTheme="majorHAnsi" w:hAnsiTheme="majorHAnsi" w:cstheme="majorHAnsi"/>
          <w:color w:val="000000" w:themeColor="text1"/>
          <w:sz w:val="24"/>
          <w:szCs w:val="24"/>
        </w:rPr>
        <w:t xml:space="preserve"> (w Mg)</w:t>
      </w:r>
      <w:r w:rsidR="002F5947">
        <w:rPr>
          <w:rFonts w:asciiTheme="majorHAnsi" w:hAnsiTheme="majorHAnsi" w:cstheme="majorHAnsi"/>
          <w:color w:val="000000" w:themeColor="text1"/>
          <w:sz w:val="24"/>
          <w:szCs w:val="24"/>
        </w:rPr>
        <w:t>, a także dla BaP</w:t>
      </w:r>
      <w:r w:rsidR="006C68F5">
        <w:rPr>
          <w:rStyle w:val="Odwoanieprzypisudolnego"/>
          <w:rFonts w:asciiTheme="majorHAnsi" w:hAnsiTheme="majorHAnsi" w:cstheme="majorHAnsi"/>
          <w:color w:val="000000" w:themeColor="text1"/>
          <w:sz w:val="24"/>
          <w:szCs w:val="24"/>
        </w:rPr>
        <w:footnoteReference w:id="8"/>
      </w:r>
      <w:r w:rsidR="002F5947">
        <w:rPr>
          <w:rFonts w:asciiTheme="majorHAnsi" w:hAnsiTheme="majorHAnsi" w:cstheme="majorHAnsi"/>
          <w:color w:val="000000" w:themeColor="text1"/>
          <w:sz w:val="24"/>
          <w:szCs w:val="24"/>
        </w:rPr>
        <w:t xml:space="preserve"> benzo-alfa-pirenu </w:t>
      </w:r>
      <w:r w:rsidR="002F5947" w:rsidRPr="00B3016A">
        <w:rPr>
          <w:rFonts w:asciiTheme="majorHAnsi" w:hAnsiTheme="majorHAnsi" w:cstheme="majorHAnsi"/>
          <w:color w:val="000000" w:themeColor="text1"/>
          <w:sz w:val="24"/>
          <w:szCs w:val="24"/>
        </w:rPr>
        <w:t>(w Mg)</w:t>
      </w:r>
      <w:r w:rsidR="002F5947">
        <w:rPr>
          <w:rFonts w:asciiTheme="majorHAnsi" w:hAnsiTheme="majorHAnsi" w:cstheme="majorHAnsi"/>
          <w:color w:val="000000" w:themeColor="text1"/>
          <w:sz w:val="24"/>
          <w:szCs w:val="24"/>
        </w:rPr>
        <w:t>. O</w:t>
      </w:r>
      <w:r w:rsidRPr="00B3016A">
        <w:rPr>
          <w:rFonts w:asciiTheme="majorHAnsi" w:hAnsiTheme="majorHAnsi" w:cstheme="majorHAnsi"/>
          <w:color w:val="000000" w:themeColor="text1"/>
          <w:sz w:val="24"/>
          <w:szCs w:val="24"/>
        </w:rPr>
        <w:t xml:space="preserve">bliczono na podstawie zużycia paliw (ogrzewanie) </w:t>
      </w:r>
      <w:r w:rsidR="002F5947">
        <w:rPr>
          <w:rFonts w:asciiTheme="majorHAnsi" w:hAnsiTheme="majorHAnsi" w:cstheme="majorHAnsi"/>
          <w:color w:val="000000" w:themeColor="text1"/>
          <w:sz w:val="24"/>
          <w:szCs w:val="24"/>
        </w:rPr>
        <w:t>oraz zużycia paliw w transporcie. Zastosowano wskaźniki KOBIZE takie jak w poniższych tabelach.</w:t>
      </w:r>
    </w:p>
    <w:p w14:paraId="4FEFB366" w14:textId="77777777" w:rsidR="006C68F5" w:rsidRDefault="006C68F5" w:rsidP="005967E4">
      <w:pPr>
        <w:pBdr>
          <w:top w:val="nil"/>
          <w:left w:val="nil"/>
          <w:bottom w:val="nil"/>
          <w:right w:val="nil"/>
          <w:between w:val="nil"/>
        </w:pBdr>
        <w:tabs>
          <w:tab w:val="left" w:pos="1995"/>
        </w:tabs>
        <w:spacing w:before="240" w:after="0"/>
        <w:jc w:val="both"/>
        <w:rPr>
          <w:rFonts w:asciiTheme="majorHAnsi" w:hAnsiTheme="majorHAnsi" w:cstheme="majorHAnsi"/>
          <w:color w:val="000000" w:themeColor="text1"/>
          <w:sz w:val="24"/>
          <w:szCs w:val="24"/>
        </w:rPr>
      </w:pPr>
    </w:p>
    <w:tbl>
      <w:tblPr>
        <w:tblStyle w:val="Tabelasiatki1jasnaakcent1"/>
        <w:tblW w:w="9129" w:type="dxa"/>
        <w:tblLook w:val="04A0" w:firstRow="1" w:lastRow="0" w:firstColumn="1" w:lastColumn="0" w:noHBand="0" w:noVBand="1"/>
      </w:tblPr>
      <w:tblGrid>
        <w:gridCol w:w="1880"/>
        <w:gridCol w:w="1274"/>
        <w:gridCol w:w="1493"/>
        <w:gridCol w:w="1493"/>
        <w:gridCol w:w="1493"/>
        <w:gridCol w:w="1496"/>
      </w:tblGrid>
      <w:tr w:rsidR="002F5947" w:rsidRPr="002F5947" w14:paraId="545FECE9" w14:textId="77777777" w:rsidTr="006C68F5">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880" w:type="dxa"/>
            <w:vMerge w:val="restart"/>
            <w:noWrap/>
            <w:hideMark/>
          </w:tcPr>
          <w:p w14:paraId="1E6FBB39" w14:textId="77777777" w:rsidR="002F5947" w:rsidRPr="002F5947" w:rsidRDefault="002F5947" w:rsidP="002F5947">
            <w:pPr>
              <w:spacing w:before="0"/>
              <w:rPr>
                <w:rFonts w:ascii="Calibri" w:eastAsia="Times New Roman" w:hAnsi="Calibri" w:cs="Calibri"/>
                <w:color w:val="000000"/>
              </w:rPr>
            </w:pPr>
            <w:r w:rsidRPr="002F5947">
              <w:rPr>
                <w:rFonts w:ascii="Calibri" w:eastAsia="Times New Roman" w:hAnsi="Calibri" w:cs="Calibri"/>
                <w:color w:val="000000"/>
              </w:rPr>
              <w:t>Zanieczyszczenie</w:t>
            </w:r>
          </w:p>
        </w:tc>
        <w:tc>
          <w:tcPr>
            <w:tcW w:w="1274" w:type="dxa"/>
            <w:vMerge w:val="restart"/>
            <w:noWrap/>
            <w:hideMark/>
          </w:tcPr>
          <w:p w14:paraId="3F6E40F7" w14:textId="77777777" w:rsidR="002F5947" w:rsidRPr="002F5947" w:rsidRDefault="002F5947" w:rsidP="002F5947">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947">
              <w:rPr>
                <w:rFonts w:ascii="Calibri" w:eastAsia="Times New Roman" w:hAnsi="Calibri" w:cs="Calibri"/>
                <w:color w:val="000000"/>
              </w:rPr>
              <w:t> Jednostka</w:t>
            </w:r>
          </w:p>
        </w:tc>
        <w:tc>
          <w:tcPr>
            <w:tcW w:w="5975" w:type="dxa"/>
            <w:gridSpan w:val="4"/>
            <w:noWrap/>
            <w:hideMark/>
          </w:tcPr>
          <w:p w14:paraId="03BF139C" w14:textId="77777777" w:rsidR="002F5947" w:rsidRPr="002F5947" w:rsidRDefault="002F5947" w:rsidP="002F5947">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947">
              <w:rPr>
                <w:rFonts w:ascii="Calibri" w:eastAsia="Times New Roman" w:hAnsi="Calibri" w:cs="Calibri"/>
                <w:color w:val="000000"/>
              </w:rPr>
              <w:t>Nośnik energii</w:t>
            </w:r>
          </w:p>
        </w:tc>
      </w:tr>
      <w:tr w:rsidR="006C68F5" w:rsidRPr="002F5947" w14:paraId="5E4F0181" w14:textId="77777777" w:rsidTr="006C68F5">
        <w:trPr>
          <w:trHeight w:val="392"/>
        </w:trPr>
        <w:tc>
          <w:tcPr>
            <w:cnfStyle w:val="001000000000" w:firstRow="0" w:lastRow="0" w:firstColumn="1" w:lastColumn="0" w:oddVBand="0" w:evenVBand="0" w:oddHBand="0" w:evenHBand="0" w:firstRowFirstColumn="0" w:firstRowLastColumn="0" w:lastRowFirstColumn="0" w:lastRowLastColumn="0"/>
            <w:tcW w:w="1880" w:type="dxa"/>
            <w:vMerge/>
            <w:hideMark/>
          </w:tcPr>
          <w:p w14:paraId="7F108B0B" w14:textId="77777777" w:rsidR="002F5947" w:rsidRPr="002F5947" w:rsidRDefault="002F5947" w:rsidP="002F5947">
            <w:pPr>
              <w:spacing w:before="0"/>
              <w:rPr>
                <w:rFonts w:ascii="Calibri" w:eastAsia="Times New Roman" w:hAnsi="Calibri" w:cs="Calibri"/>
                <w:color w:val="000000"/>
              </w:rPr>
            </w:pPr>
          </w:p>
        </w:tc>
        <w:tc>
          <w:tcPr>
            <w:tcW w:w="1274" w:type="dxa"/>
            <w:vMerge/>
            <w:hideMark/>
          </w:tcPr>
          <w:p w14:paraId="38B3347C" w14:textId="77777777" w:rsidR="002F5947" w:rsidRPr="002F5947" w:rsidRDefault="002F5947" w:rsidP="002F594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p>
        </w:tc>
        <w:tc>
          <w:tcPr>
            <w:tcW w:w="1493" w:type="dxa"/>
            <w:noWrap/>
            <w:hideMark/>
          </w:tcPr>
          <w:p w14:paraId="4DF14CE4" w14:textId="77777777" w:rsidR="002F5947" w:rsidRPr="002F5947" w:rsidRDefault="002F5947" w:rsidP="002F5947">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947">
              <w:rPr>
                <w:rFonts w:ascii="Calibri" w:eastAsia="Times New Roman" w:hAnsi="Calibri" w:cs="Calibri"/>
                <w:color w:val="000000"/>
              </w:rPr>
              <w:t>węgiel</w:t>
            </w:r>
          </w:p>
        </w:tc>
        <w:tc>
          <w:tcPr>
            <w:tcW w:w="1493" w:type="dxa"/>
            <w:noWrap/>
            <w:hideMark/>
          </w:tcPr>
          <w:p w14:paraId="3D1FAA7C" w14:textId="77777777" w:rsidR="002F5947" w:rsidRPr="002F5947" w:rsidRDefault="002F5947" w:rsidP="002F5947">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947">
              <w:rPr>
                <w:rFonts w:ascii="Calibri" w:eastAsia="Times New Roman" w:hAnsi="Calibri" w:cs="Calibri"/>
                <w:color w:val="000000"/>
              </w:rPr>
              <w:t>gaz</w:t>
            </w:r>
          </w:p>
        </w:tc>
        <w:tc>
          <w:tcPr>
            <w:tcW w:w="1493" w:type="dxa"/>
            <w:noWrap/>
            <w:hideMark/>
          </w:tcPr>
          <w:p w14:paraId="02DC20DB" w14:textId="77777777" w:rsidR="002F5947" w:rsidRPr="002F5947" w:rsidRDefault="002F5947" w:rsidP="002F5947">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947">
              <w:rPr>
                <w:rFonts w:ascii="Calibri" w:eastAsia="Times New Roman" w:hAnsi="Calibri" w:cs="Calibri"/>
                <w:color w:val="000000"/>
              </w:rPr>
              <w:t>biomasa</w:t>
            </w:r>
          </w:p>
        </w:tc>
        <w:tc>
          <w:tcPr>
            <w:tcW w:w="1493" w:type="dxa"/>
            <w:noWrap/>
            <w:hideMark/>
          </w:tcPr>
          <w:p w14:paraId="51E521D0" w14:textId="77777777" w:rsidR="002F5947" w:rsidRPr="002F5947" w:rsidRDefault="002F5947" w:rsidP="002F5947">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947">
              <w:rPr>
                <w:rFonts w:ascii="Calibri" w:eastAsia="Times New Roman" w:hAnsi="Calibri" w:cs="Calibri"/>
                <w:color w:val="000000"/>
              </w:rPr>
              <w:t>Olej opałowy</w:t>
            </w:r>
          </w:p>
        </w:tc>
      </w:tr>
      <w:tr w:rsidR="006C68F5" w:rsidRPr="002F5947" w14:paraId="3FCF7D32" w14:textId="77777777" w:rsidTr="006C68F5">
        <w:trPr>
          <w:trHeight w:val="199"/>
        </w:trPr>
        <w:tc>
          <w:tcPr>
            <w:cnfStyle w:val="001000000000" w:firstRow="0" w:lastRow="0" w:firstColumn="1" w:lastColumn="0" w:oddVBand="0" w:evenVBand="0" w:oddHBand="0" w:evenHBand="0" w:firstRowFirstColumn="0" w:firstRowLastColumn="0" w:lastRowFirstColumn="0" w:lastRowLastColumn="0"/>
            <w:tcW w:w="1880" w:type="dxa"/>
            <w:hideMark/>
          </w:tcPr>
          <w:p w14:paraId="17F993A6" w14:textId="77777777" w:rsidR="002F5947" w:rsidRPr="002F5947" w:rsidRDefault="002F5947" w:rsidP="002F5947">
            <w:pPr>
              <w:spacing w:before="0"/>
              <w:rPr>
                <w:rFonts w:ascii="Calibri" w:eastAsia="Times New Roman" w:hAnsi="Calibri" w:cs="Calibri"/>
                <w:color w:val="000000"/>
              </w:rPr>
            </w:pPr>
            <w:r w:rsidRPr="002F5947">
              <w:rPr>
                <w:rFonts w:ascii="Calibri" w:eastAsia="Times New Roman" w:hAnsi="Calibri" w:cs="Calibri"/>
                <w:color w:val="000000"/>
              </w:rPr>
              <w:t>PM 10</w:t>
            </w:r>
          </w:p>
        </w:tc>
        <w:tc>
          <w:tcPr>
            <w:tcW w:w="1274" w:type="dxa"/>
            <w:hideMark/>
          </w:tcPr>
          <w:p w14:paraId="5CA1FC5A" w14:textId="77777777" w:rsidR="002F5947" w:rsidRPr="002F5947" w:rsidRDefault="002F5947" w:rsidP="002F594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947">
              <w:rPr>
                <w:rFonts w:ascii="Calibri" w:eastAsia="Times New Roman" w:hAnsi="Calibri" w:cs="Calibri"/>
                <w:color w:val="000000"/>
              </w:rPr>
              <w:t>Mg/MWh</w:t>
            </w:r>
          </w:p>
        </w:tc>
        <w:tc>
          <w:tcPr>
            <w:tcW w:w="1493" w:type="dxa"/>
            <w:hideMark/>
          </w:tcPr>
          <w:p w14:paraId="4D5AF99D" w14:textId="77777777" w:rsidR="002F5947" w:rsidRPr="002F5947" w:rsidRDefault="002F5947" w:rsidP="002F5947">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947">
              <w:rPr>
                <w:rFonts w:ascii="Calibri" w:eastAsia="Times New Roman" w:hAnsi="Calibri" w:cs="Calibri"/>
                <w:color w:val="000000"/>
              </w:rPr>
              <w:t>0,001367890</w:t>
            </w:r>
          </w:p>
        </w:tc>
        <w:tc>
          <w:tcPr>
            <w:tcW w:w="1493" w:type="dxa"/>
            <w:hideMark/>
          </w:tcPr>
          <w:p w14:paraId="3626CB9C" w14:textId="77777777" w:rsidR="002F5947" w:rsidRPr="002F5947" w:rsidRDefault="002F5947" w:rsidP="002F5947">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947">
              <w:rPr>
                <w:rFonts w:ascii="Calibri" w:eastAsia="Times New Roman" w:hAnsi="Calibri" w:cs="Calibri"/>
                <w:color w:val="000000"/>
              </w:rPr>
              <w:t>0,000001800</w:t>
            </w:r>
          </w:p>
        </w:tc>
        <w:tc>
          <w:tcPr>
            <w:tcW w:w="1493" w:type="dxa"/>
            <w:hideMark/>
          </w:tcPr>
          <w:p w14:paraId="095DF5C5" w14:textId="77777777" w:rsidR="002F5947" w:rsidRPr="002F5947" w:rsidRDefault="002F5947" w:rsidP="002F5947">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947">
              <w:rPr>
                <w:rFonts w:ascii="Calibri" w:eastAsia="Times New Roman" w:hAnsi="Calibri" w:cs="Calibri"/>
                <w:color w:val="000000"/>
              </w:rPr>
              <w:t>0,002915767</w:t>
            </w:r>
          </w:p>
        </w:tc>
        <w:tc>
          <w:tcPr>
            <w:tcW w:w="1493" w:type="dxa"/>
            <w:hideMark/>
          </w:tcPr>
          <w:p w14:paraId="74AA2EBA" w14:textId="77777777" w:rsidR="002F5947" w:rsidRPr="002F5947" w:rsidRDefault="002F5947" w:rsidP="002F5947">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947">
              <w:rPr>
                <w:rFonts w:ascii="Calibri" w:eastAsia="Times New Roman" w:hAnsi="Calibri" w:cs="Calibri"/>
                <w:color w:val="000000"/>
              </w:rPr>
              <w:t>0,000010799</w:t>
            </w:r>
          </w:p>
        </w:tc>
      </w:tr>
      <w:tr w:rsidR="006C68F5" w:rsidRPr="002F5947" w14:paraId="0D31A1E6" w14:textId="77777777" w:rsidTr="006C68F5">
        <w:trPr>
          <w:trHeight w:val="199"/>
        </w:trPr>
        <w:tc>
          <w:tcPr>
            <w:cnfStyle w:val="001000000000" w:firstRow="0" w:lastRow="0" w:firstColumn="1" w:lastColumn="0" w:oddVBand="0" w:evenVBand="0" w:oddHBand="0" w:evenHBand="0" w:firstRowFirstColumn="0" w:firstRowLastColumn="0" w:lastRowFirstColumn="0" w:lastRowLastColumn="0"/>
            <w:tcW w:w="1880" w:type="dxa"/>
            <w:hideMark/>
          </w:tcPr>
          <w:p w14:paraId="1602C919" w14:textId="77777777" w:rsidR="002F5947" w:rsidRPr="002F5947" w:rsidRDefault="002F5947" w:rsidP="002F5947">
            <w:pPr>
              <w:spacing w:before="0"/>
              <w:rPr>
                <w:rFonts w:ascii="Calibri" w:eastAsia="Times New Roman" w:hAnsi="Calibri" w:cs="Calibri"/>
                <w:color w:val="000000"/>
              </w:rPr>
            </w:pPr>
            <w:r w:rsidRPr="002F5947">
              <w:rPr>
                <w:rFonts w:ascii="Calibri" w:eastAsia="Times New Roman" w:hAnsi="Calibri" w:cs="Calibri"/>
                <w:color w:val="000000"/>
              </w:rPr>
              <w:t>PM 2,5</w:t>
            </w:r>
          </w:p>
        </w:tc>
        <w:tc>
          <w:tcPr>
            <w:tcW w:w="1274" w:type="dxa"/>
            <w:hideMark/>
          </w:tcPr>
          <w:p w14:paraId="03E98712" w14:textId="77777777" w:rsidR="002F5947" w:rsidRPr="002F5947" w:rsidRDefault="002F5947" w:rsidP="002F594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947">
              <w:rPr>
                <w:rFonts w:ascii="Calibri" w:eastAsia="Times New Roman" w:hAnsi="Calibri" w:cs="Calibri"/>
                <w:color w:val="000000"/>
              </w:rPr>
              <w:t>Mg/MWh</w:t>
            </w:r>
          </w:p>
        </w:tc>
        <w:tc>
          <w:tcPr>
            <w:tcW w:w="1493" w:type="dxa"/>
            <w:hideMark/>
          </w:tcPr>
          <w:p w14:paraId="30EF7FDA" w14:textId="77777777" w:rsidR="002F5947" w:rsidRPr="002F5947" w:rsidRDefault="002F5947" w:rsidP="002F5947">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947">
              <w:rPr>
                <w:rFonts w:ascii="Calibri" w:eastAsia="Times New Roman" w:hAnsi="Calibri" w:cs="Calibri"/>
                <w:color w:val="000000"/>
              </w:rPr>
              <w:t>0,001295900</w:t>
            </w:r>
          </w:p>
        </w:tc>
        <w:tc>
          <w:tcPr>
            <w:tcW w:w="1493" w:type="dxa"/>
            <w:hideMark/>
          </w:tcPr>
          <w:p w14:paraId="6F089E84" w14:textId="77777777" w:rsidR="002F5947" w:rsidRPr="002F5947" w:rsidRDefault="002F5947" w:rsidP="002F5947">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947">
              <w:rPr>
                <w:rFonts w:ascii="Calibri" w:eastAsia="Times New Roman" w:hAnsi="Calibri" w:cs="Calibri"/>
                <w:color w:val="000000"/>
              </w:rPr>
              <w:t>0,000001800</w:t>
            </w:r>
          </w:p>
        </w:tc>
        <w:tc>
          <w:tcPr>
            <w:tcW w:w="1493" w:type="dxa"/>
            <w:hideMark/>
          </w:tcPr>
          <w:p w14:paraId="38B6235E" w14:textId="77777777" w:rsidR="002F5947" w:rsidRPr="002F5947" w:rsidRDefault="002F5947" w:rsidP="002F5947">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947">
              <w:rPr>
                <w:rFonts w:ascii="Calibri" w:eastAsia="Times New Roman" w:hAnsi="Calibri" w:cs="Calibri"/>
                <w:color w:val="000000"/>
              </w:rPr>
              <w:t>0,002915767</w:t>
            </w:r>
          </w:p>
        </w:tc>
        <w:tc>
          <w:tcPr>
            <w:tcW w:w="1493" w:type="dxa"/>
            <w:hideMark/>
          </w:tcPr>
          <w:p w14:paraId="3E7798E7" w14:textId="77777777" w:rsidR="002F5947" w:rsidRPr="002F5947" w:rsidRDefault="002F5947" w:rsidP="002F5947">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947">
              <w:rPr>
                <w:rFonts w:ascii="Calibri" w:eastAsia="Times New Roman" w:hAnsi="Calibri" w:cs="Calibri"/>
                <w:color w:val="000000"/>
              </w:rPr>
              <w:t>0,000010799</w:t>
            </w:r>
          </w:p>
        </w:tc>
      </w:tr>
      <w:tr w:rsidR="006C68F5" w:rsidRPr="002F5947" w14:paraId="5579537A" w14:textId="77777777" w:rsidTr="006C68F5">
        <w:trPr>
          <w:trHeight w:val="392"/>
        </w:trPr>
        <w:tc>
          <w:tcPr>
            <w:cnfStyle w:val="001000000000" w:firstRow="0" w:lastRow="0" w:firstColumn="1" w:lastColumn="0" w:oddVBand="0" w:evenVBand="0" w:oddHBand="0" w:evenHBand="0" w:firstRowFirstColumn="0" w:firstRowLastColumn="0" w:lastRowFirstColumn="0" w:lastRowLastColumn="0"/>
            <w:tcW w:w="1880" w:type="dxa"/>
            <w:hideMark/>
          </w:tcPr>
          <w:p w14:paraId="441CAF13" w14:textId="77777777" w:rsidR="002F5947" w:rsidRPr="002F5947" w:rsidRDefault="002F5947" w:rsidP="002F5947">
            <w:pPr>
              <w:spacing w:before="0"/>
              <w:rPr>
                <w:rFonts w:ascii="Calibri" w:eastAsia="Times New Roman" w:hAnsi="Calibri" w:cs="Calibri"/>
                <w:color w:val="000000"/>
              </w:rPr>
            </w:pPr>
            <w:r w:rsidRPr="002F5947">
              <w:rPr>
                <w:rFonts w:ascii="Calibri" w:eastAsia="Times New Roman" w:hAnsi="Calibri" w:cs="Calibri"/>
                <w:color w:val="000000"/>
              </w:rPr>
              <w:t>BaP</w:t>
            </w:r>
          </w:p>
        </w:tc>
        <w:tc>
          <w:tcPr>
            <w:tcW w:w="1274" w:type="dxa"/>
            <w:hideMark/>
          </w:tcPr>
          <w:p w14:paraId="1B75406D" w14:textId="77777777" w:rsidR="002F5947" w:rsidRPr="002F5947" w:rsidRDefault="002F5947" w:rsidP="002F594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947">
              <w:rPr>
                <w:rFonts w:ascii="Calibri" w:eastAsia="Times New Roman" w:hAnsi="Calibri" w:cs="Calibri"/>
                <w:color w:val="000000"/>
              </w:rPr>
              <w:t>Mg/MWh</w:t>
            </w:r>
          </w:p>
        </w:tc>
        <w:tc>
          <w:tcPr>
            <w:tcW w:w="1493" w:type="dxa"/>
            <w:hideMark/>
          </w:tcPr>
          <w:p w14:paraId="7C3544E0" w14:textId="77777777" w:rsidR="002F5947" w:rsidRPr="002F5947" w:rsidRDefault="002F5947" w:rsidP="002F5947">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947">
              <w:rPr>
                <w:rFonts w:ascii="Calibri" w:eastAsia="Times New Roman" w:hAnsi="Calibri" w:cs="Calibri"/>
                <w:color w:val="000000"/>
              </w:rPr>
              <w:t>0,000000970</w:t>
            </w:r>
          </w:p>
        </w:tc>
        <w:tc>
          <w:tcPr>
            <w:tcW w:w="1493" w:type="dxa"/>
            <w:hideMark/>
          </w:tcPr>
          <w:p w14:paraId="22A036D2" w14:textId="77777777" w:rsidR="002F5947" w:rsidRPr="002F5947" w:rsidRDefault="002F5947" w:rsidP="002F5947">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947">
              <w:rPr>
                <w:rFonts w:ascii="Calibri" w:eastAsia="Times New Roman" w:hAnsi="Calibri" w:cs="Calibri"/>
                <w:color w:val="000000"/>
              </w:rPr>
              <w:t>0,000000000</w:t>
            </w:r>
          </w:p>
        </w:tc>
        <w:tc>
          <w:tcPr>
            <w:tcW w:w="1493" w:type="dxa"/>
            <w:hideMark/>
          </w:tcPr>
          <w:p w14:paraId="7763CA10" w14:textId="77777777" w:rsidR="002F5947" w:rsidRPr="002F5947" w:rsidRDefault="002F5947" w:rsidP="002F5947">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947">
              <w:rPr>
                <w:rFonts w:ascii="Calibri" w:eastAsia="Times New Roman" w:hAnsi="Calibri" w:cs="Calibri"/>
                <w:color w:val="000000"/>
              </w:rPr>
              <w:t>0,000000900</w:t>
            </w:r>
          </w:p>
        </w:tc>
        <w:tc>
          <w:tcPr>
            <w:tcW w:w="1493" w:type="dxa"/>
            <w:hideMark/>
          </w:tcPr>
          <w:p w14:paraId="4A4BB55B" w14:textId="77777777" w:rsidR="002F5947" w:rsidRPr="002F5947" w:rsidRDefault="002F5947" w:rsidP="002F5947">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5947">
              <w:rPr>
                <w:rFonts w:ascii="Calibri" w:eastAsia="Times New Roman" w:hAnsi="Calibri" w:cs="Calibri"/>
                <w:color w:val="000000"/>
              </w:rPr>
              <w:t>0,000000036</w:t>
            </w:r>
          </w:p>
        </w:tc>
      </w:tr>
    </w:tbl>
    <w:p w14:paraId="6250A632" w14:textId="1A4E016E" w:rsidR="00077E2B" w:rsidRPr="006C68F5" w:rsidRDefault="00225072" w:rsidP="006C68F5">
      <w:pPr>
        <w:pStyle w:val="Legenda"/>
        <w:spacing w:before="0" w:after="0"/>
        <w:rPr>
          <w:rFonts w:asciiTheme="majorHAnsi" w:hAnsiTheme="majorHAnsi" w:cstheme="majorHAnsi"/>
          <w:color w:val="auto"/>
          <w:sz w:val="22"/>
          <w:szCs w:val="22"/>
        </w:rPr>
      </w:pPr>
      <w:bookmarkStart w:id="78" w:name="_Toc101643683"/>
      <w:r w:rsidRPr="006C68F5">
        <w:rPr>
          <w:rFonts w:asciiTheme="majorHAnsi" w:hAnsiTheme="majorHAnsi" w:cstheme="majorHAnsi"/>
          <w:color w:val="auto"/>
          <w:sz w:val="22"/>
          <w:szCs w:val="22"/>
        </w:rPr>
        <w:t xml:space="preserve">Tabela </w:t>
      </w:r>
      <w:r w:rsidRPr="006C68F5">
        <w:rPr>
          <w:rFonts w:asciiTheme="majorHAnsi" w:hAnsiTheme="majorHAnsi" w:cstheme="majorHAnsi"/>
          <w:color w:val="auto"/>
          <w:sz w:val="22"/>
          <w:szCs w:val="22"/>
        </w:rPr>
        <w:fldChar w:fldCharType="begin"/>
      </w:r>
      <w:r w:rsidRPr="006C68F5">
        <w:rPr>
          <w:rFonts w:asciiTheme="majorHAnsi" w:hAnsiTheme="majorHAnsi" w:cstheme="majorHAnsi"/>
          <w:color w:val="auto"/>
          <w:sz w:val="22"/>
          <w:szCs w:val="22"/>
        </w:rPr>
        <w:instrText xml:space="preserve"> SEQ Tabela \* ARABIC </w:instrText>
      </w:r>
      <w:r w:rsidRPr="006C68F5">
        <w:rPr>
          <w:rFonts w:asciiTheme="majorHAnsi" w:hAnsiTheme="majorHAnsi" w:cstheme="majorHAnsi"/>
          <w:color w:val="auto"/>
          <w:sz w:val="22"/>
          <w:szCs w:val="22"/>
        </w:rPr>
        <w:fldChar w:fldCharType="separate"/>
      </w:r>
      <w:r w:rsidR="00AD6EEF">
        <w:rPr>
          <w:rFonts w:asciiTheme="majorHAnsi" w:hAnsiTheme="majorHAnsi" w:cstheme="majorHAnsi"/>
          <w:noProof/>
          <w:color w:val="auto"/>
          <w:sz w:val="22"/>
          <w:szCs w:val="22"/>
        </w:rPr>
        <w:t>9</w:t>
      </w:r>
      <w:r w:rsidRPr="006C68F5">
        <w:rPr>
          <w:rFonts w:asciiTheme="majorHAnsi" w:hAnsiTheme="majorHAnsi" w:cstheme="majorHAnsi"/>
          <w:color w:val="auto"/>
          <w:sz w:val="22"/>
          <w:szCs w:val="22"/>
        </w:rPr>
        <w:fldChar w:fldCharType="end"/>
      </w:r>
      <w:r w:rsidRPr="006C68F5">
        <w:rPr>
          <w:rFonts w:asciiTheme="majorHAnsi" w:hAnsiTheme="majorHAnsi" w:cstheme="majorHAnsi"/>
          <w:color w:val="auto"/>
          <w:sz w:val="22"/>
          <w:szCs w:val="22"/>
        </w:rPr>
        <w:t xml:space="preserve"> Wskaźniki emisji zanieczyszczeń dla spalania paliw w kotłach</w:t>
      </w:r>
      <w:bookmarkEnd w:id="78"/>
    </w:p>
    <w:p w14:paraId="6AB3D201" w14:textId="1F0DCD04" w:rsidR="006C68F5" w:rsidRDefault="006C68F5" w:rsidP="006C68F5">
      <w:pPr>
        <w:spacing w:before="0"/>
        <w:rPr>
          <w:rFonts w:asciiTheme="majorHAnsi" w:hAnsiTheme="majorHAnsi" w:cstheme="majorHAnsi"/>
        </w:rPr>
      </w:pPr>
      <w:r w:rsidRPr="006C68F5">
        <w:rPr>
          <w:rFonts w:asciiTheme="majorHAnsi" w:hAnsiTheme="majorHAnsi" w:cstheme="majorHAnsi"/>
        </w:rPr>
        <w:t>(Źródło: KOBIZE)</w:t>
      </w:r>
    </w:p>
    <w:tbl>
      <w:tblPr>
        <w:tblStyle w:val="Tabelasiatki1jasnaakcent1"/>
        <w:tblW w:w="9016" w:type="dxa"/>
        <w:tblLook w:val="04A0" w:firstRow="1" w:lastRow="0" w:firstColumn="1" w:lastColumn="0" w:noHBand="0" w:noVBand="1"/>
      </w:tblPr>
      <w:tblGrid>
        <w:gridCol w:w="2080"/>
        <w:gridCol w:w="2080"/>
        <w:gridCol w:w="2427"/>
        <w:gridCol w:w="2429"/>
      </w:tblGrid>
      <w:tr w:rsidR="006C68F5" w:rsidRPr="006C68F5" w14:paraId="6FEC655B" w14:textId="77777777" w:rsidTr="006C68F5">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080" w:type="dxa"/>
            <w:vMerge w:val="restart"/>
            <w:noWrap/>
            <w:hideMark/>
          </w:tcPr>
          <w:p w14:paraId="70291CEB" w14:textId="77777777" w:rsidR="006C68F5" w:rsidRPr="006C68F5" w:rsidRDefault="006C68F5" w:rsidP="006C68F5">
            <w:pPr>
              <w:spacing w:before="0"/>
              <w:jc w:val="center"/>
              <w:rPr>
                <w:rFonts w:ascii="Calibri" w:eastAsia="Times New Roman" w:hAnsi="Calibri" w:cs="Calibri"/>
                <w:color w:val="000000"/>
              </w:rPr>
            </w:pPr>
            <w:r w:rsidRPr="006C68F5">
              <w:rPr>
                <w:rFonts w:ascii="Calibri" w:eastAsia="Times New Roman" w:hAnsi="Calibri" w:cs="Calibri"/>
                <w:color w:val="000000"/>
              </w:rPr>
              <w:t>Paliwo</w:t>
            </w:r>
          </w:p>
        </w:tc>
        <w:tc>
          <w:tcPr>
            <w:tcW w:w="6936" w:type="dxa"/>
            <w:gridSpan w:val="3"/>
            <w:hideMark/>
          </w:tcPr>
          <w:p w14:paraId="74475748" w14:textId="77777777" w:rsidR="006C68F5" w:rsidRPr="006C68F5" w:rsidRDefault="006C68F5" w:rsidP="006C68F5">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68F5">
              <w:rPr>
                <w:rFonts w:ascii="Calibri" w:eastAsia="Times New Roman" w:hAnsi="Calibri" w:cs="Calibri"/>
                <w:color w:val="000000"/>
              </w:rPr>
              <w:t>Wskaźniki emisji dla poszczególnych zanieczyszczeń [g/kg]</w:t>
            </w:r>
          </w:p>
        </w:tc>
      </w:tr>
      <w:tr w:rsidR="006C68F5" w:rsidRPr="006C68F5" w14:paraId="601A82D2" w14:textId="77777777" w:rsidTr="006C68F5">
        <w:trPr>
          <w:trHeight w:val="206"/>
        </w:trPr>
        <w:tc>
          <w:tcPr>
            <w:cnfStyle w:val="001000000000" w:firstRow="0" w:lastRow="0" w:firstColumn="1" w:lastColumn="0" w:oddVBand="0" w:evenVBand="0" w:oddHBand="0" w:evenHBand="0" w:firstRowFirstColumn="0" w:firstRowLastColumn="0" w:lastRowFirstColumn="0" w:lastRowLastColumn="0"/>
            <w:tcW w:w="2080" w:type="dxa"/>
            <w:vMerge/>
            <w:hideMark/>
          </w:tcPr>
          <w:p w14:paraId="5AF94C2B" w14:textId="77777777" w:rsidR="006C68F5" w:rsidRPr="006C68F5" w:rsidRDefault="006C68F5" w:rsidP="006C68F5">
            <w:pPr>
              <w:spacing w:before="0"/>
              <w:rPr>
                <w:rFonts w:ascii="Calibri" w:eastAsia="Times New Roman" w:hAnsi="Calibri" w:cs="Calibri"/>
                <w:color w:val="000000"/>
              </w:rPr>
            </w:pPr>
          </w:p>
        </w:tc>
        <w:tc>
          <w:tcPr>
            <w:tcW w:w="2080" w:type="dxa"/>
            <w:hideMark/>
          </w:tcPr>
          <w:p w14:paraId="28EBEE0E" w14:textId="77777777" w:rsidR="006C68F5" w:rsidRPr="006C68F5" w:rsidRDefault="006C68F5" w:rsidP="006C68F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68F5">
              <w:rPr>
                <w:rFonts w:ascii="Calibri" w:eastAsia="Times New Roman" w:hAnsi="Calibri" w:cs="Calibri"/>
                <w:color w:val="000000"/>
              </w:rPr>
              <w:t>PM 2,5</w:t>
            </w:r>
          </w:p>
        </w:tc>
        <w:tc>
          <w:tcPr>
            <w:tcW w:w="2427" w:type="dxa"/>
            <w:hideMark/>
          </w:tcPr>
          <w:p w14:paraId="7E186028" w14:textId="77777777" w:rsidR="006C68F5" w:rsidRPr="006C68F5" w:rsidRDefault="006C68F5" w:rsidP="006C68F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68F5">
              <w:rPr>
                <w:rFonts w:ascii="Calibri" w:eastAsia="Times New Roman" w:hAnsi="Calibri" w:cs="Calibri"/>
                <w:color w:val="000000"/>
              </w:rPr>
              <w:t>PM 10</w:t>
            </w:r>
          </w:p>
        </w:tc>
        <w:tc>
          <w:tcPr>
            <w:tcW w:w="2429" w:type="dxa"/>
            <w:hideMark/>
          </w:tcPr>
          <w:p w14:paraId="082DCCE8" w14:textId="77777777" w:rsidR="006C68F5" w:rsidRPr="006C68F5" w:rsidRDefault="006C68F5" w:rsidP="006C68F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68F5">
              <w:rPr>
                <w:rFonts w:ascii="Calibri" w:eastAsia="Times New Roman" w:hAnsi="Calibri" w:cs="Calibri"/>
                <w:color w:val="000000"/>
              </w:rPr>
              <w:t>B(a)P</w:t>
            </w:r>
          </w:p>
        </w:tc>
      </w:tr>
      <w:tr w:rsidR="006C68F5" w:rsidRPr="006C68F5" w14:paraId="0E5490CB" w14:textId="77777777" w:rsidTr="006C68F5">
        <w:trPr>
          <w:trHeight w:val="206"/>
        </w:trPr>
        <w:tc>
          <w:tcPr>
            <w:cnfStyle w:val="001000000000" w:firstRow="0" w:lastRow="0" w:firstColumn="1" w:lastColumn="0" w:oddVBand="0" w:evenVBand="0" w:oddHBand="0" w:evenHBand="0" w:firstRowFirstColumn="0" w:firstRowLastColumn="0" w:lastRowFirstColumn="0" w:lastRowLastColumn="0"/>
            <w:tcW w:w="2080" w:type="dxa"/>
            <w:hideMark/>
          </w:tcPr>
          <w:p w14:paraId="7419A860" w14:textId="77777777" w:rsidR="006C68F5" w:rsidRPr="006C68F5" w:rsidRDefault="006C68F5" w:rsidP="006C68F5">
            <w:pPr>
              <w:spacing w:before="0"/>
              <w:rPr>
                <w:rFonts w:ascii="Calibri" w:eastAsia="Times New Roman" w:hAnsi="Calibri" w:cs="Calibri"/>
                <w:color w:val="000000"/>
              </w:rPr>
            </w:pPr>
            <w:r w:rsidRPr="006C68F5">
              <w:rPr>
                <w:rFonts w:ascii="Calibri" w:eastAsia="Times New Roman" w:hAnsi="Calibri" w:cs="Calibri"/>
                <w:color w:val="000000"/>
              </w:rPr>
              <w:t>Benzyna</w:t>
            </w:r>
          </w:p>
        </w:tc>
        <w:tc>
          <w:tcPr>
            <w:tcW w:w="2080" w:type="dxa"/>
            <w:hideMark/>
          </w:tcPr>
          <w:p w14:paraId="175D4EE8" w14:textId="77777777" w:rsidR="006C68F5" w:rsidRPr="006C68F5" w:rsidRDefault="006C68F5" w:rsidP="006C68F5">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68F5">
              <w:rPr>
                <w:rFonts w:ascii="Calibri" w:eastAsia="Times New Roman" w:hAnsi="Calibri" w:cs="Calibri"/>
                <w:color w:val="000000"/>
              </w:rPr>
              <w:t>0,015</w:t>
            </w:r>
          </w:p>
        </w:tc>
        <w:tc>
          <w:tcPr>
            <w:tcW w:w="2427" w:type="dxa"/>
            <w:hideMark/>
          </w:tcPr>
          <w:p w14:paraId="71A8E0A3" w14:textId="77777777" w:rsidR="006C68F5" w:rsidRPr="006C68F5" w:rsidRDefault="006C68F5" w:rsidP="006C68F5">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68F5">
              <w:rPr>
                <w:rFonts w:ascii="Calibri" w:eastAsia="Times New Roman" w:hAnsi="Calibri" w:cs="Calibri"/>
                <w:color w:val="000000"/>
              </w:rPr>
              <w:t>0,015</w:t>
            </w:r>
          </w:p>
        </w:tc>
        <w:tc>
          <w:tcPr>
            <w:tcW w:w="2429" w:type="dxa"/>
            <w:hideMark/>
          </w:tcPr>
          <w:p w14:paraId="76BEBC8E" w14:textId="77777777" w:rsidR="006C68F5" w:rsidRPr="006C68F5" w:rsidRDefault="006C68F5" w:rsidP="006C68F5">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68F5">
              <w:rPr>
                <w:rFonts w:ascii="Calibri" w:eastAsia="Times New Roman" w:hAnsi="Calibri" w:cs="Calibri"/>
                <w:color w:val="000000"/>
              </w:rPr>
              <w:t>0,0000055</w:t>
            </w:r>
          </w:p>
        </w:tc>
      </w:tr>
      <w:tr w:rsidR="006C68F5" w:rsidRPr="006C68F5" w14:paraId="32239921" w14:textId="77777777" w:rsidTr="006C68F5">
        <w:trPr>
          <w:trHeight w:val="206"/>
        </w:trPr>
        <w:tc>
          <w:tcPr>
            <w:cnfStyle w:val="001000000000" w:firstRow="0" w:lastRow="0" w:firstColumn="1" w:lastColumn="0" w:oddVBand="0" w:evenVBand="0" w:oddHBand="0" w:evenHBand="0" w:firstRowFirstColumn="0" w:firstRowLastColumn="0" w:lastRowFirstColumn="0" w:lastRowLastColumn="0"/>
            <w:tcW w:w="2080" w:type="dxa"/>
            <w:noWrap/>
            <w:hideMark/>
          </w:tcPr>
          <w:p w14:paraId="5D43834D" w14:textId="77777777" w:rsidR="006C68F5" w:rsidRPr="006C68F5" w:rsidRDefault="006C68F5" w:rsidP="006C68F5">
            <w:pPr>
              <w:spacing w:before="0"/>
              <w:rPr>
                <w:rFonts w:ascii="Calibri" w:eastAsia="Times New Roman" w:hAnsi="Calibri" w:cs="Calibri"/>
                <w:color w:val="000000"/>
              </w:rPr>
            </w:pPr>
            <w:r w:rsidRPr="006C68F5">
              <w:rPr>
                <w:rFonts w:ascii="Calibri" w:eastAsia="Times New Roman" w:hAnsi="Calibri" w:cs="Calibri"/>
                <w:color w:val="000000"/>
              </w:rPr>
              <w:t>Diesel</w:t>
            </w:r>
          </w:p>
        </w:tc>
        <w:tc>
          <w:tcPr>
            <w:tcW w:w="2080" w:type="dxa"/>
            <w:noWrap/>
            <w:hideMark/>
          </w:tcPr>
          <w:p w14:paraId="02110CB9" w14:textId="77777777" w:rsidR="006C68F5" w:rsidRPr="006C68F5" w:rsidRDefault="006C68F5" w:rsidP="006C68F5">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68F5">
              <w:rPr>
                <w:rFonts w:ascii="Calibri" w:eastAsia="Times New Roman" w:hAnsi="Calibri" w:cs="Calibri"/>
                <w:color w:val="000000"/>
              </w:rPr>
              <w:t>0,22</w:t>
            </w:r>
          </w:p>
        </w:tc>
        <w:tc>
          <w:tcPr>
            <w:tcW w:w="2427" w:type="dxa"/>
            <w:noWrap/>
            <w:hideMark/>
          </w:tcPr>
          <w:p w14:paraId="6321D053" w14:textId="77777777" w:rsidR="006C68F5" w:rsidRPr="006C68F5" w:rsidRDefault="006C68F5" w:rsidP="006C68F5">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68F5">
              <w:rPr>
                <w:rFonts w:ascii="Calibri" w:eastAsia="Times New Roman" w:hAnsi="Calibri" w:cs="Calibri"/>
                <w:color w:val="000000"/>
              </w:rPr>
              <w:t>0,22</w:t>
            </w:r>
          </w:p>
        </w:tc>
        <w:tc>
          <w:tcPr>
            <w:tcW w:w="2429" w:type="dxa"/>
            <w:noWrap/>
            <w:hideMark/>
          </w:tcPr>
          <w:p w14:paraId="2341E60F" w14:textId="77777777" w:rsidR="006C68F5" w:rsidRPr="006C68F5" w:rsidRDefault="006C68F5" w:rsidP="006C68F5">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68F5">
              <w:rPr>
                <w:rFonts w:ascii="Calibri" w:eastAsia="Times New Roman" w:hAnsi="Calibri" w:cs="Calibri"/>
                <w:color w:val="000000"/>
              </w:rPr>
              <w:t>0,0000214</w:t>
            </w:r>
          </w:p>
        </w:tc>
      </w:tr>
      <w:tr w:rsidR="006C68F5" w:rsidRPr="006C68F5" w14:paraId="0204C733" w14:textId="77777777" w:rsidTr="006C68F5">
        <w:trPr>
          <w:trHeight w:val="193"/>
        </w:trPr>
        <w:tc>
          <w:tcPr>
            <w:cnfStyle w:val="001000000000" w:firstRow="0" w:lastRow="0" w:firstColumn="1" w:lastColumn="0" w:oddVBand="0" w:evenVBand="0" w:oddHBand="0" w:evenHBand="0" w:firstRowFirstColumn="0" w:firstRowLastColumn="0" w:lastRowFirstColumn="0" w:lastRowLastColumn="0"/>
            <w:tcW w:w="2080" w:type="dxa"/>
            <w:hideMark/>
          </w:tcPr>
          <w:p w14:paraId="1AB64C00" w14:textId="77777777" w:rsidR="006C68F5" w:rsidRPr="006C68F5" w:rsidRDefault="006C68F5" w:rsidP="006C68F5">
            <w:pPr>
              <w:spacing w:before="0"/>
              <w:rPr>
                <w:rFonts w:ascii="Calibri" w:eastAsia="Times New Roman" w:hAnsi="Calibri" w:cs="Calibri"/>
                <w:color w:val="000000"/>
              </w:rPr>
            </w:pPr>
            <w:r w:rsidRPr="006C68F5">
              <w:rPr>
                <w:rFonts w:ascii="Calibri" w:eastAsia="Times New Roman" w:hAnsi="Calibri" w:cs="Calibri"/>
                <w:color w:val="000000"/>
              </w:rPr>
              <w:t>LPG</w:t>
            </w:r>
          </w:p>
        </w:tc>
        <w:tc>
          <w:tcPr>
            <w:tcW w:w="2080" w:type="dxa"/>
            <w:hideMark/>
          </w:tcPr>
          <w:p w14:paraId="5E8E5AA3" w14:textId="77777777" w:rsidR="006C68F5" w:rsidRPr="006C68F5" w:rsidRDefault="006C68F5" w:rsidP="006C68F5">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68F5">
              <w:rPr>
                <w:rFonts w:ascii="Calibri" w:eastAsia="Times New Roman" w:hAnsi="Calibri" w:cs="Calibri"/>
                <w:color w:val="000000"/>
              </w:rPr>
              <w:t>0</w:t>
            </w:r>
          </w:p>
        </w:tc>
        <w:tc>
          <w:tcPr>
            <w:tcW w:w="2427" w:type="dxa"/>
            <w:hideMark/>
          </w:tcPr>
          <w:p w14:paraId="163819BA" w14:textId="77777777" w:rsidR="006C68F5" w:rsidRPr="006C68F5" w:rsidRDefault="006C68F5" w:rsidP="006C68F5">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68F5">
              <w:rPr>
                <w:rFonts w:ascii="Calibri" w:eastAsia="Times New Roman" w:hAnsi="Calibri" w:cs="Calibri"/>
                <w:color w:val="000000"/>
              </w:rPr>
              <w:t>0</w:t>
            </w:r>
          </w:p>
        </w:tc>
        <w:tc>
          <w:tcPr>
            <w:tcW w:w="2429" w:type="dxa"/>
            <w:hideMark/>
          </w:tcPr>
          <w:p w14:paraId="013FA760" w14:textId="77777777" w:rsidR="006C68F5" w:rsidRPr="006C68F5" w:rsidRDefault="006C68F5" w:rsidP="006C68F5">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68F5">
              <w:rPr>
                <w:rFonts w:ascii="Calibri" w:eastAsia="Times New Roman" w:hAnsi="Calibri" w:cs="Calibri"/>
                <w:color w:val="000000"/>
              </w:rPr>
              <w:t>0,0000002</w:t>
            </w:r>
          </w:p>
        </w:tc>
      </w:tr>
    </w:tbl>
    <w:p w14:paraId="72E4730C" w14:textId="67DDD88D" w:rsidR="006C68F5" w:rsidRPr="006C68F5" w:rsidRDefault="006C68F5" w:rsidP="006C68F5">
      <w:pPr>
        <w:pStyle w:val="Legenda"/>
        <w:spacing w:before="0" w:after="0"/>
        <w:rPr>
          <w:rFonts w:asciiTheme="majorHAnsi" w:hAnsiTheme="majorHAnsi" w:cstheme="majorHAnsi"/>
          <w:color w:val="auto"/>
          <w:sz w:val="22"/>
          <w:szCs w:val="22"/>
        </w:rPr>
      </w:pPr>
      <w:bookmarkStart w:id="79" w:name="_Toc101643684"/>
      <w:r w:rsidRPr="006C68F5">
        <w:rPr>
          <w:rFonts w:asciiTheme="majorHAnsi" w:hAnsiTheme="majorHAnsi" w:cstheme="majorHAnsi"/>
          <w:color w:val="auto"/>
          <w:sz w:val="22"/>
          <w:szCs w:val="22"/>
        </w:rPr>
        <w:t xml:space="preserve">Tabela </w:t>
      </w:r>
      <w:r w:rsidRPr="006C68F5">
        <w:rPr>
          <w:rFonts w:asciiTheme="majorHAnsi" w:hAnsiTheme="majorHAnsi" w:cstheme="majorHAnsi"/>
          <w:color w:val="auto"/>
          <w:sz w:val="22"/>
          <w:szCs w:val="22"/>
        </w:rPr>
        <w:fldChar w:fldCharType="begin"/>
      </w:r>
      <w:r w:rsidRPr="006C68F5">
        <w:rPr>
          <w:rFonts w:asciiTheme="majorHAnsi" w:hAnsiTheme="majorHAnsi" w:cstheme="majorHAnsi"/>
          <w:color w:val="auto"/>
          <w:sz w:val="22"/>
          <w:szCs w:val="22"/>
        </w:rPr>
        <w:instrText xml:space="preserve"> SEQ Tabela \* ARABIC </w:instrText>
      </w:r>
      <w:r w:rsidRPr="006C68F5">
        <w:rPr>
          <w:rFonts w:asciiTheme="majorHAnsi" w:hAnsiTheme="majorHAnsi" w:cstheme="majorHAnsi"/>
          <w:color w:val="auto"/>
          <w:sz w:val="22"/>
          <w:szCs w:val="22"/>
        </w:rPr>
        <w:fldChar w:fldCharType="separate"/>
      </w:r>
      <w:r w:rsidR="00AD6EEF">
        <w:rPr>
          <w:rFonts w:asciiTheme="majorHAnsi" w:hAnsiTheme="majorHAnsi" w:cstheme="majorHAnsi"/>
          <w:noProof/>
          <w:color w:val="auto"/>
          <w:sz w:val="22"/>
          <w:szCs w:val="22"/>
        </w:rPr>
        <w:t>10</w:t>
      </w:r>
      <w:r w:rsidRPr="006C68F5">
        <w:rPr>
          <w:rFonts w:asciiTheme="majorHAnsi" w:hAnsiTheme="majorHAnsi" w:cstheme="majorHAnsi"/>
          <w:color w:val="auto"/>
          <w:sz w:val="22"/>
          <w:szCs w:val="22"/>
        </w:rPr>
        <w:fldChar w:fldCharType="end"/>
      </w:r>
      <w:r w:rsidRPr="006C68F5">
        <w:rPr>
          <w:rFonts w:asciiTheme="majorHAnsi" w:hAnsiTheme="majorHAnsi" w:cstheme="majorHAnsi"/>
          <w:color w:val="auto"/>
          <w:sz w:val="22"/>
          <w:szCs w:val="22"/>
        </w:rPr>
        <w:t xml:space="preserve"> Wskaźniki emisji zanieczyszczeń dla </w:t>
      </w:r>
      <w:r>
        <w:rPr>
          <w:rFonts w:asciiTheme="majorHAnsi" w:hAnsiTheme="majorHAnsi" w:cstheme="majorHAnsi"/>
          <w:color w:val="auto"/>
          <w:sz w:val="22"/>
          <w:szCs w:val="22"/>
        </w:rPr>
        <w:t>transportu</w:t>
      </w:r>
      <w:bookmarkEnd w:id="79"/>
    </w:p>
    <w:p w14:paraId="411E8CAB" w14:textId="7A5FD77A" w:rsidR="006C68F5" w:rsidRDefault="006C68F5" w:rsidP="006C68F5">
      <w:pPr>
        <w:spacing w:before="0"/>
        <w:rPr>
          <w:rFonts w:asciiTheme="majorHAnsi" w:hAnsiTheme="majorHAnsi" w:cstheme="majorHAnsi"/>
        </w:rPr>
      </w:pPr>
      <w:r w:rsidRPr="006C68F5">
        <w:rPr>
          <w:rFonts w:asciiTheme="majorHAnsi" w:hAnsiTheme="majorHAnsi" w:cstheme="majorHAnsi"/>
        </w:rPr>
        <w:t>(Źródło: KOBIZE)</w:t>
      </w:r>
    </w:p>
    <w:tbl>
      <w:tblPr>
        <w:tblStyle w:val="Tabelasiatki1jasnaakcent1"/>
        <w:tblW w:w="9053" w:type="dxa"/>
        <w:tblLook w:val="04A0" w:firstRow="1" w:lastRow="0" w:firstColumn="1" w:lastColumn="0" w:noHBand="0" w:noVBand="1"/>
      </w:tblPr>
      <w:tblGrid>
        <w:gridCol w:w="3316"/>
        <w:gridCol w:w="1469"/>
        <w:gridCol w:w="2134"/>
        <w:gridCol w:w="2134"/>
      </w:tblGrid>
      <w:tr w:rsidR="006F5DCD" w:rsidRPr="006F5DCD" w14:paraId="78843773" w14:textId="77777777" w:rsidTr="006F5DCD">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316" w:type="dxa"/>
            <w:vMerge w:val="restart"/>
            <w:noWrap/>
            <w:hideMark/>
          </w:tcPr>
          <w:p w14:paraId="7A2B9BE6" w14:textId="77777777" w:rsidR="006F5DCD" w:rsidRPr="006F5DCD" w:rsidRDefault="006F5DCD" w:rsidP="006F5DCD">
            <w:pPr>
              <w:spacing w:before="0"/>
              <w:rPr>
                <w:rFonts w:ascii="Calibri" w:eastAsia="Times New Roman" w:hAnsi="Calibri" w:cs="Calibri"/>
                <w:color w:val="000000"/>
              </w:rPr>
            </w:pPr>
            <w:r w:rsidRPr="006F5DCD">
              <w:rPr>
                <w:rFonts w:ascii="Calibri" w:eastAsia="Times New Roman" w:hAnsi="Calibri" w:cs="Calibri"/>
                <w:color w:val="000000"/>
              </w:rPr>
              <w:t>Zanieczyszczenie</w:t>
            </w:r>
          </w:p>
        </w:tc>
        <w:tc>
          <w:tcPr>
            <w:tcW w:w="1469" w:type="dxa"/>
            <w:vMerge w:val="restart"/>
            <w:noWrap/>
            <w:hideMark/>
          </w:tcPr>
          <w:p w14:paraId="7608CAA6" w14:textId="77777777" w:rsidR="006F5DCD" w:rsidRPr="006F5DCD" w:rsidRDefault="006F5DCD" w:rsidP="006F5DCD">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F5DCD">
              <w:rPr>
                <w:rFonts w:ascii="Calibri" w:eastAsia="Times New Roman" w:hAnsi="Calibri" w:cs="Calibri"/>
                <w:color w:val="000000"/>
              </w:rPr>
              <w:t> Jednostka</w:t>
            </w:r>
          </w:p>
        </w:tc>
        <w:tc>
          <w:tcPr>
            <w:tcW w:w="4268" w:type="dxa"/>
            <w:gridSpan w:val="2"/>
            <w:noWrap/>
            <w:hideMark/>
          </w:tcPr>
          <w:p w14:paraId="4A534B80" w14:textId="77777777" w:rsidR="006F5DCD" w:rsidRPr="006F5DCD" w:rsidRDefault="006F5DCD" w:rsidP="006F5DCD">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F5DCD">
              <w:rPr>
                <w:rFonts w:ascii="Calibri" w:eastAsia="Times New Roman" w:hAnsi="Calibri" w:cs="Calibri"/>
                <w:color w:val="000000"/>
              </w:rPr>
              <w:t>Nośnik energii</w:t>
            </w:r>
          </w:p>
        </w:tc>
      </w:tr>
      <w:tr w:rsidR="006F5DCD" w:rsidRPr="006F5DCD" w14:paraId="3DB39516" w14:textId="77777777" w:rsidTr="006F5DCD">
        <w:trPr>
          <w:trHeight w:val="247"/>
        </w:trPr>
        <w:tc>
          <w:tcPr>
            <w:cnfStyle w:val="001000000000" w:firstRow="0" w:lastRow="0" w:firstColumn="1" w:lastColumn="0" w:oddVBand="0" w:evenVBand="0" w:oddHBand="0" w:evenHBand="0" w:firstRowFirstColumn="0" w:firstRowLastColumn="0" w:lastRowFirstColumn="0" w:lastRowLastColumn="0"/>
            <w:tcW w:w="3316" w:type="dxa"/>
            <w:vMerge/>
            <w:hideMark/>
          </w:tcPr>
          <w:p w14:paraId="035041B3" w14:textId="77777777" w:rsidR="006F5DCD" w:rsidRPr="006F5DCD" w:rsidRDefault="006F5DCD" w:rsidP="006F5DCD">
            <w:pPr>
              <w:spacing w:before="0"/>
              <w:rPr>
                <w:rFonts w:ascii="Calibri" w:eastAsia="Times New Roman" w:hAnsi="Calibri" w:cs="Calibri"/>
                <w:color w:val="000000"/>
              </w:rPr>
            </w:pPr>
          </w:p>
        </w:tc>
        <w:tc>
          <w:tcPr>
            <w:tcW w:w="1469" w:type="dxa"/>
            <w:vMerge/>
            <w:hideMark/>
          </w:tcPr>
          <w:p w14:paraId="38F51A83" w14:textId="77777777" w:rsidR="006F5DCD" w:rsidRPr="006F5DCD" w:rsidRDefault="006F5DCD" w:rsidP="006F5DC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p>
        </w:tc>
        <w:tc>
          <w:tcPr>
            <w:tcW w:w="2134" w:type="dxa"/>
            <w:noWrap/>
            <w:hideMark/>
          </w:tcPr>
          <w:p w14:paraId="2E06ED0F" w14:textId="77777777" w:rsidR="006F5DCD" w:rsidRPr="006F5DCD" w:rsidRDefault="006F5DCD" w:rsidP="006F5DCD">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F5DCD">
              <w:rPr>
                <w:rFonts w:ascii="Calibri" w:eastAsia="Times New Roman" w:hAnsi="Calibri" w:cs="Calibri"/>
                <w:color w:val="000000"/>
              </w:rPr>
              <w:t>węgiel</w:t>
            </w:r>
          </w:p>
        </w:tc>
        <w:tc>
          <w:tcPr>
            <w:tcW w:w="2134" w:type="dxa"/>
            <w:noWrap/>
            <w:hideMark/>
          </w:tcPr>
          <w:p w14:paraId="5AC11E48" w14:textId="77777777" w:rsidR="006F5DCD" w:rsidRPr="006F5DCD" w:rsidRDefault="006F5DCD" w:rsidP="006F5DCD">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F5DCD">
              <w:rPr>
                <w:rFonts w:ascii="Calibri" w:eastAsia="Times New Roman" w:hAnsi="Calibri" w:cs="Calibri"/>
                <w:color w:val="000000"/>
              </w:rPr>
              <w:t>biomasa</w:t>
            </w:r>
          </w:p>
        </w:tc>
      </w:tr>
      <w:tr w:rsidR="006F5DCD" w:rsidRPr="006F5DCD" w14:paraId="3B5AA83C" w14:textId="77777777" w:rsidTr="006F5DCD">
        <w:trPr>
          <w:trHeight w:val="239"/>
        </w:trPr>
        <w:tc>
          <w:tcPr>
            <w:cnfStyle w:val="001000000000" w:firstRow="0" w:lastRow="0" w:firstColumn="1" w:lastColumn="0" w:oddVBand="0" w:evenVBand="0" w:oddHBand="0" w:evenHBand="0" w:firstRowFirstColumn="0" w:firstRowLastColumn="0" w:lastRowFirstColumn="0" w:lastRowLastColumn="0"/>
            <w:tcW w:w="3316" w:type="dxa"/>
            <w:hideMark/>
          </w:tcPr>
          <w:p w14:paraId="2D6B3A2B" w14:textId="77777777" w:rsidR="006F5DCD" w:rsidRPr="006F5DCD" w:rsidRDefault="006F5DCD" w:rsidP="006F5DCD">
            <w:pPr>
              <w:spacing w:before="0"/>
              <w:rPr>
                <w:rFonts w:ascii="Calibri" w:eastAsia="Times New Roman" w:hAnsi="Calibri" w:cs="Calibri"/>
                <w:color w:val="000000"/>
              </w:rPr>
            </w:pPr>
            <w:r w:rsidRPr="006F5DCD">
              <w:rPr>
                <w:rFonts w:ascii="Calibri" w:eastAsia="Times New Roman" w:hAnsi="Calibri" w:cs="Calibri"/>
                <w:color w:val="000000"/>
              </w:rPr>
              <w:t>PM 10</w:t>
            </w:r>
          </w:p>
        </w:tc>
        <w:tc>
          <w:tcPr>
            <w:tcW w:w="1469" w:type="dxa"/>
            <w:hideMark/>
          </w:tcPr>
          <w:p w14:paraId="05A360E9" w14:textId="77777777" w:rsidR="006F5DCD" w:rsidRPr="006F5DCD" w:rsidRDefault="006F5DCD" w:rsidP="006F5DC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F5DCD">
              <w:rPr>
                <w:rFonts w:ascii="Calibri" w:eastAsia="Times New Roman" w:hAnsi="Calibri" w:cs="Calibri"/>
                <w:color w:val="000000"/>
              </w:rPr>
              <w:t>Mg/MWh</w:t>
            </w:r>
          </w:p>
        </w:tc>
        <w:tc>
          <w:tcPr>
            <w:tcW w:w="2134" w:type="dxa"/>
            <w:noWrap/>
            <w:hideMark/>
          </w:tcPr>
          <w:p w14:paraId="67C98397" w14:textId="77777777" w:rsidR="006F5DCD" w:rsidRPr="006F5DCD" w:rsidRDefault="006F5DCD" w:rsidP="006F5DCD">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6F5DCD">
              <w:rPr>
                <w:rFonts w:ascii="Calibri" w:eastAsia="Times New Roman" w:hAnsi="Calibri" w:cs="Calibri"/>
                <w:color w:val="000000"/>
                <w:sz w:val="22"/>
                <w:szCs w:val="22"/>
              </w:rPr>
              <w:t>0,0000719942</w:t>
            </w:r>
          </w:p>
        </w:tc>
        <w:tc>
          <w:tcPr>
            <w:tcW w:w="2134" w:type="dxa"/>
            <w:noWrap/>
            <w:hideMark/>
          </w:tcPr>
          <w:p w14:paraId="38CA137E" w14:textId="77777777" w:rsidR="006F5DCD" w:rsidRPr="006F5DCD" w:rsidRDefault="006F5DCD" w:rsidP="006F5DCD">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6F5DCD">
              <w:rPr>
                <w:rFonts w:ascii="Calibri" w:eastAsia="Times New Roman" w:hAnsi="Calibri" w:cs="Calibri"/>
                <w:color w:val="000000"/>
                <w:sz w:val="22"/>
                <w:szCs w:val="22"/>
              </w:rPr>
              <w:t>0,0000683945</w:t>
            </w:r>
          </w:p>
        </w:tc>
      </w:tr>
      <w:tr w:rsidR="006F5DCD" w:rsidRPr="006F5DCD" w14:paraId="795B6655" w14:textId="77777777" w:rsidTr="006F5DCD">
        <w:trPr>
          <w:trHeight w:val="239"/>
        </w:trPr>
        <w:tc>
          <w:tcPr>
            <w:cnfStyle w:val="001000000000" w:firstRow="0" w:lastRow="0" w:firstColumn="1" w:lastColumn="0" w:oddVBand="0" w:evenVBand="0" w:oddHBand="0" w:evenHBand="0" w:firstRowFirstColumn="0" w:firstRowLastColumn="0" w:lastRowFirstColumn="0" w:lastRowLastColumn="0"/>
            <w:tcW w:w="3316" w:type="dxa"/>
            <w:hideMark/>
          </w:tcPr>
          <w:p w14:paraId="1FF4C903" w14:textId="77777777" w:rsidR="006F5DCD" w:rsidRPr="006F5DCD" w:rsidRDefault="006F5DCD" w:rsidP="006F5DCD">
            <w:pPr>
              <w:spacing w:before="0"/>
              <w:rPr>
                <w:rFonts w:ascii="Calibri" w:eastAsia="Times New Roman" w:hAnsi="Calibri" w:cs="Calibri"/>
                <w:color w:val="000000"/>
              </w:rPr>
            </w:pPr>
            <w:r w:rsidRPr="006F5DCD">
              <w:rPr>
                <w:rFonts w:ascii="Calibri" w:eastAsia="Times New Roman" w:hAnsi="Calibri" w:cs="Calibri"/>
                <w:color w:val="000000"/>
              </w:rPr>
              <w:t>PM 2,5</w:t>
            </w:r>
          </w:p>
        </w:tc>
        <w:tc>
          <w:tcPr>
            <w:tcW w:w="1469" w:type="dxa"/>
            <w:hideMark/>
          </w:tcPr>
          <w:p w14:paraId="0CD028F2" w14:textId="77777777" w:rsidR="006F5DCD" w:rsidRPr="006F5DCD" w:rsidRDefault="006F5DCD" w:rsidP="006F5DC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F5DCD">
              <w:rPr>
                <w:rFonts w:ascii="Calibri" w:eastAsia="Times New Roman" w:hAnsi="Calibri" w:cs="Calibri"/>
                <w:color w:val="000000"/>
              </w:rPr>
              <w:t>Mg/MWh</w:t>
            </w:r>
          </w:p>
        </w:tc>
        <w:tc>
          <w:tcPr>
            <w:tcW w:w="2134" w:type="dxa"/>
            <w:noWrap/>
            <w:hideMark/>
          </w:tcPr>
          <w:p w14:paraId="28BF8FE0" w14:textId="77777777" w:rsidR="006F5DCD" w:rsidRPr="006F5DCD" w:rsidRDefault="006F5DCD" w:rsidP="006F5DCD">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6F5DCD">
              <w:rPr>
                <w:rFonts w:ascii="Calibri" w:eastAsia="Times New Roman" w:hAnsi="Calibri" w:cs="Calibri"/>
                <w:color w:val="000000"/>
                <w:sz w:val="22"/>
                <w:szCs w:val="22"/>
              </w:rPr>
              <w:t>0,0000575954</w:t>
            </w:r>
          </w:p>
        </w:tc>
        <w:tc>
          <w:tcPr>
            <w:tcW w:w="2134" w:type="dxa"/>
            <w:noWrap/>
            <w:hideMark/>
          </w:tcPr>
          <w:p w14:paraId="57FF548C" w14:textId="77777777" w:rsidR="006F5DCD" w:rsidRPr="006F5DCD" w:rsidRDefault="006F5DCD" w:rsidP="006F5DCD">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6F5DCD">
              <w:rPr>
                <w:rFonts w:ascii="Calibri" w:eastAsia="Times New Roman" w:hAnsi="Calibri" w:cs="Calibri"/>
                <w:color w:val="000000"/>
                <w:sz w:val="22"/>
                <w:szCs w:val="22"/>
              </w:rPr>
              <w:t>0,0000647948</w:t>
            </w:r>
          </w:p>
        </w:tc>
      </w:tr>
      <w:tr w:rsidR="006F5DCD" w:rsidRPr="006F5DCD" w14:paraId="016E17B2" w14:textId="77777777" w:rsidTr="006F5DCD">
        <w:trPr>
          <w:trHeight w:val="239"/>
        </w:trPr>
        <w:tc>
          <w:tcPr>
            <w:cnfStyle w:val="001000000000" w:firstRow="0" w:lastRow="0" w:firstColumn="1" w:lastColumn="0" w:oddVBand="0" w:evenVBand="0" w:oddHBand="0" w:evenHBand="0" w:firstRowFirstColumn="0" w:firstRowLastColumn="0" w:lastRowFirstColumn="0" w:lastRowLastColumn="0"/>
            <w:tcW w:w="3316" w:type="dxa"/>
            <w:hideMark/>
          </w:tcPr>
          <w:p w14:paraId="4271C529" w14:textId="77777777" w:rsidR="006F5DCD" w:rsidRPr="006F5DCD" w:rsidRDefault="006F5DCD" w:rsidP="006F5DCD">
            <w:pPr>
              <w:spacing w:before="0"/>
              <w:rPr>
                <w:rFonts w:ascii="Calibri" w:eastAsia="Times New Roman" w:hAnsi="Calibri" w:cs="Calibri"/>
                <w:color w:val="000000"/>
              </w:rPr>
            </w:pPr>
            <w:r w:rsidRPr="006F5DCD">
              <w:rPr>
                <w:rFonts w:ascii="Calibri" w:eastAsia="Times New Roman" w:hAnsi="Calibri" w:cs="Calibri"/>
                <w:color w:val="000000"/>
              </w:rPr>
              <w:t>BaP</w:t>
            </w:r>
          </w:p>
        </w:tc>
        <w:tc>
          <w:tcPr>
            <w:tcW w:w="1469" w:type="dxa"/>
            <w:hideMark/>
          </w:tcPr>
          <w:p w14:paraId="21A5A085" w14:textId="77777777" w:rsidR="006F5DCD" w:rsidRPr="006F5DCD" w:rsidRDefault="006F5DCD" w:rsidP="006F5DC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F5DCD">
              <w:rPr>
                <w:rFonts w:ascii="Calibri" w:eastAsia="Times New Roman" w:hAnsi="Calibri" w:cs="Calibri"/>
                <w:color w:val="000000"/>
              </w:rPr>
              <w:t>Mg/MWh</w:t>
            </w:r>
          </w:p>
        </w:tc>
        <w:tc>
          <w:tcPr>
            <w:tcW w:w="2134" w:type="dxa"/>
            <w:noWrap/>
            <w:hideMark/>
          </w:tcPr>
          <w:p w14:paraId="6A0BD3FF" w14:textId="77777777" w:rsidR="006F5DCD" w:rsidRPr="006F5DCD" w:rsidRDefault="006F5DCD" w:rsidP="006F5DCD">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6F5DCD">
              <w:rPr>
                <w:rFonts w:ascii="Calibri" w:eastAsia="Times New Roman" w:hAnsi="Calibri" w:cs="Calibri"/>
                <w:color w:val="000000"/>
                <w:sz w:val="22"/>
                <w:szCs w:val="22"/>
              </w:rPr>
              <w:t>0,0000000054</w:t>
            </w:r>
          </w:p>
        </w:tc>
        <w:tc>
          <w:tcPr>
            <w:tcW w:w="2134" w:type="dxa"/>
            <w:noWrap/>
            <w:hideMark/>
          </w:tcPr>
          <w:p w14:paraId="62D0DAFD" w14:textId="77777777" w:rsidR="006F5DCD" w:rsidRPr="006F5DCD" w:rsidRDefault="006F5DCD" w:rsidP="006F5DCD">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6F5DCD">
              <w:rPr>
                <w:rFonts w:ascii="Calibri" w:eastAsia="Times New Roman" w:hAnsi="Calibri" w:cs="Calibri"/>
                <w:color w:val="000000"/>
                <w:sz w:val="22"/>
                <w:szCs w:val="22"/>
              </w:rPr>
              <w:t>0,0000000036</w:t>
            </w:r>
          </w:p>
        </w:tc>
      </w:tr>
    </w:tbl>
    <w:p w14:paraId="63EA2A11" w14:textId="05AAD823" w:rsidR="006F5DCD" w:rsidRPr="006C68F5" w:rsidRDefault="006F5DCD" w:rsidP="006F5DCD">
      <w:pPr>
        <w:pStyle w:val="Legenda"/>
        <w:spacing w:before="0" w:after="0"/>
        <w:rPr>
          <w:rFonts w:asciiTheme="majorHAnsi" w:hAnsiTheme="majorHAnsi" w:cstheme="majorHAnsi"/>
          <w:color w:val="auto"/>
          <w:sz w:val="22"/>
          <w:szCs w:val="22"/>
        </w:rPr>
      </w:pPr>
      <w:bookmarkStart w:id="80" w:name="_Toc101643685"/>
      <w:r w:rsidRPr="006C68F5">
        <w:rPr>
          <w:rFonts w:asciiTheme="majorHAnsi" w:hAnsiTheme="majorHAnsi" w:cstheme="majorHAnsi"/>
          <w:color w:val="auto"/>
          <w:sz w:val="22"/>
          <w:szCs w:val="22"/>
        </w:rPr>
        <w:t xml:space="preserve">Tabela </w:t>
      </w:r>
      <w:r w:rsidRPr="006C68F5">
        <w:rPr>
          <w:rFonts w:asciiTheme="majorHAnsi" w:hAnsiTheme="majorHAnsi" w:cstheme="majorHAnsi"/>
          <w:color w:val="auto"/>
          <w:sz w:val="22"/>
          <w:szCs w:val="22"/>
        </w:rPr>
        <w:fldChar w:fldCharType="begin"/>
      </w:r>
      <w:r w:rsidRPr="006C68F5">
        <w:rPr>
          <w:rFonts w:asciiTheme="majorHAnsi" w:hAnsiTheme="majorHAnsi" w:cstheme="majorHAnsi"/>
          <w:color w:val="auto"/>
          <w:sz w:val="22"/>
          <w:szCs w:val="22"/>
        </w:rPr>
        <w:instrText xml:space="preserve"> SEQ Tabela \* ARABIC </w:instrText>
      </w:r>
      <w:r w:rsidRPr="006C68F5">
        <w:rPr>
          <w:rFonts w:asciiTheme="majorHAnsi" w:hAnsiTheme="majorHAnsi" w:cstheme="majorHAnsi"/>
          <w:color w:val="auto"/>
          <w:sz w:val="22"/>
          <w:szCs w:val="22"/>
        </w:rPr>
        <w:fldChar w:fldCharType="separate"/>
      </w:r>
      <w:r w:rsidR="00AD6EEF">
        <w:rPr>
          <w:rFonts w:asciiTheme="majorHAnsi" w:hAnsiTheme="majorHAnsi" w:cstheme="majorHAnsi"/>
          <w:noProof/>
          <w:color w:val="auto"/>
          <w:sz w:val="22"/>
          <w:szCs w:val="22"/>
        </w:rPr>
        <w:t>11</w:t>
      </w:r>
      <w:r w:rsidRPr="006C68F5">
        <w:rPr>
          <w:rFonts w:asciiTheme="majorHAnsi" w:hAnsiTheme="majorHAnsi" w:cstheme="majorHAnsi"/>
          <w:color w:val="auto"/>
          <w:sz w:val="22"/>
          <w:szCs w:val="22"/>
        </w:rPr>
        <w:fldChar w:fldCharType="end"/>
      </w:r>
      <w:r w:rsidRPr="006C68F5">
        <w:rPr>
          <w:rFonts w:asciiTheme="majorHAnsi" w:hAnsiTheme="majorHAnsi" w:cstheme="majorHAnsi"/>
          <w:color w:val="auto"/>
          <w:sz w:val="22"/>
          <w:szCs w:val="22"/>
        </w:rPr>
        <w:t xml:space="preserve"> Wskaźniki emisji zanieczyszczeń dla</w:t>
      </w:r>
      <w:r>
        <w:rPr>
          <w:rFonts w:asciiTheme="majorHAnsi" w:hAnsiTheme="majorHAnsi" w:cstheme="majorHAnsi"/>
          <w:color w:val="auto"/>
          <w:sz w:val="22"/>
          <w:szCs w:val="22"/>
        </w:rPr>
        <w:t xml:space="preserve"> kotłów najwyższej klasy</w:t>
      </w:r>
      <w:bookmarkEnd w:id="80"/>
    </w:p>
    <w:p w14:paraId="295CC444" w14:textId="77777777" w:rsidR="006F5DCD" w:rsidRDefault="006F5DCD" w:rsidP="006F5DCD">
      <w:pPr>
        <w:spacing w:before="0"/>
        <w:rPr>
          <w:rFonts w:asciiTheme="majorHAnsi" w:hAnsiTheme="majorHAnsi" w:cstheme="majorHAnsi"/>
        </w:rPr>
      </w:pPr>
      <w:r w:rsidRPr="006C68F5">
        <w:rPr>
          <w:rFonts w:asciiTheme="majorHAnsi" w:hAnsiTheme="majorHAnsi" w:cstheme="majorHAnsi"/>
        </w:rPr>
        <w:t>(Źródło: KOBIZE)</w:t>
      </w:r>
    </w:p>
    <w:p w14:paraId="67CC65CC" w14:textId="39B63B20" w:rsidR="00067961" w:rsidRPr="00B3016A" w:rsidRDefault="0025350B" w:rsidP="006C1967">
      <w:pPr>
        <w:pStyle w:val="Nagwek2"/>
        <w:numPr>
          <w:ilvl w:val="1"/>
          <w:numId w:val="26"/>
        </w:numPr>
        <w:rPr>
          <w:rFonts w:asciiTheme="majorHAnsi" w:eastAsia="Tahoma" w:hAnsiTheme="majorHAnsi" w:cstheme="majorHAnsi"/>
          <w:color w:val="000000" w:themeColor="text1"/>
          <w:sz w:val="24"/>
          <w:szCs w:val="24"/>
        </w:rPr>
      </w:pPr>
      <w:bookmarkStart w:id="81" w:name="_Toc101643767"/>
      <w:r w:rsidRPr="00B3016A">
        <w:rPr>
          <w:rFonts w:asciiTheme="majorHAnsi" w:eastAsia="Tahoma" w:hAnsiTheme="majorHAnsi" w:cstheme="majorHAnsi"/>
          <w:color w:val="000000" w:themeColor="text1"/>
          <w:sz w:val="24"/>
          <w:szCs w:val="24"/>
        </w:rPr>
        <w:lastRenderedPageBreak/>
        <w:t>Wyniki inwentaryzacji w poszczególnych sektorach</w:t>
      </w:r>
      <w:r w:rsidR="005967E4">
        <w:rPr>
          <w:rFonts w:asciiTheme="majorHAnsi" w:eastAsia="Tahoma" w:hAnsiTheme="majorHAnsi" w:cstheme="majorHAnsi"/>
          <w:color w:val="000000" w:themeColor="text1"/>
          <w:sz w:val="24"/>
          <w:szCs w:val="24"/>
        </w:rPr>
        <w:t xml:space="preserve"> w roku 2020</w:t>
      </w:r>
      <w:bookmarkEnd w:id="81"/>
    </w:p>
    <w:p w14:paraId="276A4077" w14:textId="3CAC3F52" w:rsidR="00067961" w:rsidRPr="00B3016A" w:rsidRDefault="0025350B" w:rsidP="00197C1F">
      <w:pPr>
        <w:pStyle w:val="Nagwek3"/>
      </w:pPr>
      <w:bookmarkStart w:id="82" w:name="_Toc101643768"/>
      <w:r w:rsidRPr="00B3016A">
        <w:t xml:space="preserve">Budynki </w:t>
      </w:r>
      <w:r w:rsidR="0022569A" w:rsidRPr="00B3016A">
        <w:t>użyteczności publicznej</w:t>
      </w:r>
      <w:bookmarkEnd w:id="82"/>
    </w:p>
    <w:p w14:paraId="3237EAA6" w14:textId="6CDDD9F4" w:rsidR="00067961" w:rsidRDefault="0025350B" w:rsidP="00E3092D">
      <w:pPr>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W 20</w:t>
      </w:r>
      <w:r w:rsidR="00343886" w:rsidRPr="00B3016A">
        <w:rPr>
          <w:rFonts w:asciiTheme="majorHAnsi" w:hAnsiTheme="majorHAnsi" w:cstheme="majorHAnsi"/>
          <w:color w:val="000000" w:themeColor="text1"/>
          <w:sz w:val="24"/>
          <w:szCs w:val="24"/>
        </w:rPr>
        <w:t>2</w:t>
      </w:r>
      <w:r w:rsidR="006B041B" w:rsidRPr="00B3016A">
        <w:rPr>
          <w:rFonts w:asciiTheme="majorHAnsi" w:hAnsiTheme="majorHAnsi" w:cstheme="majorHAnsi"/>
          <w:color w:val="000000" w:themeColor="text1"/>
          <w:sz w:val="24"/>
          <w:szCs w:val="24"/>
        </w:rPr>
        <w:t>0</w:t>
      </w:r>
      <w:r w:rsidRPr="00B3016A">
        <w:rPr>
          <w:rFonts w:asciiTheme="majorHAnsi" w:hAnsiTheme="majorHAnsi" w:cstheme="majorHAnsi"/>
          <w:color w:val="000000" w:themeColor="text1"/>
          <w:sz w:val="24"/>
          <w:szCs w:val="24"/>
        </w:rPr>
        <w:t xml:space="preserve"> r. większość budynków komunalnych </w:t>
      </w:r>
      <w:r w:rsidR="00343886" w:rsidRPr="00B3016A">
        <w:rPr>
          <w:rFonts w:asciiTheme="majorHAnsi" w:hAnsiTheme="majorHAnsi" w:cstheme="majorHAnsi"/>
          <w:color w:val="000000" w:themeColor="text1"/>
          <w:sz w:val="24"/>
          <w:szCs w:val="24"/>
        </w:rPr>
        <w:t xml:space="preserve">korzystała z </w:t>
      </w:r>
      <w:r w:rsidR="00EF4C4E" w:rsidRPr="00B3016A">
        <w:rPr>
          <w:rFonts w:asciiTheme="majorHAnsi" w:hAnsiTheme="majorHAnsi" w:cstheme="majorHAnsi"/>
          <w:color w:val="000000" w:themeColor="text1"/>
          <w:sz w:val="24"/>
          <w:szCs w:val="24"/>
        </w:rPr>
        <w:t>paliwa gazowego</w:t>
      </w:r>
      <w:r w:rsidRPr="00B3016A">
        <w:rPr>
          <w:rFonts w:asciiTheme="majorHAnsi" w:hAnsiTheme="majorHAnsi" w:cstheme="majorHAnsi"/>
          <w:color w:val="000000" w:themeColor="text1"/>
          <w:sz w:val="24"/>
          <w:szCs w:val="24"/>
        </w:rPr>
        <w:t xml:space="preserve">. </w:t>
      </w:r>
      <w:r w:rsidR="00134E35" w:rsidRPr="00B3016A">
        <w:rPr>
          <w:rFonts w:asciiTheme="majorHAnsi" w:hAnsiTheme="majorHAnsi" w:cstheme="majorHAnsi"/>
          <w:color w:val="000000" w:themeColor="text1"/>
          <w:sz w:val="24"/>
          <w:szCs w:val="24"/>
        </w:rPr>
        <w:t>Kolejnym najbardziej popularnym paliwem był olej opałowy oraz energia elektryczna</w:t>
      </w:r>
      <w:r w:rsidR="00077E2B">
        <w:rPr>
          <w:rFonts w:asciiTheme="majorHAnsi" w:hAnsiTheme="majorHAnsi" w:cstheme="majorHAnsi"/>
          <w:color w:val="000000" w:themeColor="text1"/>
          <w:sz w:val="24"/>
          <w:szCs w:val="24"/>
        </w:rPr>
        <w:t>.</w:t>
      </w:r>
    </w:p>
    <w:tbl>
      <w:tblPr>
        <w:tblStyle w:val="Tabelasiatki1jasnaakcent1"/>
        <w:tblW w:w="9209" w:type="dxa"/>
        <w:tblLook w:val="04A0" w:firstRow="1" w:lastRow="0" w:firstColumn="1" w:lastColumn="0" w:noHBand="0" w:noVBand="1"/>
      </w:tblPr>
      <w:tblGrid>
        <w:gridCol w:w="515"/>
        <w:gridCol w:w="4860"/>
        <w:gridCol w:w="1760"/>
        <w:gridCol w:w="1158"/>
        <w:gridCol w:w="1068"/>
      </w:tblGrid>
      <w:tr w:rsidR="00077E2B" w:rsidRPr="00077E2B" w14:paraId="6AFB78BC" w14:textId="77777777" w:rsidTr="00403AA4">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39" w:type="dxa"/>
            <w:hideMark/>
          </w:tcPr>
          <w:p w14:paraId="41751B67" w14:textId="77777777" w:rsidR="00077E2B" w:rsidRPr="00077E2B" w:rsidRDefault="00077E2B" w:rsidP="00077E2B">
            <w:pPr>
              <w:spacing w:before="0"/>
              <w:jc w:val="center"/>
              <w:rPr>
                <w:rFonts w:ascii="Calibri" w:eastAsia="Times New Roman" w:hAnsi="Calibri" w:cs="Times New Roman"/>
                <w:b w:val="0"/>
                <w:bCs w:val="0"/>
                <w:color w:val="000000"/>
              </w:rPr>
            </w:pPr>
            <w:r w:rsidRPr="00077E2B">
              <w:rPr>
                <w:rFonts w:ascii="Calibri" w:eastAsia="Times New Roman" w:hAnsi="Calibri" w:cs="Times New Roman"/>
                <w:color w:val="000000"/>
              </w:rPr>
              <w:t>L.p.</w:t>
            </w:r>
          </w:p>
        </w:tc>
        <w:tc>
          <w:tcPr>
            <w:tcW w:w="4860" w:type="dxa"/>
            <w:hideMark/>
          </w:tcPr>
          <w:p w14:paraId="44A90394" w14:textId="77777777" w:rsidR="00077E2B" w:rsidRPr="00077E2B" w:rsidRDefault="00077E2B" w:rsidP="00077E2B">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rPr>
            </w:pPr>
            <w:r w:rsidRPr="00077E2B">
              <w:rPr>
                <w:rFonts w:ascii="Calibri" w:eastAsia="Times New Roman" w:hAnsi="Calibri" w:cs="Times New Roman"/>
                <w:color w:val="000000"/>
              </w:rPr>
              <w:t>Wykaz budynków komunalnych na terenie Gminy Mielec wg EGiB</w:t>
            </w:r>
          </w:p>
        </w:tc>
        <w:tc>
          <w:tcPr>
            <w:tcW w:w="1760" w:type="dxa"/>
            <w:noWrap/>
            <w:hideMark/>
          </w:tcPr>
          <w:p w14:paraId="22FB1158" w14:textId="77777777" w:rsidR="00077E2B" w:rsidRPr="00077E2B" w:rsidRDefault="00077E2B" w:rsidP="00077E2B">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rPr>
            </w:pPr>
            <w:r w:rsidRPr="00077E2B">
              <w:rPr>
                <w:rFonts w:ascii="Calibri" w:eastAsia="Times New Roman" w:hAnsi="Calibri" w:cs="Times New Roman"/>
                <w:color w:val="000000"/>
              </w:rPr>
              <w:t xml:space="preserve">Miejscowość </w:t>
            </w:r>
          </w:p>
        </w:tc>
        <w:tc>
          <w:tcPr>
            <w:tcW w:w="1158" w:type="dxa"/>
            <w:noWrap/>
            <w:hideMark/>
          </w:tcPr>
          <w:p w14:paraId="14D528E0" w14:textId="77777777" w:rsidR="00077E2B" w:rsidRPr="00077E2B" w:rsidRDefault="00077E2B" w:rsidP="00077E2B">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rPr>
            </w:pPr>
            <w:r w:rsidRPr="00077E2B">
              <w:rPr>
                <w:rFonts w:ascii="Calibri" w:eastAsia="Times New Roman" w:hAnsi="Calibri" w:cs="Times New Roman"/>
                <w:color w:val="000000"/>
              </w:rPr>
              <w:t>Adres</w:t>
            </w:r>
          </w:p>
        </w:tc>
        <w:tc>
          <w:tcPr>
            <w:tcW w:w="992" w:type="dxa"/>
            <w:hideMark/>
          </w:tcPr>
          <w:p w14:paraId="508DCCED" w14:textId="56B40E05" w:rsidR="00077E2B" w:rsidRPr="00077E2B" w:rsidRDefault="00077E2B" w:rsidP="00077E2B">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rPr>
            </w:pPr>
            <w:r w:rsidRPr="00077E2B">
              <w:rPr>
                <w:rFonts w:ascii="Calibri" w:eastAsia="Times New Roman" w:hAnsi="Calibri" w:cs="Times New Roman"/>
                <w:color w:val="000000"/>
              </w:rPr>
              <w:t>Pow. zabudowy w m2 wg. EGiB</w:t>
            </w:r>
          </w:p>
        </w:tc>
      </w:tr>
      <w:tr w:rsidR="00077E2B" w:rsidRPr="00077E2B" w14:paraId="671D7CD1"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4C53BFEE"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1.</w:t>
            </w:r>
          </w:p>
        </w:tc>
        <w:tc>
          <w:tcPr>
            <w:tcW w:w="4860" w:type="dxa"/>
            <w:noWrap/>
            <w:hideMark/>
          </w:tcPr>
          <w:p w14:paraId="43F6DC36"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Budynek komunalny - Podleszany</w:t>
            </w:r>
          </w:p>
        </w:tc>
        <w:tc>
          <w:tcPr>
            <w:tcW w:w="1760" w:type="dxa"/>
            <w:noWrap/>
            <w:hideMark/>
          </w:tcPr>
          <w:p w14:paraId="706AD9C8"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xml:space="preserve">Podleszany </w:t>
            </w:r>
          </w:p>
        </w:tc>
        <w:tc>
          <w:tcPr>
            <w:tcW w:w="1158" w:type="dxa"/>
            <w:noWrap/>
            <w:hideMark/>
          </w:tcPr>
          <w:p w14:paraId="4E31C983"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415</w:t>
            </w:r>
          </w:p>
        </w:tc>
        <w:tc>
          <w:tcPr>
            <w:tcW w:w="992" w:type="dxa"/>
            <w:noWrap/>
            <w:hideMark/>
          </w:tcPr>
          <w:p w14:paraId="670C8A2B"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210</w:t>
            </w:r>
          </w:p>
        </w:tc>
      </w:tr>
      <w:tr w:rsidR="00077E2B" w:rsidRPr="00077E2B" w14:paraId="232718EA"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714A5F06"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2.</w:t>
            </w:r>
          </w:p>
        </w:tc>
        <w:tc>
          <w:tcPr>
            <w:tcW w:w="4860" w:type="dxa"/>
            <w:noWrap/>
            <w:hideMark/>
          </w:tcPr>
          <w:p w14:paraId="4D2C681C"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Budynek komunalny - Podleszany (biblioteka)</w:t>
            </w:r>
          </w:p>
        </w:tc>
        <w:tc>
          <w:tcPr>
            <w:tcW w:w="1760" w:type="dxa"/>
            <w:noWrap/>
            <w:hideMark/>
          </w:tcPr>
          <w:p w14:paraId="3BA2C89F"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xml:space="preserve">Podleszany </w:t>
            </w:r>
          </w:p>
        </w:tc>
        <w:tc>
          <w:tcPr>
            <w:tcW w:w="1158" w:type="dxa"/>
            <w:noWrap/>
            <w:hideMark/>
          </w:tcPr>
          <w:p w14:paraId="6EF75C6B" w14:textId="575F9C23"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w:t>
            </w:r>
            <w:r w:rsidR="00157FF4">
              <w:rPr>
                <w:rFonts w:ascii="Calibri" w:eastAsia="Times New Roman" w:hAnsi="Calibri" w:cs="Times New Roman"/>
                <w:color w:val="000000"/>
              </w:rPr>
              <w:t>-</w:t>
            </w:r>
          </w:p>
        </w:tc>
        <w:tc>
          <w:tcPr>
            <w:tcW w:w="992" w:type="dxa"/>
            <w:noWrap/>
            <w:hideMark/>
          </w:tcPr>
          <w:p w14:paraId="22A15ADA"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228</w:t>
            </w:r>
          </w:p>
        </w:tc>
      </w:tr>
      <w:tr w:rsidR="00077E2B" w:rsidRPr="00077E2B" w14:paraId="5102CDF7"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2DF399EF"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3.</w:t>
            </w:r>
          </w:p>
        </w:tc>
        <w:tc>
          <w:tcPr>
            <w:tcW w:w="4860" w:type="dxa"/>
            <w:noWrap/>
            <w:hideMark/>
          </w:tcPr>
          <w:p w14:paraId="75651FE4"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Budynek komunalny - OSP Podleszany</w:t>
            </w:r>
          </w:p>
        </w:tc>
        <w:tc>
          <w:tcPr>
            <w:tcW w:w="1760" w:type="dxa"/>
            <w:noWrap/>
            <w:hideMark/>
          </w:tcPr>
          <w:p w14:paraId="43856544"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xml:space="preserve">Podleszany </w:t>
            </w:r>
          </w:p>
        </w:tc>
        <w:tc>
          <w:tcPr>
            <w:tcW w:w="1158" w:type="dxa"/>
            <w:noWrap/>
            <w:hideMark/>
          </w:tcPr>
          <w:p w14:paraId="6F8AA9DB" w14:textId="7F0AAB6E"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w:t>
            </w:r>
            <w:r w:rsidR="00157FF4">
              <w:rPr>
                <w:rFonts w:ascii="Calibri" w:eastAsia="Times New Roman" w:hAnsi="Calibri" w:cs="Times New Roman"/>
                <w:color w:val="000000"/>
              </w:rPr>
              <w:t>-</w:t>
            </w:r>
          </w:p>
        </w:tc>
        <w:tc>
          <w:tcPr>
            <w:tcW w:w="992" w:type="dxa"/>
            <w:noWrap/>
            <w:hideMark/>
          </w:tcPr>
          <w:p w14:paraId="35A333B1"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205</w:t>
            </w:r>
          </w:p>
        </w:tc>
      </w:tr>
      <w:tr w:rsidR="00077E2B" w:rsidRPr="00077E2B" w14:paraId="30663337"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73A44D33"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4.</w:t>
            </w:r>
          </w:p>
        </w:tc>
        <w:tc>
          <w:tcPr>
            <w:tcW w:w="4860" w:type="dxa"/>
            <w:noWrap/>
            <w:hideMark/>
          </w:tcPr>
          <w:p w14:paraId="0132A0E1"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Budynek komunalny - LKS Podleszany</w:t>
            </w:r>
          </w:p>
        </w:tc>
        <w:tc>
          <w:tcPr>
            <w:tcW w:w="1760" w:type="dxa"/>
            <w:noWrap/>
            <w:hideMark/>
          </w:tcPr>
          <w:p w14:paraId="0E529B41"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xml:space="preserve">Podleszany </w:t>
            </w:r>
          </w:p>
        </w:tc>
        <w:tc>
          <w:tcPr>
            <w:tcW w:w="1158" w:type="dxa"/>
            <w:noWrap/>
            <w:hideMark/>
          </w:tcPr>
          <w:p w14:paraId="121AB2FB"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348A</w:t>
            </w:r>
          </w:p>
        </w:tc>
        <w:tc>
          <w:tcPr>
            <w:tcW w:w="992" w:type="dxa"/>
            <w:noWrap/>
            <w:hideMark/>
          </w:tcPr>
          <w:p w14:paraId="2551062A"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w:t>
            </w:r>
          </w:p>
        </w:tc>
      </w:tr>
      <w:tr w:rsidR="00077E2B" w:rsidRPr="00077E2B" w14:paraId="4CAEEBDD"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5BC79EC8"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5.</w:t>
            </w:r>
          </w:p>
        </w:tc>
        <w:tc>
          <w:tcPr>
            <w:tcW w:w="4860" w:type="dxa"/>
            <w:noWrap/>
            <w:hideMark/>
          </w:tcPr>
          <w:p w14:paraId="14234007" w14:textId="52BC2F9C"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xml:space="preserve">Szkoła Podstawowa w Podleszanach  </w:t>
            </w:r>
          </w:p>
        </w:tc>
        <w:tc>
          <w:tcPr>
            <w:tcW w:w="1760" w:type="dxa"/>
            <w:noWrap/>
            <w:hideMark/>
          </w:tcPr>
          <w:p w14:paraId="275C14C7"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xml:space="preserve">Podleszany </w:t>
            </w:r>
          </w:p>
        </w:tc>
        <w:tc>
          <w:tcPr>
            <w:tcW w:w="1158" w:type="dxa"/>
            <w:noWrap/>
            <w:hideMark/>
          </w:tcPr>
          <w:p w14:paraId="1295CDAB"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127</w:t>
            </w:r>
          </w:p>
        </w:tc>
        <w:tc>
          <w:tcPr>
            <w:tcW w:w="992" w:type="dxa"/>
            <w:noWrap/>
            <w:hideMark/>
          </w:tcPr>
          <w:p w14:paraId="17FFD584"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455</w:t>
            </w:r>
          </w:p>
        </w:tc>
      </w:tr>
      <w:tr w:rsidR="00077E2B" w:rsidRPr="00077E2B" w14:paraId="656E28D8"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6D9B5EFD"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6.</w:t>
            </w:r>
          </w:p>
        </w:tc>
        <w:tc>
          <w:tcPr>
            <w:tcW w:w="4860" w:type="dxa"/>
            <w:noWrap/>
            <w:hideMark/>
          </w:tcPr>
          <w:p w14:paraId="7C980AB7" w14:textId="3A6F166D"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xml:space="preserve">Szkoła Podstawowa w Podleszanach </w:t>
            </w:r>
          </w:p>
        </w:tc>
        <w:tc>
          <w:tcPr>
            <w:tcW w:w="1760" w:type="dxa"/>
            <w:noWrap/>
            <w:hideMark/>
          </w:tcPr>
          <w:p w14:paraId="6FE00397"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xml:space="preserve">Podleszany </w:t>
            </w:r>
          </w:p>
        </w:tc>
        <w:tc>
          <w:tcPr>
            <w:tcW w:w="1158" w:type="dxa"/>
            <w:noWrap/>
            <w:hideMark/>
          </w:tcPr>
          <w:p w14:paraId="7FF6B475"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127</w:t>
            </w:r>
          </w:p>
        </w:tc>
        <w:tc>
          <w:tcPr>
            <w:tcW w:w="992" w:type="dxa"/>
            <w:noWrap/>
            <w:hideMark/>
          </w:tcPr>
          <w:p w14:paraId="3675EF68"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385</w:t>
            </w:r>
          </w:p>
        </w:tc>
      </w:tr>
      <w:tr w:rsidR="00077E2B" w:rsidRPr="00077E2B" w14:paraId="182950EE"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4E21CBEC"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7.</w:t>
            </w:r>
          </w:p>
        </w:tc>
        <w:tc>
          <w:tcPr>
            <w:tcW w:w="4860" w:type="dxa"/>
            <w:noWrap/>
            <w:hideMark/>
          </w:tcPr>
          <w:p w14:paraId="0198F454" w14:textId="2DC35A61"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xml:space="preserve">Szkoła Podstawowa w Podleszanach  </w:t>
            </w:r>
          </w:p>
        </w:tc>
        <w:tc>
          <w:tcPr>
            <w:tcW w:w="1760" w:type="dxa"/>
            <w:noWrap/>
            <w:hideMark/>
          </w:tcPr>
          <w:p w14:paraId="63E1FAF4"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xml:space="preserve">Podleszany </w:t>
            </w:r>
          </w:p>
        </w:tc>
        <w:tc>
          <w:tcPr>
            <w:tcW w:w="1158" w:type="dxa"/>
            <w:noWrap/>
            <w:hideMark/>
          </w:tcPr>
          <w:p w14:paraId="6F654492"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127</w:t>
            </w:r>
          </w:p>
        </w:tc>
        <w:tc>
          <w:tcPr>
            <w:tcW w:w="992" w:type="dxa"/>
            <w:noWrap/>
            <w:hideMark/>
          </w:tcPr>
          <w:p w14:paraId="1B0489DB"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289</w:t>
            </w:r>
          </w:p>
        </w:tc>
      </w:tr>
      <w:tr w:rsidR="00077E2B" w:rsidRPr="00077E2B" w14:paraId="7224A17B"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0412810C"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8.</w:t>
            </w:r>
          </w:p>
        </w:tc>
        <w:tc>
          <w:tcPr>
            <w:tcW w:w="4860" w:type="dxa"/>
            <w:noWrap/>
            <w:hideMark/>
          </w:tcPr>
          <w:p w14:paraId="54ED60E1" w14:textId="0FE41B00"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xml:space="preserve">Szkoła Podstawowa w Podleszanach </w:t>
            </w:r>
          </w:p>
        </w:tc>
        <w:tc>
          <w:tcPr>
            <w:tcW w:w="1760" w:type="dxa"/>
            <w:noWrap/>
            <w:hideMark/>
          </w:tcPr>
          <w:p w14:paraId="31AA886E"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xml:space="preserve">Podleszany </w:t>
            </w:r>
          </w:p>
        </w:tc>
        <w:tc>
          <w:tcPr>
            <w:tcW w:w="1158" w:type="dxa"/>
            <w:noWrap/>
            <w:hideMark/>
          </w:tcPr>
          <w:p w14:paraId="7640C4FD" w14:textId="106EA05C"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w:t>
            </w:r>
            <w:r w:rsidR="00157FF4">
              <w:rPr>
                <w:rFonts w:ascii="Calibri" w:eastAsia="Times New Roman" w:hAnsi="Calibri" w:cs="Times New Roman"/>
                <w:color w:val="000000"/>
              </w:rPr>
              <w:t>-</w:t>
            </w:r>
          </w:p>
        </w:tc>
        <w:tc>
          <w:tcPr>
            <w:tcW w:w="992" w:type="dxa"/>
            <w:noWrap/>
            <w:hideMark/>
          </w:tcPr>
          <w:p w14:paraId="2DD226BB"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25</w:t>
            </w:r>
          </w:p>
        </w:tc>
      </w:tr>
      <w:tr w:rsidR="00077E2B" w:rsidRPr="00077E2B" w14:paraId="20DE726D"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0253EBD1"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9.</w:t>
            </w:r>
          </w:p>
        </w:tc>
        <w:tc>
          <w:tcPr>
            <w:tcW w:w="4860" w:type="dxa"/>
            <w:noWrap/>
            <w:hideMark/>
          </w:tcPr>
          <w:p w14:paraId="688A556A"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Budynek komunalny - Wola Mielecka (SOKIS)</w:t>
            </w:r>
          </w:p>
        </w:tc>
        <w:tc>
          <w:tcPr>
            <w:tcW w:w="1760" w:type="dxa"/>
            <w:noWrap/>
            <w:hideMark/>
          </w:tcPr>
          <w:p w14:paraId="1DFBAEF6"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Wola Mielecka</w:t>
            </w:r>
          </w:p>
        </w:tc>
        <w:tc>
          <w:tcPr>
            <w:tcW w:w="1158" w:type="dxa"/>
            <w:noWrap/>
            <w:hideMark/>
          </w:tcPr>
          <w:p w14:paraId="5B73C99D"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402</w:t>
            </w:r>
          </w:p>
        </w:tc>
        <w:tc>
          <w:tcPr>
            <w:tcW w:w="992" w:type="dxa"/>
            <w:noWrap/>
            <w:hideMark/>
          </w:tcPr>
          <w:p w14:paraId="040A795C"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494</w:t>
            </w:r>
          </w:p>
        </w:tc>
      </w:tr>
      <w:tr w:rsidR="00077E2B" w:rsidRPr="00077E2B" w14:paraId="70265FCA"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10D87553"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10.</w:t>
            </w:r>
          </w:p>
        </w:tc>
        <w:tc>
          <w:tcPr>
            <w:tcW w:w="4860" w:type="dxa"/>
            <w:noWrap/>
            <w:hideMark/>
          </w:tcPr>
          <w:p w14:paraId="5B19ADB1" w14:textId="6551B853"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Budyn</w:t>
            </w:r>
            <w:r>
              <w:rPr>
                <w:rFonts w:ascii="Calibri" w:eastAsia="Times New Roman" w:hAnsi="Calibri" w:cs="Times New Roman"/>
                <w:color w:val="000000"/>
              </w:rPr>
              <w:t>ek komunalny - Wola Mielecka (Oś</w:t>
            </w:r>
            <w:r w:rsidRPr="00077E2B">
              <w:rPr>
                <w:rFonts w:ascii="Calibri" w:eastAsia="Times New Roman" w:hAnsi="Calibri" w:cs="Times New Roman"/>
                <w:color w:val="000000"/>
              </w:rPr>
              <w:t>rodek Zdrowia)</w:t>
            </w:r>
          </w:p>
        </w:tc>
        <w:tc>
          <w:tcPr>
            <w:tcW w:w="1760" w:type="dxa"/>
            <w:noWrap/>
            <w:hideMark/>
          </w:tcPr>
          <w:p w14:paraId="03295684"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Wola Mielecka</w:t>
            </w:r>
          </w:p>
        </w:tc>
        <w:tc>
          <w:tcPr>
            <w:tcW w:w="1158" w:type="dxa"/>
            <w:noWrap/>
            <w:hideMark/>
          </w:tcPr>
          <w:p w14:paraId="63E8B90D"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402A</w:t>
            </w:r>
          </w:p>
        </w:tc>
        <w:tc>
          <w:tcPr>
            <w:tcW w:w="992" w:type="dxa"/>
            <w:noWrap/>
            <w:hideMark/>
          </w:tcPr>
          <w:p w14:paraId="72102347"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86</w:t>
            </w:r>
          </w:p>
        </w:tc>
      </w:tr>
      <w:tr w:rsidR="00077E2B" w:rsidRPr="00077E2B" w14:paraId="58333F4F"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0B35B21C"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11.</w:t>
            </w:r>
          </w:p>
        </w:tc>
        <w:tc>
          <w:tcPr>
            <w:tcW w:w="4860" w:type="dxa"/>
            <w:noWrap/>
            <w:hideMark/>
          </w:tcPr>
          <w:p w14:paraId="25FE9B0A"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Budynek komunalny - OSP Wola Mielecka</w:t>
            </w:r>
          </w:p>
        </w:tc>
        <w:tc>
          <w:tcPr>
            <w:tcW w:w="1760" w:type="dxa"/>
            <w:noWrap/>
            <w:hideMark/>
          </w:tcPr>
          <w:p w14:paraId="338E9152"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Wola Mielecka</w:t>
            </w:r>
          </w:p>
        </w:tc>
        <w:tc>
          <w:tcPr>
            <w:tcW w:w="1158" w:type="dxa"/>
            <w:noWrap/>
            <w:hideMark/>
          </w:tcPr>
          <w:p w14:paraId="7F69C396" w14:textId="239B1B2F"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w:t>
            </w:r>
            <w:r w:rsidR="00157FF4">
              <w:rPr>
                <w:rFonts w:ascii="Calibri" w:eastAsia="Times New Roman" w:hAnsi="Calibri" w:cs="Times New Roman"/>
                <w:color w:val="000000"/>
              </w:rPr>
              <w:t>-</w:t>
            </w:r>
          </w:p>
        </w:tc>
        <w:tc>
          <w:tcPr>
            <w:tcW w:w="992" w:type="dxa"/>
            <w:noWrap/>
            <w:hideMark/>
          </w:tcPr>
          <w:p w14:paraId="178158AA"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80</w:t>
            </w:r>
          </w:p>
        </w:tc>
      </w:tr>
      <w:tr w:rsidR="00077E2B" w:rsidRPr="00077E2B" w14:paraId="4F73AC5B"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41109377"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12.</w:t>
            </w:r>
          </w:p>
        </w:tc>
        <w:tc>
          <w:tcPr>
            <w:tcW w:w="4860" w:type="dxa"/>
            <w:noWrap/>
            <w:hideMark/>
          </w:tcPr>
          <w:p w14:paraId="33F606EF"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xml:space="preserve">Zespół Szkół w Woli Mieleckiej </w:t>
            </w:r>
          </w:p>
        </w:tc>
        <w:tc>
          <w:tcPr>
            <w:tcW w:w="1760" w:type="dxa"/>
            <w:noWrap/>
            <w:hideMark/>
          </w:tcPr>
          <w:p w14:paraId="0074DC57"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Wola Mielecka</w:t>
            </w:r>
          </w:p>
        </w:tc>
        <w:tc>
          <w:tcPr>
            <w:tcW w:w="1158" w:type="dxa"/>
            <w:noWrap/>
            <w:hideMark/>
          </w:tcPr>
          <w:p w14:paraId="1E359D18"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406</w:t>
            </w:r>
          </w:p>
        </w:tc>
        <w:tc>
          <w:tcPr>
            <w:tcW w:w="992" w:type="dxa"/>
            <w:noWrap/>
            <w:hideMark/>
          </w:tcPr>
          <w:p w14:paraId="09D870FF"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654</w:t>
            </w:r>
          </w:p>
        </w:tc>
      </w:tr>
      <w:tr w:rsidR="00077E2B" w:rsidRPr="00077E2B" w14:paraId="190CAB17"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23A80CB8"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13.</w:t>
            </w:r>
          </w:p>
        </w:tc>
        <w:tc>
          <w:tcPr>
            <w:tcW w:w="4860" w:type="dxa"/>
            <w:noWrap/>
            <w:hideMark/>
          </w:tcPr>
          <w:p w14:paraId="00FCAEFD"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xml:space="preserve">Zespół Szkół w Woli Mieleckiej </w:t>
            </w:r>
          </w:p>
        </w:tc>
        <w:tc>
          <w:tcPr>
            <w:tcW w:w="1760" w:type="dxa"/>
            <w:noWrap/>
            <w:hideMark/>
          </w:tcPr>
          <w:p w14:paraId="78D1BF9A"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Wola Mielecka</w:t>
            </w:r>
          </w:p>
        </w:tc>
        <w:tc>
          <w:tcPr>
            <w:tcW w:w="1158" w:type="dxa"/>
            <w:noWrap/>
            <w:hideMark/>
          </w:tcPr>
          <w:p w14:paraId="21B070C8"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406</w:t>
            </w:r>
          </w:p>
        </w:tc>
        <w:tc>
          <w:tcPr>
            <w:tcW w:w="992" w:type="dxa"/>
            <w:noWrap/>
            <w:hideMark/>
          </w:tcPr>
          <w:p w14:paraId="08E37503"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545</w:t>
            </w:r>
          </w:p>
        </w:tc>
      </w:tr>
      <w:tr w:rsidR="00077E2B" w:rsidRPr="00077E2B" w14:paraId="079FE68F"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160C5146"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14.</w:t>
            </w:r>
          </w:p>
        </w:tc>
        <w:tc>
          <w:tcPr>
            <w:tcW w:w="4860" w:type="dxa"/>
            <w:noWrap/>
            <w:hideMark/>
          </w:tcPr>
          <w:p w14:paraId="71969B94"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xml:space="preserve">Zespół Szkół w Woli Mieleckiej </w:t>
            </w:r>
          </w:p>
        </w:tc>
        <w:tc>
          <w:tcPr>
            <w:tcW w:w="1760" w:type="dxa"/>
            <w:noWrap/>
            <w:hideMark/>
          </w:tcPr>
          <w:p w14:paraId="39DB82F7"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Wola Mielecka</w:t>
            </w:r>
          </w:p>
        </w:tc>
        <w:tc>
          <w:tcPr>
            <w:tcW w:w="1158" w:type="dxa"/>
            <w:noWrap/>
            <w:hideMark/>
          </w:tcPr>
          <w:p w14:paraId="353BFD7F"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406</w:t>
            </w:r>
          </w:p>
        </w:tc>
        <w:tc>
          <w:tcPr>
            <w:tcW w:w="992" w:type="dxa"/>
            <w:noWrap/>
            <w:hideMark/>
          </w:tcPr>
          <w:p w14:paraId="5978BAB7"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282</w:t>
            </w:r>
          </w:p>
        </w:tc>
      </w:tr>
      <w:tr w:rsidR="00077E2B" w:rsidRPr="00077E2B" w14:paraId="5E35458B"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1C5CBAE4"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15.</w:t>
            </w:r>
          </w:p>
        </w:tc>
        <w:tc>
          <w:tcPr>
            <w:tcW w:w="4860" w:type="dxa"/>
            <w:noWrap/>
            <w:hideMark/>
          </w:tcPr>
          <w:p w14:paraId="2C7A867C"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xml:space="preserve">Zespół Szkół w Woli Mieleckiej </w:t>
            </w:r>
          </w:p>
        </w:tc>
        <w:tc>
          <w:tcPr>
            <w:tcW w:w="1760" w:type="dxa"/>
            <w:noWrap/>
            <w:hideMark/>
          </w:tcPr>
          <w:p w14:paraId="73860BB9"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Wola Mielecka</w:t>
            </w:r>
          </w:p>
        </w:tc>
        <w:tc>
          <w:tcPr>
            <w:tcW w:w="1158" w:type="dxa"/>
            <w:noWrap/>
            <w:hideMark/>
          </w:tcPr>
          <w:p w14:paraId="787CBFC0"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406</w:t>
            </w:r>
          </w:p>
        </w:tc>
        <w:tc>
          <w:tcPr>
            <w:tcW w:w="992" w:type="dxa"/>
            <w:noWrap/>
            <w:hideMark/>
          </w:tcPr>
          <w:p w14:paraId="64D51937"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87</w:t>
            </w:r>
          </w:p>
        </w:tc>
      </w:tr>
      <w:tr w:rsidR="00077E2B" w:rsidRPr="00077E2B" w14:paraId="5D48BBB9"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3CB9DB49"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16.</w:t>
            </w:r>
          </w:p>
        </w:tc>
        <w:tc>
          <w:tcPr>
            <w:tcW w:w="4860" w:type="dxa"/>
            <w:noWrap/>
            <w:hideMark/>
          </w:tcPr>
          <w:p w14:paraId="411E47AD"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xml:space="preserve">Zespół Szkół w Woli Mieleckiej </w:t>
            </w:r>
          </w:p>
        </w:tc>
        <w:tc>
          <w:tcPr>
            <w:tcW w:w="1760" w:type="dxa"/>
            <w:noWrap/>
            <w:hideMark/>
          </w:tcPr>
          <w:p w14:paraId="41B08E9D"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Wola Mielecka</w:t>
            </w:r>
          </w:p>
        </w:tc>
        <w:tc>
          <w:tcPr>
            <w:tcW w:w="1158" w:type="dxa"/>
            <w:noWrap/>
            <w:hideMark/>
          </w:tcPr>
          <w:p w14:paraId="2D5C03EA"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406</w:t>
            </w:r>
          </w:p>
        </w:tc>
        <w:tc>
          <w:tcPr>
            <w:tcW w:w="992" w:type="dxa"/>
            <w:noWrap/>
            <w:hideMark/>
          </w:tcPr>
          <w:p w14:paraId="3E0EEA8B"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251</w:t>
            </w:r>
          </w:p>
        </w:tc>
      </w:tr>
      <w:tr w:rsidR="00077E2B" w:rsidRPr="00077E2B" w14:paraId="10323820"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4A569142"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17.</w:t>
            </w:r>
          </w:p>
        </w:tc>
        <w:tc>
          <w:tcPr>
            <w:tcW w:w="4860" w:type="dxa"/>
            <w:noWrap/>
            <w:hideMark/>
          </w:tcPr>
          <w:p w14:paraId="760F5DC6"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Budynek komunalny - LKS Wola Mielecka</w:t>
            </w:r>
          </w:p>
        </w:tc>
        <w:tc>
          <w:tcPr>
            <w:tcW w:w="1760" w:type="dxa"/>
            <w:noWrap/>
            <w:hideMark/>
          </w:tcPr>
          <w:p w14:paraId="468D7C1A"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Wola Mielecka</w:t>
            </w:r>
          </w:p>
        </w:tc>
        <w:tc>
          <w:tcPr>
            <w:tcW w:w="1158" w:type="dxa"/>
            <w:noWrap/>
            <w:hideMark/>
          </w:tcPr>
          <w:p w14:paraId="3CDEBEFF"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405</w:t>
            </w:r>
          </w:p>
        </w:tc>
        <w:tc>
          <w:tcPr>
            <w:tcW w:w="992" w:type="dxa"/>
            <w:noWrap/>
            <w:hideMark/>
          </w:tcPr>
          <w:p w14:paraId="48521667"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185</w:t>
            </w:r>
          </w:p>
        </w:tc>
      </w:tr>
      <w:tr w:rsidR="00077E2B" w:rsidRPr="00077E2B" w14:paraId="1CD84EB2"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719FDAC5"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18.</w:t>
            </w:r>
          </w:p>
        </w:tc>
        <w:tc>
          <w:tcPr>
            <w:tcW w:w="4860" w:type="dxa"/>
            <w:noWrap/>
            <w:hideMark/>
          </w:tcPr>
          <w:p w14:paraId="1C98ABC8"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Budynek komunalny - OSP Rydzów</w:t>
            </w:r>
          </w:p>
        </w:tc>
        <w:tc>
          <w:tcPr>
            <w:tcW w:w="1760" w:type="dxa"/>
            <w:noWrap/>
            <w:hideMark/>
          </w:tcPr>
          <w:p w14:paraId="2802E702"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Rydzów</w:t>
            </w:r>
          </w:p>
        </w:tc>
        <w:tc>
          <w:tcPr>
            <w:tcW w:w="1158" w:type="dxa"/>
            <w:noWrap/>
            <w:hideMark/>
          </w:tcPr>
          <w:p w14:paraId="1264F8EB"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20A</w:t>
            </w:r>
          </w:p>
        </w:tc>
        <w:tc>
          <w:tcPr>
            <w:tcW w:w="992" w:type="dxa"/>
            <w:noWrap/>
            <w:hideMark/>
          </w:tcPr>
          <w:p w14:paraId="46AE03E5"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260</w:t>
            </w:r>
          </w:p>
        </w:tc>
      </w:tr>
      <w:tr w:rsidR="00077E2B" w:rsidRPr="00077E2B" w14:paraId="2172D522"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314FC8B9"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19.</w:t>
            </w:r>
          </w:p>
        </w:tc>
        <w:tc>
          <w:tcPr>
            <w:tcW w:w="4860" w:type="dxa"/>
            <w:noWrap/>
            <w:hideMark/>
          </w:tcPr>
          <w:p w14:paraId="5CD434AD"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Szkoła Podstawowa w Rydzowie</w:t>
            </w:r>
          </w:p>
        </w:tc>
        <w:tc>
          <w:tcPr>
            <w:tcW w:w="1760" w:type="dxa"/>
            <w:noWrap/>
            <w:hideMark/>
          </w:tcPr>
          <w:p w14:paraId="53F5B806"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Rydzów</w:t>
            </w:r>
          </w:p>
        </w:tc>
        <w:tc>
          <w:tcPr>
            <w:tcW w:w="1158" w:type="dxa"/>
            <w:noWrap/>
            <w:hideMark/>
          </w:tcPr>
          <w:p w14:paraId="14A19C98"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33</w:t>
            </w:r>
          </w:p>
        </w:tc>
        <w:tc>
          <w:tcPr>
            <w:tcW w:w="992" w:type="dxa"/>
            <w:noWrap/>
            <w:hideMark/>
          </w:tcPr>
          <w:p w14:paraId="1701219A"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389</w:t>
            </w:r>
          </w:p>
        </w:tc>
      </w:tr>
      <w:tr w:rsidR="00077E2B" w:rsidRPr="00077E2B" w14:paraId="02D518FB"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4D673811"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20.</w:t>
            </w:r>
          </w:p>
        </w:tc>
        <w:tc>
          <w:tcPr>
            <w:tcW w:w="4860" w:type="dxa"/>
            <w:noWrap/>
            <w:hideMark/>
          </w:tcPr>
          <w:p w14:paraId="0BDEBF4B"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Szkoła Podstawowa w Rydzowie</w:t>
            </w:r>
          </w:p>
        </w:tc>
        <w:tc>
          <w:tcPr>
            <w:tcW w:w="1760" w:type="dxa"/>
            <w:noWrap/>
            <w:hideMark/>
          </w:tcPr>
          <w:p w14:paraId="7B5D4EEC"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Rydzów</w:t>
            </w:r>
          </w:p>
        </w:tc>
        <w:tc>
          <w:tcPr>
            <w:tcW w:w="1158" w:type="dxa"/>
            <w:noWrap/>
            <w:hideMark/>
          </w:tcPr>
          <w:p w14:paraId="45A9BA28"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34</w:t>
            </w:r>
          </w:p>
        </w:tc>
        <w:tc>
          <w:tcPr>
            <w:tcW w:w="992" w:type="dxa"/>
            <w:noWrap/>
            <w:hideMark/>
          </w:tcPr>
          <w:p w14:paraId="1B576547"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324</w:t>
            </w:r>
          </w:p>
        </w:tc>
      </w:tr>
      <w:tr w:rsidR="00077E2B" w:rsidRPr="00077E2B" w14:paraId="7CC977AC"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442C13E6"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21.</w:t>
            </w:r>
          </w:p>
        </w:tc>
        <w:tc>
          <w:tcPr>
            <w:tcW w:w="4860" w:type="dxa"/>
            <w:noWrap/>
            <w:hideMark/>
          </w:tcPr>
          <w:p w14:paraId="6A0439AB"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Szkoła Podstawowa w Rydzowie</w:t>
            </w:r>
          </w:p>
        </w:tc>
        <w:tc>
          <w:tcPr>
            <w:tcW w:w="1760" w:type="dxa"/>
            <w:noWrap/>
            <w:hideMark/>
          </w:tcPr>
          <w:p w14:paraId="3F25412B"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Rydzów</w:t>
            </w:r>
          </w:p>
        </w:tc>
        <w:tc>
          <w:tcPr>
            <w:tcW w:w="1158" w:type="dxa"/>
            <w:noWrap/>
            <w:hideMark/>
          </w:tcPr>
          <w:p w14:paraId="1341E59E" w14:textId="13FE7354" w:rsidR="00077E2B" w:rsidRPr="00077E2B" w:rsidRDefault="00157FF4"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w:t>
            </w:r>
            <w:r w:rsidR="00077E2B" w:rsidRPr="00077E2B">
              <w:rPr>
                <w:rFonts w:ascii="Calibri" w:eastAsia="Times New Roman" w:hAnsi="Calibri" w:cs="Times New Roman"/>
                <w:color w:val="000000"/>
              </w:rPr>
              <w:t> </w:t>
            </w:r>
          </w:p>
        </w:tc>
        <w:tc>
          <w:tcPr>
            <w:tcW w:w="992" w:type="dxa"/>
            <w:noWrap/>
            <w:hideMark/>
          </w:tcPr>
          <w:p w14:paraId="62128D74"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65</w:t>
            </w:r>
          </w:p>
        </w:tc>
      </w:tr>
      <w:tr w:rsidR="00077E2B" w:rsidRPr="00077E2B" w14:paraId="311F190F"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58010E33"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22.</w:t>
            </w:r>
          </w:p>
        </w:tc>
        <w:tc>
          <w:tcPr>
            <w:tcW w:w="4860" w:type="dxa"/>
            <w:noWrap/>
            <w:hideMark/>
          </w:tcPr>
          <w:p w14:paraId="3B8A992A"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Budynek komunalny - OSP Goleszów</w:t>
            </w:r>
          </w:p>
        </w:tc>
        <w:tc>
          <w:tcPr>
            <w:tcW w:w="1760" w:type="dxa"/>
            <w:noWrap/>
            <w:hideMark/>
          </w:tcPr>
          <w:p w14:paraId="4F22A38B"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Goleszów</w:t>
            </w:r>
          </w:p>
        </w:tc>
        <w:tc>
          <w:tcPr>
            <w:tcW w:w="1158" w:type="dxa"/>
            <w:noWrap/>
            <w:hideMark/>
          </w:tcPr>
          <w:p w14:paraId="7EE8E9AD"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82</w:t>
            </w:r>
          </w:p>
        </w:tc>
        <w:tc>
          <w:tcPr>
            <w:tcW w:w="992" w:type="dxa"/>
            <w:noWrap/>
            <w:hideMark/>
          </w:tcPr>
          <w:p w14:paraId="48599E6A"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310</w:t>
            </w:r>
          </w:p>
        </w:tc>
      </w:tr>
      <w:tr w:rsidR="00077E2B" w:rsidRPr="00077E2B" w14:paraId="69F5AB3F"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1111120B"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23.</w:t>
            </w:r>
          </w:p>
        </w:tc>
        <w:tc>
          <w:tcPr>
            <w:tcW w:w="4860" w:type="dxa"/>
            <w:noWrap/>
            <w:hideMark/>
          </w:tcPr>
          <w:p w14:paraId="56EDEF4F"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Szkoła Podstawowa w Książnicach</w:t>
            </w:r>
          </w:p>
        </w:tc>
        <w:tc>
          <w:tcPr>
            <w:tcW w:w="1760" w:type="dxa"/>
            <w:noWrap/>
            <w:hideMark/>
          </w:tcPr>
          <w:p w14:paraId="01029633"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Książnice</w:t>
            </w:r>
          </w:p>
        </w:tc>
        <w:tc>
          <w:tcPr>
            <w:tcW w:w="1158" w:type="dxa"/>
            <w:noWrap/>
            <w:hideMark/>
          </w:tcPr>
          <w:p w14:paraId="5B48D69A"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91</w:t>
            </w:r>
          </w:p>
        </w:tc>
        <w:tc>
          <w:tcPr>
            <w:tcW w:w="992" w:type="dxa"/>
            <w:noWrap/>
            <w:hideMark/>
          </w:tcPr>
          <w:p w14:paraId="145DB501"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635</w:t>
            </w:r>
          </w:p>
        </w:tc>
      </w:tr>
      <w:tr w:rsidR="00077E2B" w:rsidRPr="00077E2B" w14:paraId="23113912"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10B77F75"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24.</w:t>
            </w:r>
          </w:p>
        </w:tc>
        <w:tc>
          <w:tcPr>
            <w:tcW w:w="4860" w:type="dxa"/>
            <w:noWrap/>
            <w:hideMark/>
          </w:tcPr>
          <w:p w14:paraId="6AA170BC"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Budynek komunalny - OSP Książnice</w:t>
            </w:r>
          </w:p>
        </w:tc>
        <w:tc>
          <w:tcPr>
            <w:tcW w:w="1760" w:type="dxa"/>
            <w:noWrap/>
            <w:hideMark/>
          </w:tcPr>
          <w:p w14:paraId="4E6ED634"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Książnice</w:t>
            </w:r>
          </w:p>
        </w:tc>
        <w:tc>
          <w:tcPr>
            <w:tcW w:w="1158" w:type="dxa"/>
            <w:noWrap/>
            <w:hideMark/>
          </w:tcPr>
          <w:p w14:paraId="0D1C770A"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85</w:t>
            </w:r>
          </w:p>
        </w:tc>
        <w:tc>
          <w:tcPr>
            <w:tcW w:w="992" w:type="dxa"/>
            <w:noWrap/>
            <w:hideMark/>
          </w:tcPr>
          <w:p w14:paraId="180F6E90"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278</w:t>
            </w:r>
          </w:p>
        </w:tc>
      </w:tr>
      <w:tr w:rsidR="00077E2B" w:rsidRPr="00077E2B" w14:paraId="64462363"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66C72833"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25.</w:t>
            </w:r>
          </w:p>
        </w:tc>
        <w:tc>
          <w:tcPr>
            <w:tcW w:w="4860" w:type="dxa"/>
            <w:noWrap/>
            <w:hideMark/>
          </w:tcPr>
          <w:p w14:paraId="015E235E"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Szkoła Podstawowa w Rzędzianowicach</w:t>
            </w:r>
          </w:p>
        </w:tc>
        <w:tc>
          <w:tcPr>
            <w:tcW w:w="1760" w:type="dxa"/>
            <w:noWrap/>
            <w:hideMark/>
          </w:tcPr>
          <w:p w14:paraId="137F83C6"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Rzędzianowice</w:t>
            </w:r>
          </w:p>
        </w:tc>
        <w:tc>
          <w:tcPr>
            <w:tcW w:w="1158" w:type="dxa"/>
            <w:noWrap/>
            <w:hideMark/>
          </w:tcPr>
          <w:p w14:paraId="1DEF065E"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186</w:t>
            </w:r>
          </w:p>
        </w:tc>
        <w:tc>
          <w:tcPr>
            <w:tcW w:w="992" w:type="dxa"/>
            <w:noWrap/>
            <w:hideMark/>
          </w:tcPr>
          <w:p w14:paraId="75D41568"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383</w:t>
            </w:r>
          </w:p>
        </w:tc>
      </w:tr>
      <w:tr w:rsidR="00077E2B" w:rsidRPr="00077E2B" w14:paraId="5560A052"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71C88512"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26.</w:t>
            </w:r>
          </w:p>
        </w:tc>
        <w:tc>
          <w:tcPr>
            <w:tcW w:w="4860" w:type="dxa"/>
            <w:noWrap/>
            <w:hideMark/>
          </w:tcPr>
          <w:p w14:paraId="34A60A43"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Szkoła Podstawowa w Rzędzianowicach</w:t>
            </w:r>
          </w:p>
        </w:tc>
        <w:tc>
          <w:tcPr>
            <w:tcW w:w="1760" w:type="dxa"/>
            <w:noWrap/>
            <w:hideMark/>
          </w:tcPr>
          <w:p w14:paraId="60E47698"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Rzędzianowice</w:t>
            </w:r>
          </w:p>
        </w:tc>
        <w:tc>
          <w:tcPr>
            <w:tcW w:w="1158" w:type="dxa"/>
            <w:noWrap/>
            <w:hideMark/>
          </w:tcPr>
          <w:p w14:paraId="37A67F49"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186</w:t>
            </w:r>
          </w:p>
        </w:tc>
        <w:tc>
          <w:tcPr>
            <w:tcW w:w="992" w:type="dxa"/>
            <w:noWrap/>
            <w:hideMark/>
          </w:tcPr>
          <w:p w14:paraId="096DD3BD"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560</w:t>
            </w:r>
          </w:p>
        </w:tc>
      </w:tr>
      <w:tr w:rsidR="00077E2B" w:rsidRPr="00077E2B" w14:paraId="2422108D"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76F35F80"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27.</w:t>
            </w:r>
          </w:p>
        </w:tc>
        <w:tc>
          <w:tcPr>
            <w:tcW w:w="4860" w:type="dxa"/>
            <w:noWrap/>
            <w:hideMark/>
          </w:tcPr>
          <w:p w14:paraId="71A3990C"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Budynek komunalny - Rzędzianowice</w:t>
            </w:r>
          </w:p>
        </w:tc>
        <w:tc>
          <w:tcPr>
            <w:tcW w:w="1760" w:type="dxa"/>
            <w:noWrap/>
            <w:hideMark/>
          </w:tcPr>
          <w:p w14:paraId="2C3362C3"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Rzędzianowice</w:t>
            </w:r>
          </w:p>
        </w:tc>
        <w:tc>
          <w:tcPr>
            <w:tcW w:w="1158" w:type="dxa"/>
            <w:noWrap/>
            <w:hideMark/>
          </w:tcPr>
          <w:p w14:paraId="4A60A0FD"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175</w:t>
            </w:r>
          </w:p>
        </w:tc>
        <w:tc>
          <w:tcPr>
            <w:tcW w:w="992" w:type="dxa"/>
            <w:noWrap/>
            <w:hideMark/>
          </w:tcPr>
          <w:p w14:paraId="780CF50E"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144</w:t>
            </w:r>
          </w:p>
        </w:tc>
      </w:tr>
      <w:tr w:rsidR="00077E2B" w:rsidRPr="00077E2B" w14:paraId="3F18D231"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49E1AB71"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28.</w:t>
            </w:r>
          </w:p>
        </w:tc>
        <w:tc>
          <w:tcPr>
            <w:tcW w:w="4860" w:type="dxa"/>
            <w:noWrap/>
            <w:hideMark/>
          </w:tcPr>
          <w:p w14:paraId="717AED0F" w14:textId="094883C5" w:rsidR="00077E2B" w:rsidRPr="00077E2B" w:rsidRDefault="00077E2B" w:rsidP="00B673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Bu</w:t>
            </w:r>
            <w:r w:rsidR="00B6734D">
              <w:rPr>
                <w:rFonts w:ascii="Calibri" w:eastAsia="Times New Roman" w:hAnsi="Calibri" w:cs="Times New Roman"/>
                <w:color w:val="000000"/>
              </w:rPr>
              <w:t>dynek komunalny - Rzędzianowice</w:t>
            </w:r>
          </w:p>
        </w:tc>
        <w:tc>
          <w:tcPr>
            <w:tcW w:w="1760" w:type="dxa"/>
            <w:noWrap/>
            <w:hideMark/>
          </w:tcPr>
          <w:p w14:paraId="13E53E94"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Rzędzianowice</w:t>
            </w:r>
          </w:p>
        </w:tc>
        <w:tc>
          <w:tcPr>
            <w:tcW w:w="1158" w:type="dxa"/>
            <w:noWrap/>
            <w:hideMark/>
          </w:tcPr>
          <w:p w14:paraId="5C9E7D6B" w14:textId="6EAD9372"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w:t>
            </w:r>
            <w:r w:rsidR="00157FF4">
              <w:rPr>
                <w:rFonts w:ascii="Calibri" w:eastAsia="Times New Roman" w:hAnsi="Calibri" w:cs="Times New Roman"/>
                <w:color w:val="000000"/>
              </w:rPr>
              <w:t>-</w:t>
            </w:r>
          </w:p>
        </w:tc>
        <w:tc>
          <w:tcPr>
            <w:tcW w:w="992" w:type="dxa"/>
            <w:noWrap/>
            <w:hideMark/>
          </w:tcPr>
          <w:p w14:paraId="473E60EA"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39</w:t>
            </w:r>
          </w:p>
        </w:tc>
      </w:tr>
      <w:tr w:rsidR="00077E2B" w:rsidRPr="00077E2B" w14:paraId="434A8A5B" w14:textId="77777777" w:rsidTr="00403AA4">
        <w:trPr>
          <w:trHeight w:val="525"/>
        </w:trPr>
        <w:tc>
          <w:tcPr>
            <w:cnfStyle w:val="001000000000" w:firstRow="0" w:lastRow="0" w:firstColumn="1" w:lastColumn="0" w:oddVBand="0" w:evenVBand="0" w:oddHBand="0" w:evenHBand="0" w:firstRowFirstColumn="0" w:firstRowLastColumn="0" w:lastRowFirstColumn="0" w:lastRowLastColumn="0"/>
            <w:tcW w:w="439" w:type="dxa"/>
            <w:noWrap/>
            <w:hideMark/>
          </w:tcPr>
          <w:p w14:paraId="36446BD5"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29.</w:t>
            </w:r>
          </w:p>
        </w:tc>
        <w:tc>
          <w:tcPr>
            <w:tcW w:w="4860" w:type="dxa"/>
            <w:hideMark/>
          </w:tcPr>
          <w:p w14:paraId="79E98F89" w14:textId="4FE16655" w:rsidR="00077E2B" w:rsidRPr="00077E2B" w:rsidRDefault="00077E2B" w:rsidP="00B30BA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xml:space="preserve">Szkoła Podstawowa w Rzędzianowicach </w:t>
            </w:r>
          </w:p>
        </w:tc>
        <w:tc>
          <w:tcPr>
            <w:tcW w:w="1760" w:type="dxa"/>
            <w:noWrap/>
            <w:hideMark/>
          </w:tcPr>
          <w:p w14:paraId="10346DB6"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Rzędzianowice</w:t>
            </w:r>
          </w:p>
        </w:tc>
        <w:tc>
          <w:tcPr>
            <w:tcW w:w="1158" w:type="dxa"/>
            <w:noWrap/>
            <w:hideMark/>
          </w:tcPr>
          <w:p w14:paraId="4661AB2B"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175A</w:t>
            </w:r>
          </w:p>
        </w:tc>
        <w:tc>
          <w:tcPr>
            <w:tcW w:w="992" w:type="dxa"/>
            <w:noWrap/>
            <w:hideMark/>
          </w:tcPr>
          <w:p w14:paraId="2BF07879"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186</w:t>
            </w:r>
          </w:p>
        </w:tc>
      </w:tr>
      <w:tr w:rsidR="00077E2B" w:rsidRPr="00077E2B" w14:paraId="1AF6A3B5"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1DAA9B14"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30.</w:t>
            </w:r>
          </w:p>
        </w:tc>
        <w:tc>
          <w:tcPr>
            <w:tcW w:w="4860" w:type="dxa"/>
            <w:noWrap/>
            <w:hideMark/>
          </w:tcPr>
          <w:p w14:paraId="350C15D3"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xml:space="preserve">Budynek komunalny - OSP Rzędzianowice I </w:t>
            </w:r>
          </w:p>
        </w:tc>
        <w:tc>
          <w:tcPr>
            <w:tcW w:w="1760" w:type="dxa"/>
            <w:noWrap/>
            <w:hideMark/>
          </w:tcPr>
          <w:p w14:paraId="2BAE050A"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Rzędzianowice</w:t>
            </w:r>
          </w:p>
        </w:tc>
        <w:tc>
          <w:tcPr>
            <w:tcW w:w="1158" w:type="dxa"/>
            <w:noWrap/>
            <w:hideMark/>
          </w:tcPr>
          <w:p w14:paraId="4E040BC0"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116</w:t>
            </w:r>
          </w:p>
        </w:tc>
        <w:tc>
          <w:tcPr>
            <w:tcW w:w="992" w:type="dxa"/>
            <w:noWrap/>
            <w:hideMark/>
          </w:tcPr>
          <w:p w14:paraId="0C43AAA8"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402</w:t>
            </w:r>
          </w:p>
        </w:tc>
      </w:tr>
      <w:tr w:rsidR="00077E2B" w:rsidRPr="00077E2B" w14:paraId="273985D9"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02F324D5"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31.</w:t>
            </w:r>
          </w:p>
        </w:tc>
        <w:tc>
          <w:tcPr>
            <w:tcW w:w="4860" w:type="dxa"/>
            <w:noWrap/>
            <w:hideMark/>
          </w:tcPr>
          <w:p w14:paraId="44D8BD32"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xml:space="preserve">Budynek komunalny - OSP Rzędzianowice I </w:t>
            </w:r>
          </w:p>
        </w:tc>
        <w:tc>
          <w:tcPr>
            <w:tcW w:w="1760" w:type="dxa"/>
            <w:noWrap/>
            <w:hideMark/>
          </w:tcPr>
          <w:p w14:paraId="49DEFB63"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Rzędzianowice</w:t>
            </w:r>
          </w:p>
        </w:tc>
        <w:tc>
          <w:tcPr>
            <w:tcW w:w="1158" w:type="dxa"/>
            <w:noWrap/>
            <w:hideMark/>
          </w:tcPr>
          <w:p w14:paraId="0A5ED5BE"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116</w:t>
            </w:r>
          </w:p>
        </w:tc>
        <w:tc>
          <w:tcPr>
            <w:tcW w:w="992" w:type="dxa"/>
            <w:noWrap/>
            <w:hideMark/>
          </w:tcPr>
          <w:p w14:paraId="733A8627"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92</w:t>
            </w:r>
          </w:p>
        </w:tc>
      </w:tr>
      <w:tr w:rsidR="00077E2B" w:rsidRPr="00077E2B" w14:paraId="63681671"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64D09D16"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32.</w:t>
            </w:r>
          </w:p>
        </w:tc>
        <w:tc>
          <w:tcPr>
            <w:tcW w:w="4860" w:type="dxa"/>
            <w:noWrap/>
            <w:hideMark/>
          </w:tcPr>
          <w:p w14:paraId="32274B3B"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xml:space="preserve">Budynek komunalny - OSP Rzędzianowice I </w:t>
            </w:r>
          </w:p>
        </w:tc>
        <w:tc>
          <w:tcPr>
            <w:tcW w:w="1760" w:type="dxa"/>
            <w:noWrap/>
            <w:hideMark/>
          </w:tcPr>
          <w:p w14:paraId="287DE20A"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Rzędzianowice</w:t>
            </w:r>
          </w:p>
        </w:tc>
        <w:tc>
          <w:tcPr>
            <w:tcW w:w="1158" w:type="dxa"/>
            <w:noWrap/>
            <w:hideMark/>
          </w:tcPr>
          <w:p w14:paraId="005557AD" w14:textId="6FB4304B"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w:t>
            </w:r>
            <w:r w:rsidR="00157FF4">
              <w:rPr>
                <w:rFonts w:ascii="Calibri" w:eastAsia="Times New Roman" w:hAnsi="Calibri" w:cs="Times New Roman"/>
                <w:color w:val="000000"/>
              </w:rPr>
              <w:t>-</w:t>
            </w:r>
          </w:p>
        </w:tc>
        <w:tc>
          <w:tcPr>
            <w:tcW w:w="992" w:type="dxa"/>
            <w:noWrap/>
            <w:hideMark/>
          </w:tcPr>
          <w:p w14:paraId="65114A9B"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25</w:t>
            </w:r>
          </w:p>
        </w:tc>
      </w:tr>
      <w:tr w:rsidR="00077E2B" w:rsidRPr="00077E2B" w14:paraId="075E624F"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2B31D820"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33.</w:t>
            </w:r>
          </w:p>
        </w:tc>
        <w:tc>
          <w:tcPr>
            <w:tcW w:w="4860" w:type="dxa"/>
            <w:noWrap/>
            <w:hideMark/>
          </w:tcPr>
          <w:p w14:paraId="323D0CC2"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xml:space="preserve">Budynek komunalny - OSP Rzędzianowice II </w:t>
            </w:r>
          </w:p>
        </w:tc>
        <w:tc>
          <w:tcPr>
            <w:tcW w:w="1760" w:type="dxa"/>
            <w:noWrap/>
            <w:hideMark/>
          </w:tcPr>
          <w:p w14:paraId="6B1F2CBD"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Rzędzianowice</w:t>
            </w:r>
          </w:p>
        </w:tc>
        <w:tc>
          <w:tcPr>
            <w:tcW w:w="1158" w:type="dxa"/>
            <w:noWrap/>
            <w:hideMark/>
          </w:tcPr>
          <w:p w14:paraId="26044CB1"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381</w:t>
            </w:r>
          </w:p>
        </w:tc>
        <w:tc>
          <w:tcPr>
            <w:tcW w:w="992" w:type="dxa"/>
            <w:noWrap/>
            <w:hideMark/>
          </w:tcPr>
          <w:p w14:paraId="0DFEE9DC"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271</w:t>
            </w:r>
          </w:p>
        </w:tc>
      </w:tr>
      <w:tr w:rsidR="00077E2B" w:rsidRPr="00077E2B" w14:paraId="7AB9271E"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4AEE2BD1"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34.</w:t>
            </w:r>
          </w:p>
        </w:tc>
        <w:tc>
          <w:tcPr>
            <w:tcW w:w="4860" w:type="dxa"/>
            <w:noWrap/>
            <w:hideMark/>
          </w:tcPr>
          <w:p w14:paraId="2E13D6D4"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Budynek komunalny - LKS Rzędzianowice</w:t>
            </w:r>
          </w:p>
        </w:tc>
        <w:tc>
          <w:tcPr>
            <w:tcW w:w="1760" w:type="dxa"/>
            <w:noWrap/>
            <w:hideMark/>
          </w:tcPr>
          <w:p w14:paraId="4A255E0E"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Rzędzianowice</w:t>
            </w:r>
          </w:p>
        </w:tc>
        <w:tc>
          <w:tcPr>
            <w:tcW w:w="1158" w:type="dxa"/>
            <w:noWrap/>
            <w:hideMark/>
          </w:tcPr>
          <w:p w14:paraId="16960D2A"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141B</w:t>
            </w:r>
          </w:p>
        </w:tc>
        <w:tc>
          <w:tcPr>
            <w:tcW w:w="992" w:type="dxa"/>
            <w:noWrap/>
            <w:hideMark/>
          </w:tcPr>
          <w:p w14:paraId="1583C214"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98</w:t>
            </w:r>
          </w:p>
        </w:tc>
      </w:tr>
      <w:tr w:rsidR="00077E2B" w:rsidRPr="00077E2B" w14:paraId="3A855296"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2C1EB065"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lastRenderedPageBreak/>
              <w:t>35.</w:t>
            </w:r>
          </w:p>
        </w:tc>
        <w:tc>
          <w:tcPr>
            <w:tcW w:w="4860" w:type="dxa"/>
            <w:noWrap/>
            <w:hideMark/>
          </w:tcPr>
          <w:p w14:paraId="3061EE54"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Szkoła Podstawowa w Złotnikach</w:t>
            </w:r>
          </w:p>
        </w:tc>
        <w:tc>
          <w:tcPr>
            <w:tcW w:w="1760" w:type="dxa"/>
            <w:noWrap/>
            <w:hideMark/>
          </w:tcPr>
          <w:p w14:paraId="3800EBFA"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Złotniki</w:t>
            </w:r>
          </w:p>
        </w:tc>
        <w:tc>
          <w:tcPr>
            <w:tcW w:w="1158" w:type="dxa"/>
            <w:noWrap/>
            <w:hideMark/>
          </w:tcPr>
          <w:p w14:paraId="16699909"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61</w:t>
            </w:r>
          </w:p>
        </w:tc>
        <w:tc>
          <w:tcPr>
            <w:tcW w:w="992" w:type="dxa"/>
            <w:noWrap/>
            <w:hideMark/>
          </w:tcPr>
          <w:p w14:paraId="6C209F1F"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464</w:t>
            </w:r>
          </w:p>
        </w:tc>
      </w:tr>
      <w:tr w:rsidR="00077E2B" w:rsidRPr="00077E2B" w14:paraId="464901BF"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27BE14BE"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36.</w:t>
            </w:r>
          </w:p>
        </w:tc>
        <w:tc>
          <w:tcPr>
            <w:tcW w:w="4860" w:type="dxa"/>
            <w:noWrap/>
            <w:hideMark/>
          </w:tcPr>
          <w:p w14:paraId="422E851B"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Szkoła Podstawowa w Złotnikach</w:t>
            </w:r>
          </w:p>
        </w:tc>
        <w:tc>
          <w:tcPr>
            <w:tcW w:w="1760" w:type="dxa"/>
            <w:noWrap/>
            <w:hideMark/>
          </w:tcPr>
          <w:p w14:paraId="0DB52C9C"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Złotniki</w:t>
            </w:r>
          </w:p>
        </w:tc>
        <w:tc>
          <w:tcPr>
            <w:tcW w:w="1158" w:type="dxa"/>
            <w:noWrap/>
            <w:hideMark/>
          </w:tcPr>
          <w:p w14:paraId="7A7D214E"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61</w:t>
            </w:r>
          </w:p>
        </w:tc>
        <w:tc>
          <w:tcPr>
            <w:tcW w:w="992" w:type="dxa"/>
            <w:noWrap/>
            <w:hideMark/>
          </w:tcPr>
          <w:p w14:paraId="2D7395DD"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16</w:t>
            </w:r>
          </w:p>
        </w:tc>
      </w:tr>
      <w:tr w:rsidR="00077E2B" w:rsidRPr="00077E2B" w14:paraId="6B4911C6"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79D4DAA5"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37.</w:t>
            </w:r>
          </w:p>
        </w:tc>
        <w:tc>
          <w:tcPr>
            <w:tcW w:w="4860" w:type="dxa"/>
            <w:noWrap/>
            <w:hideMark/>
          </w:tcPr>
          <w:p w14:paraId="75D4D91C"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Budynek komunalny - OSP Złotniki</w:t>
            </w:r>
          </w:p>
        </w:tc>
        <w:tc>
          <w:tcPr>
            <w:tcW w:w="1760" w:type="dxa"/>
            <w:noWrap/>
            <w:hideMark/>
          </w:tcPr>
          <w:p w14:paraId="0199FA0B"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Złotniki</w:t>
            </w:r>
          </w:p>
        </w:tc>
        <w:tc>
          <w:tcPr>
            <w:tcW w:w="1158" w:type="dxa"/>
            <w:noWrap/>
            <w:hideMark/>
          </w:tcPr>
          <w:p w14:paraId="0B1A16A5"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103</w:t>
            </w:r>
          </w:p>
        </w:tc>
        <w:tc>
          <w:tcPr>
            <w:tcW w:w="992" w:type="dxa"/>
            <w:noWrap/>
            <w:hideMark/>
          </w:tcPr>
          <w:p w14:paraId="02E37696"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250</w:t>
            </w:r>
          </w:p>
        </w:tc>
      </w:tr>
      <w:tr w:rsidR="00077E2B" w:rsidRPr="00077E2B" w14:paraId="1A6EB8FA"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6D3BC0BE"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38.</w:t>
            </w:r>
          </w:p>
        </w:tc>
        <w:tc>
          <w:tcPr>
            <w:tcW w:w="4860" w:type="dxa"/>
            <w:noWrap/>
            <w:hideMark/>
          </w:tcPr>
          <w:p w14:paraId="285E303C"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Budynek komunalny - OSP Złotniki</w:t>
            </w:r>
          </w:p>
        </w:tc>
        <w:tc>
          <w:tcPr>
            <w:tcW w:w="1760" w:type="dxa"/>
            <w:noWrap/>
            <w:hideMark/>
          </w:tcPr>
          <w:p w14:paraId="406D4756"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Złotniki</w:t>
            </w:r>
          </w:p>
        </w:tc>
        <w:tc>
          <w:tcPr>
            <w:tcW w:w="1158" w:type="dxa"/>
            <w:noWrap/>
            <w:hideMark/>
          </w:tcPr>
          <w:p w14:paraId="3B568A68" w14:textId="349FC0CC"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w:t>
            </w:r>
            <w:r w:rsidR="00157FF4">
              <w:rPr>
                <w:rFonts w:ascii="Calibri" w:eastAsia="Times New Roman" w:hAnsi="Calibri" w:cs="Times New Roman"/>
                <w:color w:val="000000"/>
              </w:rPr>
              <w:t>-</w:t>
            </w:r>
          </w:p>
        </w:tc>
        <w:tc>
          <w:tcPr>
            <w:tcW w:w="992" w:type="dxa"/>
            <w:noWrap/>
            <w:hideMark/>
          </w:tcPr>
          <w:p w14:paraId="02087B4C"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88</w:t>
            </w:r>
          </w:p>
        </w:tc>
      </w:tr>
      <w:tr w:rsidR="00077E2B" w:rsidRPr="00077E2B" w14:paraId="02BA0B85"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24BB024D"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39.</w:t>
            </w:r>
          </w:p>
        </w:tc>
        <w:tc>
          <w:tcPr>
            <w:tcW w:w="4860" w:type="dxa"/>
            <w:noWrap/>
            <w:hideMark/>
          </w:tcPr>
          <w:p w14:paraId="35540649"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Budynek komunalny - LKS Złotniki</w:t>
            </w:r>
          </w:p>
        </w:tc>
        <w:tc>
          <w:tcPr>
            <w:tcW w:w="1760" w:type="dxa"/>
            <w:noWrap/>
            <w:hideMark/>
          </w:tcPr>
          <w:p w14:paraId="7381EED7"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Złotniki</w:t>
            </w:r>
          </w:p>
        </w:tc>
        <w:tc>
          <w:tcPr>
            <w:tcW w:w="1158" w:type="dxa"/>
            <w:noWrap/>
            <w:hideMark/>
          </w:tcPr>
          <w:p w14:paraId="5AB4A384"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265</w:t>
            </w:r>
          </w:p>
        </w:tc>
        <w:tc>
          <w:tcPr>
            <w:tcW w:w="992" w:type="dxa"/>
            <w:noWrap/>
            <w:hideMark/>
          </w:tcPr>
          <w:p w14:paraId="5EF1F111"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226</w:t>
            </w:r>
          </w:p>
        </w:tc>
      </w:tr>
      <w:tr w:rsidR="00077E2B" w:rsidRPr="00077E2B" w14:paraId="25FB1CB1"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3658A7D6"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40.</w:t>
            </w:r>
          </w:p>
        </w:tc>
        <w:tc>
          <w:tcPr>
            <w:tcW w:w="4860" w:type="dxa"/>
            <w:noWrap/>
            <w:hideMark/>
          </w:tcPr>
          <w:p w14:paraId="022B9145"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Budynek komunalny - LKS Złotniki (wiata)</w:t>
            </w:r>
          </w:p>
        </w:tc>
        <w:tc>
          <w:tcPr>
            <w:tcW w:w="1760" w:type="dxa"/>
            <w:noWrap/>
            <w:hideMark/>
          </w:tcPr>
          <w:p w14:paraId="5C70A3FC"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Złotniki</w:t>
            </w:r>
          </w:p>
        </w:tc>
        <w:tc>
          <w:tcPr>
            <w:tcW w:w="1158" w:type="dxa"/>
            <w:noWrap/>
            <w:hideMark/>
          </w:tcPr>
          <w:p w14:paraId="684FE2EC"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265</w:t>
            </w:r>
          </w:p>
        </w:tc>
        <w:tc>
          <w:tcPr>
            <w:tcW w:w="992" w:type="dxa"/>
            <w:noWrap/>
            <w:hideMark/>
          </w:tcPr>
          <w:p w14:paraId="5BC1698D"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161</w:t>
            </w:r>
          </w:p>
        </w:tc>
      </w:tr>
      <w:tr w:rsidR="00077E2B" w:rsidRPr="00077E2B" w14:paraId="311062DC"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2D887D4E"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41.</w:t>
            </w:r>
          </w:p>
        </w:tc>
        <w:tc>
          <w:tcPr>
            <w:tcW w:w="4860" w:type="dxa"/>
            <w:noWrap/>
            <w:hideMark/>
          </w:tcPr>
          <w:p w14:paraId="683BEC5B"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Budynek komunalny - LKS Złotniki</w:t>
            </w:r>
          </w:p>
        </w:tc>
        <w:tc>
          <w:tcPr>
            <w:tcW w:w="1760" w:type="dxa"/>
            <w:noWrap/>
            <w:hideMark/>
          </w:tcPr>
          <w:p w14:paraId="5DE742C9"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Złotniki</w:t>
            </w:r>
          </w:p>
        </w:tc>
        <w:tc>
          <w:tcPr>
            <w:tcW w:w="1158" w:type="dxa"/>
            <w:noWrap/>
            <w:hideMark/>
          </w:tcPr>
          <w:p w14:paraId="0BFA1029"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265</w:t>
            </w:r>
          </w:p>
        </w:tc>
        <w:tc>
          <w:tcPr>
            <w:tcW w:w="992" w:type="dxa"/>
            <w:noWrap/>
            <w:hideMark/>
          </w:tcPr>
          <w:p w14:paraId="134AA108"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16</w:t>
            </w:r>
          </w:p>
        </w:tc>
      </w:tr>
      <w:tr w:rsidR="00077E2B" w:rsidRPr="00077E2B" w14:paraId="253E29EB"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5CAD592D"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42.</w:t>
            </w:r>
          </w:p>
        </w:tc>
        <w:tc>
          <w:tcPr>
            <w:tcW w:w="4860" w:type="dxa"/>
            <w:noWrap/>
            <w:hideMark/>
          </w:tcPr>
          <w:p w14:paraId="01430997"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Budynek komunalny - LKS Chrząstów</w:t>
            </w:r>
          </w:p>
        </w:tc>
        <w:tc>
          <w:tcPr>
            <w:tcW w:w="1760" w:type="dxa"/>
            <w:noWrap/>
            <w:hideMark/>
          </w:tcPr>
          <w:p w14:paraId="03D38B19"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Chrząstów</w:t>
            </w:r>
          </w:p>
        </w:tc>
        <w:tc>
          <w:tcPr>
            <w:tcW w:w="1158" w:type="dxa"/>
            <w:noWrap/>
            <w:hideMark/>
          </w:tcPr>
          <w:p w14:paraId="658BFC1F"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152A</w:t>
            </w:r>
          </w:p>
        </w:tc>
        <w:tc>
          <w:tcPr>
            <w:tcW w:w="992" w:type="dxa"/>
            <w:noWrap/>
            <w:hideMark/>
          </w:tcPr>
          <w:p w14:paraId="465425E2"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65</w:t>
            </w:r>
          </w:p>
        </w:tc>
      </w:tr>
      <w:tr w:rsidR="00077E2B" w:rsidRPr="00077E2B" w14:paraId="616B99C9"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5CDAD58A"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43.</w:t>
            </w:r>
          </w:p>
        </w:tc>
        <w:tc>
          <w:tcPr>
            <w:tcW w:w="4860" w:type="dxa"/>
            <w:noWrap/>
            <w:hideMark/>
          </w:tcPr>
          <w:p w14:paraId="523EFFAD"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Budynek komunalny - Chrząstów</w:t>
            </w:r>
          </w:p>
        </w:tc>
        <w:tc>
          <w:tcPr>
            <w:tcW w:w="1760" w:type="dxa"/>
            <w:noWrap/>
            <w:hideMark/>
          </w:tcPr>
          <w:p w14:paraId="55E362F1"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Chrząstów</w:t>
            </w:r>
          </w:p>
        </w:tc>
        <w:tc>
          <w:tcPr>
            <w:tcW w:w="1158" w:type="dxa"/>
            <w:noWrap/>
            <w:hideMark/>
          </w:tcPr>
          <w:p w14:paraId="0F57A241" w14:textId="27A9B55F"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w:t>
            </w:r>
            <w:r w:rsidR="00157FF4">
              <w:rPr>
                <w:rFonts w:ascii="Calibri" w:eastAsia="Times New Roman" w:hAnsi="Calibri" w:cs="Times New Roman"/>
                <w:color w:val="000000"/>
              </w:rPr>
              <w:t>-</w:t>
            </w:r>
          </w:p>
        </w:tc>
        <w:tc>
          <w:tcPr>
            <w:tcW w:w="992" w:type="dxa"/>
            <w:noWrap/>
            <w:hideMark/>
          </w:tcPr>
          <w:p w14:paraId="2FF83DE7"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85</w:t>
            </w:r>
          </w:p>
        </w:tc>
      </w:tr>
      <w:tr w:rsidR="00077E2B" w:rsidRPr="00077E2B" w14:paraId="7679F6B7"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77F7B02C"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44.</w:t>
            </w:r>
          </w:p>
        </w:tc>
        <w:tc>
          <w:tcPr>
            <w:tcW w:w="4860" w:type="dxa"/>
            <w:noWrap/>
            <w:hideMark/>
          </w:tcPr>
          <w:p w14:paraId="742E875C"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Szkoła Podstawowa w Chrząstowie</w:t>
            </w:r>
          </w:p>
        </w:tc>
        <w:tc>
          <w:tcPr>
            <w:tcW w:w="1760" w:type="dxa"/>
            <w:noWrap/>
            <w:hideMark/>
          </w:tcPr>
          <w:p w14:paraId="380BCC88"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Chrząstów</w:t>
            </w:r>
          </w:p>
        </w:tc>
        <w:tc>
          <w:tcPr>
            <w:tcW w:w="1158" w:type="dxa"/>
            <w:noWrap/>
            <w:hideMark/>
          </w:tcPr>
          <w:p w14:paraId="37B25DD7"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156</w:t>
            </w:r>
          </w:p>
        </w:tc>
        <w:tc>
          <w:tcPr>
            <w:tcW w:w="992" w:type="dxa"/>
            <w:noWrap/>
            <w:hideMark/>
          </w:tcPr>
          <w:p w14:paraId="50C6D22D"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213</w:t>
            </w:r>
          </w:p>
        </w:tc>
      </w:tr>
      <w:tr w:rsidR="00077E2B" w:rsidRPr="00077E2B" w14:paraId="44A6C941"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3FFAB9AD"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45.</w:t>
            </w:r>
          </w:p>
        </w:tc>
        <w:tc>
          <w:tcPr>
            <w:tcW w:w="4860" w:type="dxa"/>
            <w:noWrap/>
            <w:hideMark/>
          </w:tcPr>
          <w:p w14:paraId="10B1EA9B"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Szkoła Podstawowa w Chrząstowie</w:t>
            </w:r>
          </w:p>
        </w:tc>
        <w:tc>
          <w:tcPr>
            <w:tcW w:w="1760" w:type="dxa"/>
            <w:noWrap/>
            <w:hideMark/>
          </w:tcPr>
          <w:p w14:paraId="1481FE19"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Chrząstów</w:t>
            </w:r>
          </w:p>
        </w:tc>
        <w:tc>
          <w:tcPr>
            <w:tcW w:w="1158" w:type="dxa"/>
            <w:noWrap/>
            <w:hideMark/>
          </w:tcPr>
          <w:p w14:paraId="59FDCAFD"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156</w:t>
            </w:r>
          </w:p>
        </w:tc>
        <w:tc>
          <w:tcPr>
            <w:tcW w:w="992" w:type="dxa"/>
            <w:noWrap/>
            <w:hideMark/>
          </w:tcPr>
          <w:p w14:paraId="786137CE"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148</w:t>
            </w:r>
          </w:p>
        </w:tc>
      </w:tr>
      <w:tr w:rsidR="00077E2B" w:rsidRPr="00077E2B" w14:paraId="46B69388"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4D83A059"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46.</w:t>
            </w:r>
          </w:p>
        </w:tc>
        <w:tc>
          <w:tcPr>
            <w:tcW w:w="4860" w:type="dxa"/>
            <w:noWrap/>
            <w:hideMark/>
          </w:tcPr>
          <w:p w14:paraId="4DAB5916"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Szkoła Podstawowa w Chrząstowie</w:t>
            </w:r>
          </w:p>
        </w:tc>
        <w:tc>
          <w:tcPr>
            <w:tcW w:w="1760" w:type="dxa"/>
            <w:noWrap/>
            <w:hideMark/>
          </w:tcPr>
          <w:p w14:paraId="41858A44"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Chrząstów</w:t>
            </w:r>
          </w:p>
        </w:tc>
        <w:tc>
          <w:tcPr>
            <w:tcW w:w="1158" w:type="dxa"/>
            <w:noWrap/>
            <w:hideMark/>
          </w:tcPr>
          <w:p w14:paraId="3B163469"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156</w:t>
            </w:r>
          </w:p>
        </w:tc>
        <w:tc>
          <w:tcPr>
            <w:tcW w:w="992" w:type="dxa"/>
            <w:noWrap/>
            <w:hideMark/>
          </w:tcPr>
          <w:p w14:paraId="5DE57496"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331</w:t>
            </w:r>
          </w:p>
        </w:tc>
      </w:tr>
      <w:tr w:rsidR="00077E2B" w:rsidRPr="00077E2B" w14:paraId="1BFF509E"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6546979A"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47.</w:t>
            </w:r>
          </w:p>
        </w:tc>
        <w:tc>
          <w:tcPr>
            <w:tcW w:w="4860" w:type="dxa"/>
            <w:noWrap/>
            <w:hideMark/>
          </w:tcPr>
          <w:p w14:paraId="6032EEEC"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Budynek komunalny - OSP Chorzelów</w:t>
            </w:r>
          </w:p>
        </w:tc>
        <w:tc>
          <w:tcPr>
            <w:tcW w:w="1760" w:type="dxa"/>
            <w:noWrap/>
            <w:hideMark/>
          </w:tcPr>
          <w:p w14:paraId="1D04B6DE"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Chorzelów</w:t>
            </w:r>
          </w:p>
        </w:tc>
        <w:tc>
          <w:tcPr>
            <w:tcW w:w="1158" w:type="dxa"/>
            <w:noWrap/>
            <w:hideMark/>
          </w:tcPr>
          <w:p w14:paraId="58E82209"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308</w:t>
            </w:r>
          </w:p>
        </w:tc>
        <w:tc>
          <w:tcPr>
            <w:tcW w:w="992" w:type="dxa"/>
            <w:noWrap/>
            <w:hideMark/>
          </w:tcPr>
          <w:p w14:paraId="5C6EA6BC"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271</w:t>
            </w:r>
          </w:p>
        </w:tc>
      </w:tr>
      <w:tr w:rsidR="00077E2B" w:rsidRPr="00077E2B" w14:paraId="5D7E6867"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2CC47A77"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48.</w:t>
            </w:r>
          </w:p>
        </w:tc>
        <w:tc>
          <w:tcPr>
            <w:tcW w:w="4860" w:type="dxa"/>
            <w:noWrap/>
            <w:hideMark/>
          </w:tcPr>
          <w:p w14:paraId="089B027F"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Budynek komunalny - Chorzelów  (SOKIS)</w:t>
            </w:r>
          </w:p>
        </w:tc>
        <w:tc>
          <w:tcPr>
            <w:tcW w:w="1760" w:type="dxa"/>
            <w:noWrap/>
            <w:hideMark/>
          </w:tcPr>
          <w:p w14:paraId="3DBB7EC1"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Chorzelów</w:t>
            </w:r>
          </w:p>
        </w:tc>
        <w:tc>
          <w:tcPr>
            <w:tcW w:w="1158" w:type="dxa"/>
            <w:noWrap/>
            <w:hideMark/>
          </w:tcPr>
          <w:p w14:paraId="5CFA89EE"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307</w:t>
            </w:r>
          </w:p>
        </w:tc>
        <w:tc>
          <w:tcPr>
            <w:tcW w:w="992" w:type="dxa"/>
            <w:noWrap/>
            <w:hideMark/>
          </w:tcPr>
          <w:p w14:paraId="128A44CF"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317</w:t>
            </w:r>
          </w:p>
        </w:tc>
      </w:tr>
      <w:tr w:rsidR="00077E2B" w:rsidRPr="00077E2B" w14:paraId="5E00D660"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557821E4"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49.</w:t>
            </w:r>
          </w:p>
        </w:tc>
        <w:tc>
          <w:tcPr>
            <w:tcW w:w="4860" w:type="dxa"/>
            <w:noWrap/>
            <w:hideMark/>
          </w:tcPr>
          <w:p w14:paraId="7CB905EF"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Zespół Szkół w Chorzelowie</w:t>
            </w:r>
          </w:p>
        </w:tc>
        <w:tc>
          <w:tcPr>
            <w:tcW w:w="1760" w:type="dxa"/>
            <w:noWrap/>
            <w:hideMark/>
          </w:tcPr>
          <w:p w14:paraId="6125A76B"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Chorzelów</w:t>
            </w:r>
          </w:p>
        </w:tc>
        <w:tc>
          <w:tcPr>
            <w:tcW w:w="1158" w:type="dxa"/>
            <w:noWrap/>
            <w:hideMark/>
          </w:tcPr>
          <w:p w14:paraId="7C94AEFA"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316</w:t>
            </w:r>
          </w:p>
        </w:tc>
        <w:tc>
          <w:tcPr>
            <w:tcW w:w="992" w:type="dxa"/>
            <w:noWrap/>
            <w:hideMark/>
          </w:tcPr>
          <w:p w14:paraId="6F09975E"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1338</w:t>
            </w:r>
          </w:p>
        </w:tc>
      </w:tr>
      <w:tr w:rsidR="00077E2B" w:rsidRPr="00077E2B" w14:paraId="6CFDC556"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612D09FF"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50.</w:t>
            </w:r>
          </w:p>
        </w:tc>
        <w:tc>
          <w:tcPr>
            <w:tcW w:w="4860" w:type="dxa"/>
            <w:noWrap/>
            <w:hideMark/>
          </w:tcPr>
          <w:p w14:paraId="17E575C6"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Zespół Szkół w Chorzelowie</w:t>
            </w:r>
          </w:p>
        </w:tc>
        <w:tc>
          <w:tcPr>
            <w:tcW w:w="1760" w:type="dxa"/>
            <w:noWrap/>
            <w:hideMark/>
          </w:tcPr>
          <w:p w14:paraId="58E3E340"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Chorzelów</w:t>
            </w:r>
          </w:p>
        </w:tc>
        <w:tc>
          <w:tcPr>
            <w:tcW w:w="1158" w:type="dxa"/>
            <w:noWrap/>
            <w:hideMark/>
          </w:tcPr>
          <w:p w14:paraId="3992028A"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316</w:t>
            </w:r>
          </w:p>
        </w:tc>
        <w:tc>
          <w:tcPr>
            <w:tcW w:w="992" w:type="dxa"/>
            <w:noWrap/>
            <w:hideMark/>
          </w:tcPr>
          <w:p w14:paraId="31783E60"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1149</w:t>
            </w:r>
          </w:p>
        </w:tc>
      </w:tr>
      <w:tr w:rsidR="00077E2B" w:rsidRPr="00077E2B" w14:paraId="5659D8E4"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5E8853A0"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51.</w:t>
            </w:r>
          </w:p>
        </w:tc>
        <w:tc>
          <w:tcPr>
            <w:tcW w:w="4860" w:type="dxa"/>
            <w:noWrap/>
            <w:hideMark/>
          </w:tcPr>
          <w:p w14:paraId="2EFD03CF"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Budynek komunalny w Chorzelowie (przedszkole)</w:t>
            </w:r>
          </w:p>
        </w:tc>
        <w:tc>
          <w:tcPr>
            <w:tcW w:w="1760" w:type="dxa"/>
            <w:noWrap/>
            <w:hideMark/>
          </w:tcPr>
          <w:p w14:paraId="3B87D824"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Chorzelów</w:t>
            </w:r>
          </w:p>
        </w:tc>
        <w:tc>
          <w:tcPr>
            <w:tcW w:w="1158" w:type="dxa"/>
            <w:noWrap/>
            <w:hideMark/>
          </w:tcPr>
          <w:p w14:paraId="657BC2E7"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106</w:t>
            </w:r>
          </w:p>
        </w:tc>
        <w:tc>
          <w:tcPr>
            <w:tcW w:w="992" w:type="dxa"/>
            <w:noWrap/>
            <w:hideMark/>
          </w:tcPr>
          <w:p w14:paraId="57F1125A"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296</w:t>
            </w:r>
          </w:p>
        </w:tc>
      </w:tr>
      <w:tr w:rsidR="00077E2B" w:rsidRPr="00077E2B" w14:paraId="69F1B5DE"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4FE286A2"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52.</w:t>
            </w:r>
          </w:p>
        </w:tc>
        <w:tc>
          <w:tcPr>
            <w:tcW w:w="4860" w:type="dxa"/>
            <w:noWrap/>
            <w:hideMark/>
          </w:tcPr>
          <w:p w14:paraId="4053CC98"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Budynek komunalny - SUW w Rzędzianowicach</w:t>
            </w:r>
          </w:p>
        </w:tc>
        <w:tc>
          <w:tcPr>
            <w:tcW w:w="1760" w:type="dxa"/>
            <w:noWrap/>
            <w:hideMark/>
          </w:tcPr>
          <w:p w14:paraId="69DCB197"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Rzędzianowice</w:t>
            </w:r>
          </w:p>
        </w:tc>
        <w:tc>
          <w:tcPr>
            <w:tcW w:w="1158" w:type="dxa"/>
            <w:noWrap/>
            <w:hideMark/>
          </w:tcPr>
          <w:p w14:paraId="5295EDE8" w14:textId="19512786"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w:t>
            </w:r>
            <w:r w:rsidR="00157FF4">
              <w:rPr>
                <w:rFonts w:ascii="Calibri" w:eastAsia="Times New Roman" w:hAnsi="Calibri" w:cs="Times New Roman"/>
                <w:color w:val="000000"/>
              </w:rPr>
              <w:t>-</w:t>
            </w:r>
          </w:p>
        </w:tc>
        <w:tc>
          <w:tcPr>
            <w:tcW w:w="992" w:type="dxa"/>
            <w:noWrap/>
            <w:hideMark/>
          </w:tcPr>
          <w:p w14:paraId="5CD4C761"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82</w:t>
            </w:r>
          </w:p>
        </w:tc>
      </w:tr>
      <w:tr w:rsidR="00077E2B" w:rsidRPr="00077E2B" w14:paraId="45FBA877"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78DAF97C"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53.</w:t>
            </w:r>
          </w:p>
        </w:tc>
        <w:tc>
          <w:tcPr>
            <w:tcW w:w="4860" w:type="dxa"/>
            <w:noWrap/>
            <w:hideMark/>
          </w:tcPr>
          <w:p w14:paraId="03A20336"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Budynek komunalny - SUW w Rzędzianowicach</w:t>
            </w:r>
          </w:p>
        </w:tc>
        <w:tc>
          <w:tcPr>
            <w:tcW w:w="1760" w:type="dxa"/>
            <w:noWrap/>
            <w:hideMark/>
          </w:tcPr>
          <w:p w14:paraId="7961D726"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Rzędzianowice</w:t>
            </w:r>
          </w:p>
        </w:tc>
        <w:tc>
          <w:tcPr>
            <w:tcW w:w="1158" w:type="dxa"/>
            <w:noWrap/>
            <w:hideMark/>
          </w:tcPr>
          <w:p w14:paraId="3987D746" w14:textId="596601C4"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w:t>
            </w:r>
            <w:r w:rsidR="00157FF4">
              <w:rPr>
                <w:rFonts w:ascii="Calibri" w:eastAsia="Times New Roman" w:hAnsi="Calibri" w:cs="Times New Roman"/>
                <w:color w:val="000000"/>
              </w:rPr>
              <w:t>-</w:t>
            </w:r>
          </w:p>
        </w:tc>
        <w:tc>
          <w:tcPr>
            <w:tcW w:w="992" w:type="dxa"/>
            <w:noWrap/>
            <w:hideMark/>
          </w:tcPr>
          <w:p w14:paraId="2B5A65AF"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161</w:t>
            </w:r>
          </w:p>
        </w:tc>
      </w:tr>
      <w:tr w:rsidR="00077E2B" w:rsidRPr="00077E2B" w14:paraId="3EDB1CBA"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627AB86B"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54.</w:t>
            </w:r>
          </w:p>
        </w:tc>
        <w:tc>
          <w:tcPr>
            <w:tcW w:w="4860" w:type="dxa"/>
            <w:noWrap/>
            <w:hideMark/>
          </w:tcPr>
          <w:p w14:paraId="1901BCE3"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Zbiornik - Stacja Uzdatniania wody w Rzędzianowicach</w:t>
            </w:r>
          </w:p>
        </w:tc>
        <w:tc>
          <w:tcPr>
            <w:tcW w:w="1760" w:type="dxa"/>
            <w:noWrap/>
            <w:hideMark/>
          </w:tcPr>
          <w:p w14:paraId="72B80609"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Rzędzianowice</w:t>
            </w:r>
          </w:p>
        </w:tc>
        <w:tc>
          <w:tcPr>
            <w:tcW w:w="1158" w:type="dxa"/>
            <w:noWrap/>
            <w:hideMark/>
          </w:tcPr>
          <w:p w14:paraId="18CC829B" w14:textId="395E9DFC"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w:t>
            </w:r>
            <w:r w:rsidR="00157FF4">
              <w:rPr>
                <w:rFonts w:ascii="Calibri" w:eastAsia="Times New Roman" w:hAnsi="Calibri" w:cs="Times New Roman"/>
                <w:color w:val="000000"/>
              </w:rPr>
              <w:t>-</w:t>
            </w:r>
          </w:p>
        </w:tc>
        <w:tc>
          <w:tcPr>
            <w:tcW w:w="992" w:type="dxa"/>
            <w:noWrap/>
            <w:hideMark/>
          </w:tcPr>
          <w:p w14:paraId="78BB272F"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48</w:t>
            </w:r>
          </w:p>
        </w:tc>
      </w:tr>
      <w:tr w:rsidR="00077E2B" w:rsidRPr="00077E2B" w14:paraId="56F936CD"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76E9DFB6"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55.</w:t>
            </w:r>
          </w:p>
        </w:tc>
        <w:tc>
          <w:tcPr>
            <w:tcW w:w="4860" w:type="dxa"/>
            <w:noWrap/>
            <w:hideMark/>
          </w:tcPr>
          <w:p w14:paraId="053848A6"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Zbiornik - Stacja Uzdatniania wody w Rzędzianowicach</w:t>
            </w:r>
          </w:p>
        </w:tc>
        <w:tc>
          <w:tcPr>
            <w:tcW w:w="1760" w:type="dxa"/>
            <w:noWrap/>
            <w:hideMark/>
          </w:tcPr>
          <w:p w14:paraId="5B47C1C6"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Rzędzianowice</w:t>
            </w:r>
          </w:p>
        </w:tc>
        <w:tc>
          <w:tcPr>
            <w:tcW w:w="1158" w:type="dxa"/>
            <w:noWrap/>
            <w:hideMark/>
          </w:tcPr>
          <w:p w14:paraId="6AE1AEFB" w14:textId="7DDFA7F5"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w:t>
            </w:r>
            <w:r w:rsidR="00157FF4">
              <w:rPr>
                <w:rFonts w:ascii="Calibri" w:eastAsia="Times New Roman" w:hAnsi="Calibri" w:cs="Times New Roman"/>
                <w:color w:val="000000"/>
              </w:rPr>
              <w:t>-</w:t>
            </w:r>
          </w:p>
        </w:tc>
        <w:tc>
          <w:tcPr>
            <w:tcW w:w="992" w:type="dxa"/>
            <w:noWrap/>
            <w:hideMark/>
          </w:tcPr>
          <w:p w14:paraId="6F02BC28"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48</w:t>
            </w:r>
          </w:p>
        </w:tc>
      </w:tr>
      <w:tr w:rsidR="00077E2B" w:rsidRPr="00077E2B" w14:paraId="3F66AE6D"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31B84272"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56.</w:t>
            </w:r>
          </w:p>
        </w:tc>
        <w:tc>
          <w:tcPr>
            <w:tcW w:w="4860" w:type="dxa"/>
            <w:noWrap/>
            <w:hideMark/>
          </w:tcPr>
          <w:p w14:paraId="04D9DF71"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Zbiornik - Stacja Uzdatniania wody w Rzędzianowicach</w:t>
            </w:r>
          </w:p>
        </w:tc>
        <w:tc>
          <w:tcPr>
            <w:tcW w:w="1760" w:type="dxa"/>
            <w:noWrap/>
            <w:hideMark/>
          </w:tcPr>
          <w:p w14:paraId="355DA53A"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Rzędzianowice</w:t>
            </w:r>
          </w:p>
        </w:tc>
        <w:tc>
          <w:tcPr>
            <w:tcW w:w="1158" w:type="dxa"/>
            <w:noWrap/>
            <w:hideMark/>
          </w:tcPr>
          <w:p w14:paraId="64987E3B" w14:textId="083B52ED"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w:t>
            </w:r>
            <w:r w:rsidR="00157FF4">
              <w:rPr>
                <w:rFonts w:ascii="Calibri" w:eastAsia="Times New Roman" w:hAnsi="Calibri" w:cs="Times New Roman"/>
                <w:color w:val="000000"/>
              </w:rPr>
              <w:t>-</w:t>
            </w:r>
          </w:p>
        </w:tc>
        <w:tc>
          <w:tcPr>
            <w:tcW w:w="992" w:type="dxa"/>
            <w:noWrap/>
            <w:hideMark/>
          </w:tcPr>
          <w:p w14:paraId="492F874F"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56</w:t>
            </w:r>
          </w:p>
        </w:tc>
      </w:tr>
      <w:tr w:rsidR="00077E2B" w:rsidRPr="00077E2B" w14:paraId="18BE1DB2"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613E656F"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57.</w:t>
            </w:r>
          </w:p>
        </w:tc>
        <w:tc>
          <w:tcPr>
            <w:tcW w:w="4860" w:type="dxa"/>
            <w:noWrap/>
            <w:hideMark/>
          </w:tcPr>
          <w:p w14:paraId="31C64B5C"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Budynek komunalny - SUW w Chrząstowie</w:t>
            </w:r>
          </w:p>
        </w:tc>
        <w:tc>
          <w:tcPr>
            <w:tcW w:w="1760" w:type="dxa"/>
            <w:noWrap/>
            <w:hideMark/>
          </w:tcPr>
          <w:p w14:paraId="1F45E1D0"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Chrząstów</w:t>
            </w:r>
          </w:p>
        </w:tc>
        <w:tc>
          <w:tcPr>
            <w:tcW w:w="1158" w:type="dxa"/>
            <w:noWrap/>
            <w:hideMark/>
          </w:tcPr>
          <w:p w14:paraId="56F4B6C9" w14:textId="66E8F762"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w:t>
            </w:r>
            <w:r w:rsidR="00157FF4">
              <w:rPr>
                <w:rFonts w:ascii="Calibri" w:eastAsia="Times New Roman" w:hAnsi="Calibri" w:cs="Times New Roman"/>
                <w:color w:val="000000"/>
              </w:rPr>
              <w:t>-</w:t>
            </w:r>
          </w:p>
        </w:tc>
        <w:tc>
          <w:tcPr>
            <w:tcW w:w="992" w:type="dxa"/>
            <w:noWrap/>
            <w:hideMark/>
          </w:tcPr>
          <w:p w14:paraId="05152F24"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46</w:t>
            </w:r>
          </w:p>
        </w:tc>
      </w:tr>
      <w:tr w:rsidR="00077E2B" w:rsidRPr="00077E2B" w14:paraId="708FCC89"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5085F02F"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58.</w:t>
            </w:r>
          </w:p>
        </w:tc>
        <w:tc>
          <w:tcPr>
            <w:tcW w:w="4860" w:type="dxa"/>
            <w:noWrap/>
            <w:hideMark/>
          </w:tcPr>
          <w:p w14:paraId="3D5C0F98"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Budynek komunalny - SUW w Chrząstowie</w:t>
            </w:r>
          </w:p>
        </w:tc>
        <w:tc>
          <w:tcPr>
            <w:tcW w:w="1760" w:type="dxa"/>
            <w:noWrap/>
            <w:hideMark/>
          </w:tcPr>
          <w:p w14:paraId="0FCF0FDD"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Chrząstów</w:t>
            </w:r>
          </w:p>
        </w:tc>
        <w:tc>
          <w:tcPr>
            <w:tcW w:w="1158" w:type="dxa"/>
            <w:noWrap/>
            <w:hideMark/>
          </w:tcPr>
          <w:p w14:paraId="15A05C5E" w14:textId="126747AA"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w:t>
            </w:r>
            <w:r w:rsidR="00157FF4">
              <w:rPr>
                <w:rFonts w:ascii="Calibri" w:eastAsia="Times New Roman" w:hAnsi="Calibri" w:cs="Times New Roman"/>
                <w:color w:val="000000"/>
              </w:rPr>
              <w:t>-</w:t>
            </w:r>
          </w:p>
        </w:tc>
        <w:tc>
          <w:tcPr>
            <w:tcW w:w="992" w:type="dxa"/>
            <w:noWrap/>
            <w:hideMark/>
          </w:tcPr>
          <w:p w14:paraId="440435C6"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88</w:t>
            </w:r>
          </w:p>
        </w:tc>
      </w:tr>
      <w:tr w:rsidR="00077E2B" w:rsidRPr="00077E2B" w14:paraId="479524BF"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57A69B47"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59.</w:t>
            </w:r>
          </w:p>
        </w:tc>
        <w:tc>
          <w:tcPr>
            <w:tcW w:w="4860" w:type="dxa"/>
            <w:noWrap/>
            <w:hideMark/>
          </w:tcPr>
          <w:p w14:paraId="2D9FE835"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Zespół Szkół w Trześni</w:t>
            </w:r>
          </w:p>
        </w:tc>
        <w:tc>
          <w:tcPr>
            <w:tcW w:w="1760" w:type="dxa"/>
            <w:noWrap/>
            <w:hideMark/>
          </w:tcPr>
          <w:p w14:paraId="6A9C04EE"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Trześń</w:t>
            </w:r>
          </w:p>
        </w:tc>
        <w:tc>
          <w:tcPr>
            <w:tcW w:w="1158" w:type="dxa"/>
            <w:noWrap/>
            <w:hideMark/>
          </w:tcPr>
          <w:p w14:paraId="7E7609D4" w14:textId="1F350F2A"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w:t>
            </w:r>
            <w:r w:rsidR="00157FF4">
              <w:rPr>
                <w:rFonts w:ascii="Calibri" w:eastAsia="Times New Roman" w:hAnsi="Calibri" w:cs="Times New Roman"/>
                <w:color w:val="000000"/>
              </w:rPr>
              <w:t>-</w:t>
            </w:r>
          </w:p>
        </w:tc>
        <w:tc>
          <w:tcPr>
            <w:tcW w:w="992" w:type="dxa"/>
            <w:noWrap/>
            <w:hideMark/>
          </w:tcPr>
          <w:p w14:paraId="11641563"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650</w:t>
            </w:r>
          </w:p>
        </w:tc>
      </w:tr>
      <w:tr w:rsidR="00077E2B" w:rsidRPr="00077E2B" w14:paraId="6A6BF18A"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3FAF8C8D"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60.</w:t>
            </w:r>
          </w:p>
        </w:tc>
        <w:tc>
          <w:tcPr>
            <w:tcW w:w="4860" w:type="dxa"/>
            <w:noWrap/>
            <w:hideMark/>
          </w:tcPr>
          <w:p w14:paraId="4CAFDCE8"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Zespół Szkół w Trześni</w:t>
            </w:r>
          </w:p>
        </w:tc>
        <w:tc>
          <w:tcPr>
            <w:tcW w:w="1760" w:type="dxa"/>
            <w:noWrap/>
            <w:hideMark/>
          </w:tcPr>
          <w:p w14:paraId="11BA8866"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Trześń</w:t>
            </w:r>
          </w:p>
        </w:tc>
        <w:tc>
          <w:tcPr>
            <w:tcW w:w="1158" w:type="dxa"/>
            <w:noWrap/>
            <w:hideMark/>
          </w:tcPr>
          <w:p w14:paraId="3C0F7BE9" w14:textId="51937FE5"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w:t>
            </w:r>
            <w:r w:rsidR="00157FF4">
              <w:rPr>
                <w:rFonts w:ascii="Calibri" w:eastAsia="Times New Roman" w:hAnsi="Calibri" w:cs="Times New Roman"/>
                <w:color w:val="000000"/>
              </w:rPr>
              <w:t>-</w:t>
            </w:r>
          </w:p>
        </w:tc>
        <w:tc>
          <w:tcPr>
            <w:tcW w:w="992" w:type="dxa"/>
            <w:noWrap/>
            <w:hideMark/>
          </w:tcPr>
          <w:p w14:paraId="39115EBB"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225</w:t>
            </w:r>
          </w:p>
        </w:tc>
      </w:tr>
      <w:tr w:rsidR="00077E2B" w:rsidRPr="00077E2B" w14:paraId="4D0BCEE1"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4A1E3185"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61.</w:t>
            </w:r>
          </w:p>
        </w:tc>
        <w:tc>
          <w:tcPr>
            <w:tcW w:w="4860" w:type="dxa"/>
            <w:noWrap/>
            <w:hideMark/>
          </w:tcPr>
          <w:p w14:paraId="035E94DC"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Zespół Szkół w Trześni</w:t>
            </w:r>
          </w:p>
        </w:tc>
        <w:tc>
          <w:tcPr>
            <w:tcW w:w="1760" w:type="dxa"/>
            <w:noWrap/>
            <w:hideMark/>
          </w:tcPr>
          <w:p w14:paraId="5E8171B8"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Trześń</w:t>
            </w:r>
          </w:p>
        </w:tc>
        <w:tc>
          <w:tcPr>
            <w:tcW w:w="1158" w:type="dxa"/>
            <w:noWrap/>
            <w:hideMark/>
          </w:tcPr>
          <w:p w14:paraId="26F489B8"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87</w:t>
            </w:r>
          </w:p>
        </w:tc>
        <w:tc>
          <w:tcPr>
            <w:tcW w:w="992" w:type="dxa"/>
            <w:noWrap/>
            <w:hideMark/>
          </w:tcPr>
          <w:p w14:paraId="0E542493"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67</w:t>
            </w:r>
          </w:p>
        </w:tc>
      </w:tr>
      <w:tr w:rsidR="00077E2B" w:rsidRPr="00077E2B" w14:paraId="10F60C39"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590C5F69"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62.</w:t>
            </w:r>
          </w:p>
        </w:tc>
        <w:tc>
          <w:tcPr>
            <w:tcW w:w="4860" w:type="dxa"/>
            <w:noWrap/>
            <w:hideMark/>
          </w:tcPr>
          <w:p w14:paraId="4AB51889"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Budynek komunalny w Trześni (dom nauczyciela)</w:t>
            </w:r>
          </w:p>
        </w:tc>
        <w:tc>
          <w:tcPr>
            <w:tcW w:w="1760" w:type="dxa"/>
            <w:noWrap/>
            <w:hideMark/>
          </w:tcPr>
          <w:p w14:paraId="207B0DFF"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Trześń</w:t>
            </w:r>
          </w:p>
        </w:tc>
        <w:tc>
          <w:tcPr>
            <w:tcW w:w="1158" w:type="dxa"/>
            <w:noWrap/>
            <w:hideMark/>
          </w:tcPr>
          <w:p w14:paraId="2BD4BB64"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88</w:t>
            </w:r>
          </w:p>
        </w:tc>
        <w:tc>
          <w:tcPr>
            <w:tcW w:w="992" w:type="dxa"/>
            <w:noWrap/>
            <w:hideMark/>
          </w:tcPr>
          <w:p w14:paraId="1B25B74F"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105</w:t>
            </w:r>
          </w:p>
        </w:tc>
      </w:tr>
      <w:tr w:rsidR="00077E2B" w:rsidRPr="00077E2B" w14:paraId="76108807"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4A3F94DD"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63.</w:t>
            </w:r>
          </w:p>
        </w:tc>
        <w:tc>
          <w:tcPr>
            <w:tcW w:w="4860" w:type="dxa"/>
            <w:noWrap/>
            <w:hideMark/>
          </w:tcPr>
          <w:p w14:paraId="043EB7EF"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Budynek komunalny - LKS Trześń</w:t>
            </w:r>
          </w:p>
        </w:tc>
        <w:tc>
          <w:tcPr>
            <w:tcW w:w="1760" w:type="dxa"/>
            <w:noWrap/>
            <w:hideMark/>
          </w:tcPr>
          <w:p w14:paraId="7522F089"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Trześń</w:t>
            </w:r>
          </w:p>
        </w:tc>
        <w:tc>
          <w:tcPr>
            <w:tcW w:w="1158" w:type="dxa"/>
            <w:noWrap/>
            <w:hideMark/>
          </w:tcPr>
          <w:p w14:paraId="5872B81F" w14:textId="2ED0D2D2"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w:t>
            </w:r>
            <w:r w:rsidR="00157FF4">
              <w:rPr>
                <w:rFonts w:ascii="Calibri" w:eastAsia="Times New Roman" w:hAnsi="Calibri" w:cs="Times New Roman"/>
                <w:color w:val="000000"/>
              </w:rPr>
              <w:t>-</w:t>
            </w:r>
          </w:p>
        </w:tc>
        <w:tc>
          <w:tcPr>
            <w:tcW w:w="992" w:type="dxa"/>
            <w:noWrap/>
            <w:hideMark/>
          </w:tcPr>
          <w:p w14:paraId="440E5CF2"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62</w:t>
            </w:r>
          </w:p>
        </w:tc>
      </w:tr>
      <w:tr w:rsidR="00077E2B" w:rsidRPr="00077E2B" w14:paraId="7BB2301C"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733F65C2"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64.</w:t>
            </w:r>
          </w:p>
        </w:tc>
        <w:tc>
          <w:tcPr>
            <w:tcW w:w="4860" w:type="dxa"/>
            <w:noWrap/>
            <w:hideMark/>
          </w:tcPr>
          <w:p w14:paraId="622FAEFF"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Budynek komunalny OSP Trześń</w:t>
            </w:r>
          </w:p>
        </w:tc>
        <w:tc>
          <w:tcPr>
            <w:tcW w:w="1760" w:type="dxa"/>
            <w:noWrap/>
            <w:hideMark/>
          </w:tcPr>
          <w:p w14:paraId="5A595FA6"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Trześń</w:t>
            </w:r>
          </w:p>
        </w:tc>
        <w:tc>
          <w:tcPr>
            <w:tcW w:w="1158" w:type="dxa"/>
            <w:noWrap/>
            <w:hideMark/>
          </w:tcPr>
          <w:p w14:paraId="31B75C8A"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89</w:t>
            </w:r>
          </w:p>
        </w:tc>
        <w:tc>
          <w:tcPr>
            <w:tcW w:w="992" w:type="dxa"/>
            <w:noWrap/>
            <w:hideMark/>
          </w:tcPr>
          <w:p w14:paraId="6265EFED"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178</w:t>
            </w:r>
          </w:p>
        </w:tc>
      </w:tr>
      <w:tr w:rsidR="00077E2B" w:rsidRPr="00077E2B" w14:paraId="62FC1F72"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7DEC9A47"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65.</w:t>
            </w:r>
          </w:p>
        </w:tc>
        <w:tc>
          <w:tcPr>
            <w:tcW w:w="4860" w:type="dxa"/>
            <w:noWrap/>
            <w:hideMark/>
          </w:tcPr>
          <w:p w14:paraId="78E79C96"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Budynek komunalny OSP Trześń</w:t>
            </w:r>
          </w:p>
        </w:tc>
        <w:tc>
          <w:tcPr>
            <w:tcW w:w="1760" w:type="dxa"/>
            <w:noWrap/>
            <w:hideMark/>
          </w:tcPr>
          <w:p w14:paraId="686F1E00"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Trześń</w:t>
            </w:r>
          </w:p>
        </w:tc>
        <w:tc>
          <w:tcPr>
            <w:tcW w:w="1158" w:type="dxa"/>
            <w:noWrap/>
            <w:hideMark/>
          </w:tcPr>
          <w:p w14:paraId="09DEDB6B" w14:textId="229E528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w:t>
            </w:r>
            <w:r w:rsidR="00157FF4">
              <w:rPr>
                <w:rFonts w:ascii="Calibri" w:eastAsia="Times New Roman" w:hAnsi="Calibri" w:cs="Times New Roman"/>
                <w:color w:val="000000"/>
              </w:rPr>
              <w:t>-</w:t>
            </w:r>
          </w:p>
        </w:tc>
        <w:tc>
          <w:tcPr>
            <w:tcW w:w="992" w:type="dxa"/>
            <w:noWrap/>
            <w:hideMark/>
          </w:tcPr>
          <w:p w14:paraId="45943D2F"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250</w:t>
            </w:r>
          </w:p>
        </w:tc>
      </w:tr>
      <w:tr w:rsidR="00077E2B" w:rsidRPr="00077E2B" w14:paraId="58947871"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7D4F3D6A"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66.</w:t>
            </w:r>
          </w:p>
        </w:tc>
        <w:tc>
          <w:tcPr>
            <w:tcW w:w="4860" w:type="dxa"/>
            <w:noWrap/>
            <w:hideMark/>
          </w:tcPr>
          <w:p w14:paraId="63F40604"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Budynek komunalny - Pompownia Trześń</w:t>
            </w:r>
          </w:p>
        </w:tc>
        <w:tc>
          <w:tcPr>
            <w:tcW w:w="1760" w:type="dxa"/>
            <w:noWrap/>
            <w:hideMark/>
          </w:tcPr>
          <w:p w14:paraId="2397A0B2"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Trześń</w:t>
            </w:r>
          </w:p>
        </w:tc>
        <w:tc>
          <w:tcPr>
            <w:tcW w:w="1158" w:type="dxa"/>
            <w:noWrap/>
            <w:hideMark/>
          </w:tcPr>
          <w:p w14:paraId="0AFC8CF5" w14:textId="1C348A99"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w:t>
            </w:r>
            <w:r w:rsidR="00157FF4">
              <w:rPr>
                <w:rFonts w:ascii="Calibri" w:eastAsia="Times New Roman" w:hAnsi="Calibri" w:cs="Times New Roman"/>
                <w:color w:val="000000"/>
              </w:rPr>
              <w:t>-</w:t>
            </w:r>
          </w:p>
        </w:tc>
        <w:tc>
          <w:tcPr>
            <w:tcW w:w="992" w:type="dxa"/>
            <w:noWrap/>
            <w:hideMark/>
          </w:tcPr>
          <w:p w14:paraId="15B840A3"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32</w:t>
            </w:r>
          </w:p>
        </w:tc>
      </w:tr>
      <w:tr w:rsidR="00077E2B" w:rsidRPr="00077E2B" w14:paraId="11873A7F"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52DD6EFA"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67.</w:t>
            </w:r>
          </w:p>
        </w:tc>
        <w:tc>
          <w:tcPr>
            <w:tcW w:w="4860" w:type="dxa"/>
            <w:noWrap/>
            <w:hideMark/>
          </w:tcPr>
          <w:p w14:paraId="13F74431"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Budynek komunalny OSP w Woli Chorzelowskiej</w:t>
            </w:r>
          </w:p>
        </w:tc>
        <w:tc>
          <w:tcPr>
            <w:tcW w:w="1760" w:type="dxa"/>
            <w:noWrap/>
            <w:hideMark/>
          </w:tcPr>
          <w:p w14:paraId="0FFFB756"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Wola Chorzelowska</w:t>
            </w:r>
          </w:p>
        </w:tc>
        <w:tc>
          <w:tcPr>
            <w:tcW w:w="1158" w:type="dxa"/>
            <w:noWrap/>
            <w:hideMark/>
          </w:tcPr>
          <w:p w14:paraId="6029262C"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83</w:t>
            </w:r>
          </w:p>
        </w:tc>
        <w:tc>
          <w:tcPr>
            <w:tcW w:w="992" w:type="dxa"/>
            <w:noWrap/>
            <w:hideMark/>
          </w:tcPr>
          <w:p w14:paraId="25AA4E36"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218</w:t>
            </w:r>
          </w:p>
        </w:tc>
      </w:tr>
      <w:tr w:rsidR="00077E2B" w:rsidRPr="00077E2B" w14:paraId="7ADB37F2"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0BDBDB8D"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68.</w:t>
            </w:r>
          </w:p>
        </w:tc>
        <w:tc>
          <w:tcPr>
            <w:tcW w:w="4860" w:type="dxa"/>
            <w:noWrap/>
            <w:hideMark/>
          </w:tcPr>
          <w:p w14:paraId="0C8279A8"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Budynek komunalny w Woli Chorzelowskiej</w:t>
            </w:r>
          </w:p>
        </w:tc>
        <w:tc>
          <w:tcPr>
            <w:tcW w:w="1760" w:type="dxa"/>
            <w:noWrap/>
            <w:hideMark/>
          </w:tcPr>
          <w:p w14:paraId="0481D5D0"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Wola Chorzelowska</w:t>
            </w:r>
          </w:p>
        </w:tc>
        <w:tc>
          <w:tcPr>
            <w:tcW w:w="1158" w:type="dxa"/>
            <w:noWrap/>
            <w:hideMark/>
          </w:tcPr>
          <w:p w14:paraId="03F42D63" w14:textId="26B5CDED"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 </w:t>
            </w:r>
            <w:r w:rsidR="00157FF4">
              <w:rPr>
                <w:rFonts w:ascii="Calibri" w:eastAsia="Times New Roman" w:hAnsi="Calibri" w:cs="Times New Roman"/>
                <w:color w:val="000000"/>
              </w:rPr>
              <w:t>-</w:t>
            </w:r>
          </w:p>
        </w:tc>
        <w:tc>
          <w:tcPr>
            <w:tcW w:w="992" w:type="dxa"/>
            <w:noWrap/>
            <w:hideMark/>
          </w:tcPr>
          <w:p w14:paraId="497DD182"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17</w:t>
            </w:r>
          </w:p>
        </w:tc>
      </w:tr>
      <w:tr w:rsidR="00077E2B" w:rsidRPr="00077E2B" w14:paraId="4E6ECE6C" w14:textId="77777777" w:rsidTr="00403AA4">
        <w:trPr>
          <w:trHeight w:val="300"/>
        </w:trPr>
        <w:tc>
          <w:tcPr>
            <w:cnfStyle w:val="001000000000" w:firstRow="0" w:lastRow="0" w:firstColumn="1" w:lastColumn="0" w:oddVBand="0" w:evenVBand="0" w:oddHBand="0" w:evenHBand="0" w:firstRowFirstColumn="0" w:firstRowLastColumn="0" w:lastRowFirstColumn="0" w:lastRowLastColumn="0"/>
            <w:tcW w:w="439" w:type="dxa"/>
            <w:noWrap/>
            <w:hideMark/>
          </w:tcPr>
          <w:p w14:paraId="46FE494E" w14:textId="77777777" w:rsidR="00077E2B" w:rsidRPr="00077E2B" w:rsidRDefault="00077E2B" w:rsidP="00077E2B">
            <w:pPr>
              <w:spacing w:before="0"/>
              <w:rPr>
                <w:rFonts w:ascii="Calibri" w:eastAsia="Times New Roman" w:hAnsi="Calibri" w:cs="Times New Roman"/>
                <w:color w:val="000000"/>
              </w:rPr>
            </w:pPr>
            <w:r w:rsidRPr="00077E2B">
              <w:rPr>
                <w:rFonts w:ascii="Calibri" w:eastAsia="Times New Roman" w:hAnsi="Calibri" w:cs="Times New Roman"/>
                <w:color w:val="000000"/>
              </w:rPr>
              <w:t>69.</w:t>
            </w:r>
          </w:p>
        </w:tc>
        <w:tc>
          <w:tcPr>
            <w:tcW w:w="4860" w:type="dxa"/>
            <w:noWrap/>
            <w:hideMark/>
          </w:tcPr>
          <w:p w14:paraId="244F220F"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Budynek komunalny w Szydłowcu</w:t>
            </w:r>
          </w:p>
        </w:tc>
        <w:tc>
          <w:tcPr>
            <w:tcW w:w="1760" w:type="dxa"/>
            <w:noWrap/>
            <w:hideMark/>
          </w:tcPr>
          <w:p w14:paraId="0ADA626F" w14:textId="77777777" w:rsidR="00077E2B" w:rsidRPr="00077E2B" w:rsidRDefault="00077E2B" w:rsidP="00077E2B">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Szydłowiec</w:t>
            </w:r>
          </w:p>
        </w:tc>
        <w:tc>
          <w:tcPr>
            <w:tcW w:w="1158" w:type="dxa"/>
            <w:noWrap/>
            <w:hideMark/>
          </w:tcPr>
          <w:p w14:paraId="76FEECA6"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23</w:t>
            </w:r>
          </w:p>
        </w:tc>
        <w:tc>
          <w:tcPr>
            <w:tcW w:w="992" w:type="dxa"/>
            <w:noWrap/>
            <w:hideMark/>
          </w:tcPr>
          <w:p w14:paraId="2CC9A294" w14:textId="77777777" w:rsidR="00077E2B" w:rsidRPr="00077E2B" w:rsidRDefault="00077E2B" w:rsidP="00077E2B">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77E2B">
              <w:rPr>
                <w:rFonts w:ascii="Calibri" w:eastAsia="Times New Roman" w:hAnsi="Calibri" w:cs="Times New Roman"/>
                <w:color w:val="000000"/>
              </w:rPr>
              <w:t>147</w:t>
            </w:r>
          </w:p>
        </w:tc>
      </w:tr>
    </w:tbl>
    <w:p w14:paraId="6D176B4F" w14:textId="18245DD3" w:rsidR="008460CB" w:rsidRPr="007928D7" w:rsidRDefault="008460CB" w:rsidP="00197C1F">
      <w:pPr>
        <w:pStyle w:val="Legenda"/>
        <w:spacing w:after="0"/>
        <w:rPr>
          <w:rFonts w:asciiTheme="majorHAnsi" w:hAnsiTheme="majorHAnsi" w:cstheme="majorHAnsi"/>
          <w:color w:val="000000" w:themeColor="text1"/>
          <w:sz w:val="22"/>
          <w:szCs w:val="22"/>
        </w:rPr>
      </w:pPr>
      <w:bookmarkStart w:id="83" w:name="_Toc101643686"/>
      <w:r w:rsidRPr="007928D7">
        <w:rPr>
          <w:rFonts w:asciiTheme="majorHAnsi" w:hAnsiTheme="majorHAnsi" w:cstheme="majorHAnsi"/>
          <w:color w:val="000000" w:themeColor="text1"/>
          <w:sz w:val="22"/>
          <w:szCs w:val="22"/>
        </w:rPr>
        <w:t xml:space="preserve">Tabela </w:t>
      </w:r>
      <w:r w:rsidRPr="007928D7">
        <w:rPr>
          <w:rFonts w:asciiTheme="majorHAnsi" w:hAnsiTheme="majorHAnsi" w:cstheme="majorHAnsi"/>
          <w:color w:val="000000" w:themeColor="text1"/>
          <w:sz w:val="22"/>
          <w:szCs w:val="22"/>
        </w:rPr>
        <w:fldChar w:fldCharType="begin"/>
      </w:r>
      <w:r w:rsidRPr="007928D7">
        <w:rPr>
          <w:rFonts w:asciiTheme="majorHAnsi" w:hAnsiTheme="majorHAnsi" w:cstheme="majorHAnsi"/>
          <w:color w:val="000000" w:themeColor="text1"/>
          <w:sz w:val="22"/>
          <w:szCs w:val="22"/>
        </w:rPr>
        <w:instrText xml:space="preserve"> SEQ Tabela \* ARABIC </w:instrText>
      </w:r>
      <w:r w:rsidRPr="007928D7">
        <w:rPr>
          <w:rFonts w:asciiTheme="majorHAnsi" w:hAnsiTheme="majorHAnsi" w:cstheme="majorHAnsi"/>
          <w:color w:val="000000" w:themeColor="text1"/>
          <w:sz w:val="22"/>
          <w:szCs w:val="22"/>
        </w:rPr>
        <w:fldChar w:fldCharType="separate"/>
      </w:r>
      <w:r w:rsidR="00AD6EEF">
        <w:rPr>
          <w:rFonts w:asciiTheme="majorHAnsi" w:hAnsiTheme="majorHAnsi" w:cstheme="majorHAnsi"/>
          <w:noProof/>
          <w:color w:val="000000" w:themeColor="text1"/>
          <w:sz w:val="22"/>
          <w:szCs w:val="22"/>
        </w:rPr>
        <w:t>12</w:t>
      </w:r>
      <w:r w:rsidRPr="007928D7">
        <w:rPr>
          <w:rFonts w:asciiTheme="majorHAnsi" w:hAnsiTheme="majorHAnsi" w:cstheme="majorHAnsi"/>
          <w:noProof/>
          <w:color w:val="000000" w:themeColor="text1"/>
          <w:sz w:val="22"/>
          <w:szCs w:val="22"/>
        </w:rPr>
        <w:fldChar w:fldCharType="end"/>
      </w:r>
      <w:r w:rsidRPr="007928D7">
        <w:rPr>
          <w:rFonts w:asciiTheme="majorHAnsi" w:hAnsiTheme="majorHAnsi" w:cstheme="majorHAnsi"/>
          <w:color w:val="000000" w:themeColor="text1"/>
          <w:sz w:val="22"/>
          <w:szCs w:val="22"/>
        </w:rPr>
        <w:t xml:space="preserve"> Zapotrzebowanie na energię użytkową do celów ogrzewania</w:t>
      </w:r>
      <w:bookmarkEnd w:id="83"/>
    </w:p>
    <w:p w14:paraId="5BCD2D0F" w14:textId="6ABD4756" w:rsidR="008460CB" w:rsidRPr="007928D7" w:rsidRDefault="008460CB" w:rsidP="00197C1F">
      <w:pPr>
        <w:spacing w:before="0" w:after="120"/>
        <w:rPr>
          <w:rFonts w:asciiTheme="majorHAnsi" w:hAnsiTheme="majorHAnsi" w:cstheme="majorHAnsi"/>
          <w:color w:val="000000" w:themeColor="text1"/>
        </w:rPr>
      </w:pPr>
      <w:r w:rsidRPr="007928D7">
        <w:rPr>
          <w:rFonts w:asciiTheme="majorHAnsi" w:hAnsiTheme="majorHAnsi" w:cstheme="majorHAnsi"/>
          <w:color w:val="000000" w:themeColor="text1"/>
        </w:rPr>
        <w:t xml:space="preserve">(Źródło: Opracowanie własne na podstawie danych z </w:t>
      </w:r>
      <w:r w:rsidR="008A64AD" w:rsidRPr="007928D7">
        <w:rPr>
          <w:rFonts w:asciiTheme="majorHAnsi" w:hAnsiTheme="majorHAnsi" w:cstheme="majorHAnsi"/>
          <w:color w:val="000000" w:themeColor="text1"/>
        </w:rPr>
        <w:t>Planu zaopatrzenia</w:t>
      </w:r>
      <w:r w:rsidRPr="007928D7">
        <w:rPr>
          <w:rFonts w:asciiTheme="majorHAnsi" w:hAnsiTheme="majorHAnsi" w:cstheme="majorHAnsi"/>
          <w:color w:val="000000" w:themeColor="text1"/>
        </w:rPr>
        <w:t>)</w:t>
      </w:r>
    </w:p>
    <w:p w14:paraId="3EAF82DE" w14:textId="3E66CDC4" w:rsidR="00343886" w:rsidRDefault="008F48A4" w:rsidP="00E3092D">
      <w:pPr>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Całkowite zapotrzebowanie na energię oraz związane z nią emisje </w:t>
      </w:r>
      <w:r w:rsidR="00BE21EC" w:rsidRPr="00B3016A">
        <w:rPr>
          <w:rFonts w:asciiTheme="majorHAnsi" w:hAnsiTheme="majorHAnsi" w:cstheme="majorHAnsi"/>
          <w:color w:val="000000" w:themeColor="text1"/>
          <w:sz w:val="24"/>
          <w:szCs w:val="24"/>
        </w:rPr>
        <w:t>przedstawiono</w:t>
      </w:r>
      <w:r w:rsidRPr="00B3016A">
        <w:rPr>
          <w:rFonts w:asciiTheme="majorHAnsi" w:hAnsiTheme="majorHAnsi" w:cstheme="majorHAnsi"/>
          <w:color w:val="000000" w:themeColor="text1"/>
          <w:sz w:val="24"/>
          <w:szCs w:val="24"/>
        </w:rPr>
        <w:t xml:space="preserve"> w poniższej tabeli.</w:t>
      </w:r>
      <w:r w:rsidR="007928D7">
        <w:rPr>
          <w:rFonts w:asciiTheme="majorHAnsi" w:hAnsiTheme="majorHAnsi" w:cstheme="majorHAnsi"/>
          <w:color w:val="000000" w:themeColor="text1"/>
          <w:sz w:val="24"/>
          <w:szCs w:val="24"/>
        </w:rPr>
        <w:t xml:space="preserve"> Obliczeń dokonano dla roku 2020.</w:t>
      </w:r>
    </w:p>
    <w:tbl>
      <w:tblPr>
        <w:tblStyle w:val="Tabelasiatki1jasnaakcent1"/>
        <w:tblW w:w="9077" w:type="dxa"/>
        <w:tblLook w:val="04A0" w:firstRow="1" w:lastRow="0" w:firstColumn="1" w:lastColumn="0" w:noHBand="0" w:noVBand="1"/>
      </w:tblPr>
      <w:tblGrid>
        <w:gridCol w:w="2671"/>
        <w:gridCol w:w="3606"/>
        <w:gridCol w:w="2800"/>
      </w:tblGrid>
      <w:tr w:rsidR="00A0439D" w:rsidRPr="0053781F" w14:paraId="6DC3A7EE" w14:textId="77777777" w:rsidTr="000F2EEB">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9077" w:type="dxa"/>
            <w:gridSpan w:val="3"/>
            <w:noWrap/>
            <w:hideMark/>
          </w:tcPr>
          <w:p w14:paraId="5041220A" w14:textId="47C12BEA" w:rsidR="00343886" w:rsidRPr="0053781F" w:rsidRDefault="00D06722" w:rsidP="00E3092D">
            <w:pPr>
              <w:spacing w:line="276" w:lineRule="auto"/>
              <w:jc w:val="center"/>
              <w:rPr>
                <w:rFonts w:asciiTheme="majorHAnsi" w:eastAsia="Times New Roman" w:hAnsiTheme="majorHAnsi" w:cstheme="majorHAnsi"/>
                <w:b w:val="0"/>
                <w:bCs w:val="0"/>
                <w:color w:val="000000" w:themeColor="text1"/>
              </w:rPr>
            </w:pPr>
            <w:r w:rsidRPr="0053781F">
              <w:rPr>
                <w:rFonts w:asciiTheme="majorHAnsi" w:eastAsia="Times New Roman" w:hAnsiTheme="majorHAnsi" w:cstheme="majorHAnsi"/>
                <w:color w:val="000000" w:themeColor="text1"/>
              </w:rPr>
              <w:t>Zapotrzebowanie na nośniki</w:t>
            </w:r>
          </w:p>
        </w:tc>
      </w:tr>
      <w:tr w:rsidR="00A0439D" w:rsidRPr="0053781F" w14:paraId="012DF4D0" w14:textId="77777777" w:rsidTr="000F2EEB">
        <w:trPr>
          <w:trHeight w:val="475"/>
        </w:trPr>
        <w:tc>
          <w:tcPr>
            <w:cnfStyle w:val="001000000000" w:firstRow="0" w:lastRow="0" w:firstColumn="1" w:lastColumn="0" w:oddVBand="0" w:evenVBand="0" w:oddHBand="0" w:evenHBand="0" w:firstRowFirstColumn="0" w:firstRowLastColumn="0" w:lastRowFirstColumn="0" w:lastRowLastColumn="0"/>
            <w:tcW w:w="2671" w:type="dxa"/>
            <w:noWrap/>
            <w:hideMark/>
          </w:tcPr>
          <w:p w14:paraId="060E4E8D" w14:textId="77777777" w:rsidR="00343886" w:rsidRPr="0053781F" w:rsidRDefault="00343886" w:rsidP="00E3092D">
            <w:pPr>
              <w:spacing w:line="276" w:lineRule="auto"/>
              <w:rPr>
                <w:rFonts w:asciiTheme="majorHAnsi" w:eastAsia="Times New Roman" w:hAnsiTheme="majorHAnsi" w:cstheme="majorHAnsi"/>
                <w:b w:val="0"/>
                <w:bCs w:val="0"/>
                <w:color w:val="000000" w:themeColor="text1"/>
              </w:rPr>
            </w:pPr>
            <w:r w:rsidRPr="0053781F">
              <w:rPr>
                <w:rFonts w:asciiTheme="majorHAnsi" w:eastAsia="Times New Roman" w:hAnsiTheme="majorHAnsi" w:cstheme="majorHAnsi"/>
                <w:color w:val="000000" w:themeColor="text1"/>
              </w:rPr>
              <w:t>Rodzaj paliwa</w:t>
            </w:r>
          </w:p>
        </w:tc>
        <w:tc>
          <w:tcPr>
            <w:tcW w:w="3606" w:type="dxa"/>
          </w:tcPr>
          <w:p w14:paraId="6DE818B7" w14:textId="73B59E00" w:rsidR="00343886" w:rsidRPr="0053781F" w:rsidRDefault="00D06722" w:rsidP="00E309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themeColor="text1"/>
              </w:rPr>
            </w:pPr>
            <w:r w:rsidRPr="0053781F">
              <w:rPr>
                <w:rFonts w:asciiTheme="majorHAnsi" w:eastAsia="Times New Roman" w:hAnsiTheme="majorHAnsi" w:cstheme="majorHAnsi"/>
                <w:b/>
                <w:bCs/>
                <w:color w:val="000000" w:themeColor="text1"/>
              </w:rPr>
              <w:t>Zużycie energii [MWh]</w:t>
            </w:r>
          </w:p>
        </w:tc>
        <w:tc>
          <w:tcPr>
            <w:tcW w:w="2800" w:type="dxa"/>
            <w:noWrap/>
            <w:hideMark/>
          </w:tcPr>
          <w:p w14:paraId="7C0905BC" w14:textId="24F4AB30" w:rsidR="00343886" w:rsidRPr="0053781F" w:rsidRDefault="00343886" w:rsidP="00E309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themeColor="text1"/>
              </w:rPr>
            </w:pPr>
            <w:r w:rsidRPr="0053781F">
              <w:rPr>
                <w:rFonts w:asciiTheme="majorHAnsi" w:eastAsia="Times New Roman" w:hAnsiTheme="majorHAnsi" w:cstheme="majorHAnsi"/>
                <w:b/>
                <w:bCs/>
                <w:color w:val="000000" w:themeColor="text1"/>
              </w:rPr>
              <w:t xml:space="preserve">Emisja </w:t>
            </w:r>
            <w:r w:rsidR="00FD62D3" w:rsidRPr="0053781F">
              <w:rPr>
                <w:rFonts w:asciiTheme="majorHAnsi" w:eastAsia="Times New Roman" w:hAnsiTheme="majorHAnsi" w:cstheme="majorHAnsi"/>
                <w:b/>
                <w:bCs/>
                <w:color w:val="000000" w:themeColor="text1"/>
              </w:rPr>
              <w:t xml:space="preserve">[Mg </w:t>
            </w:r>
            <w:r w:rsidRPr="0053781F">
              <w:rPr>
                <w:rFonts w:asciiTheme="majorHAnsi" w:eastAsia="Times New Roman" w:hAnsiTheme="majorHAnsi" w:cstheme="majorHAnsi"/>
                <w:b/>
                <w:bCs/>
                <w:color w:val="000000" w:themeColor="text1"/>
              </w:rPr>
              <w:t>CO</w:t>
            </w:r>
            <w:r w:rsidRPr="0053781F">
              <w:rPr>
                <w:rFonts w:asciiTheme="majorHAnsi" w:eastAsia="Times New Roman" w:hAnsiTheme="majorHAnsi" w:cstheme="majorHAnsi"/>
                <w:b/>
                <w:bCs/>
                <w:color w:val="000000" w:themeColor="text1"/>
                <w:vertAlign w:val="subscript"/>
              </w:rPr>
              <w:t>2</w:t>
            </w:r>
            <w:r w:rsidR="00FD62D3" w:rsidRPr="0053781F">
              <w:rPr>
                <w:rFonts w:asciiTheme="majorHAnsi" w:eastAsia="Times New Roman" w:hAnsiTheme="majorHAnsi" w:cstheme="majorHAnsi"/>
                <w:b/>
                <w:bCs/>
                <w:color w:val="000000" w:themeColor="text1"/>
              </w:rPr>
              <w:t xml:space="preserve"> ]</w:t>
            </w:r>
          </w:p>
        </w:tc>
      </w:tr>
      <w:tr w:rsidR="008A64AD" w:rsidRPr="0053781F" w14:paraId="0C0149D0" w14:textId="77777777" w:rsidTr="000F2EEB">
        <w:trPr>
          <w:trHeight w:val="221"/>
        </w:trPr>
        <w:tc>
          <w:tcPr>
            <w:cnfStyle w:val="001000000000" w:firstRow="0" w:lastRow="0" w:firstColumn="1" w:lastColumn="0" w:oddVBand="0" w:evenVBand="0" w:oddHBand="0" w:evenHBand="0" w:firstRowFirstColumn="0" w:firstRowLastColumn="0" w:lastRowFirstColumn="0" w:lastRowLastColumn="0"/>
            <w:tcW w:w="2671" w:type="dxa"/>
            <w:hideMark/>
          </w:tcPr>
          <w:p w14:paraId="5B15783F" w14:textId="0272807D" w:rsidR="008A64AD" w:rsidRPr="0053781F" w:rsidRDefault="00E200F7" w:rsidP="008A64AD">
            <w:pPr>
              <w:spacing w:line="276" w:lineRule="auto"/>
              <w:rPr>
                <w:rFonts w:asciiTheme="majorHAnsi" w:eastAsia="Times New Roman" w:hAnsiTheme="majorHAnsi" w:cstheme="majorHAnsi"/>
                <w:color w:val="000000" w:themeColor="text1"/>
              </w:rPr>
            </w:pPr>
            <w:r w:rsidRPr="0053781F">
              <w:rPr>
                <w:rFonts w:asciiTheme="majorHAnsi" w:eastAsia="Times New Roman" w:hAnsiTheme="majorHAnsi" w:cstheme="majorHAnsi"/>
                <w:color w:val="000000" w:themeColor="text1"/>
              </w:rPr>
              <w:lastRenderedPageBreak/>
              <w:t>gaz ziemny</w:t>
            </w:r>
          </w:p>
        </w:tc>
        <w:tc>
          <w:tcPr>
            <w:tcW w:w="3606" w:type="dxa"/>
          </w:tcPr>
          <w:p w14:paraId="61B2FAED" w14:textId="20F1E10F" w:rsidR="008A64AD" w:rsidRPr="0053781F" w:rsidRDefault="00E200F7" w:rsidP="008A64A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53781F">
              <w:rPr>
                <w:rFonts w:asciiTheme="majorHAnsi" w:hAnsiTheme="majorHAnsi" w:cstheme="majorHAnsi"/>
                <w:color w:val="000000"/>
              </w:rPr>
              <w:t>1527,32</w:t>
            </w:r>
          </w:p>
        </w:tc>
        <w:tc>
          <w:tcPr>
            <w:tcW w:w="2800" w:type="dxa"/>
          </w:tcPr>
          <w:p w14:paraId="2A514CF0" w14:textId="070E7450" w:rsidR="008A64AD" w:rsidRPr="0053781F" w:rsidRDefault="00E200F7" w:rsidP="00E200F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53781F">
              <w:rPr>
                <w:rFonts w:asciiTheme="majorHAnsi" w:hAnsiTheme="majorHAnsi" w:cstheme="majorHAnsi"/>
                <w:color w:val="000000"/>
              </w:rPr>
              <w:t>305,46</w:t>
            </w:r>
          </w:p>
        </w:tc>
      </w:tr>
      <w:tr w:rsidR="008A64AD" w:rsidRPr="0053781F" w14:paraId="2170BAFD" w14:textId="77777777" w:rsidTr="000F2EEB">
        <w:trPr>
          <w:trHeight w:val="221"/>
        </w:trPr>
        <w:tc>
          <w:tcPr>
            <w:cnfStyle w:val="001000000000" w:firstRow="0" w:lastRow="0" w:firstColumn="1" w:lastColumn="0" w:oddVBand="0" w:evenVBand="0" w:oddHBand="0" w:evenHBand="0" w:firstRowFirstColumn="0" w:firstRowLastColumn="0" w:lastRowFirstColumn="0" w:lastRowLastColumn="0"/>
            <w:tcW w:w="2671" w:type="dxa"/>
            <w:hideMark/>
          </w:tcPr>
          <w:p w14:paraId="28797400" w14:textId="1C5B31E0" w:rsidR="008A64AD" w:rsidRPr="0053781F" w:rsidRDefault="00E200F7" w:rsidP="008A64AD">
            <w:pPr>
              <w:spacing w:line="276" w:lineRule="auto"/>
              <w:rPr>
                <w:rFonts w:asciiTheme="majorHAnsi" w:eastAsia="Times New Roman" w:hAnsiTheme="majorHAnsi" w:cstheme="majorHAnsi"/>
                <w:color w:val="000000" w:themeColor="text1"/>
              </w:rPr>
            </w:pPr>
            <w:r w:rsidRPr="0053781F">
              <w:rPr>
                <w:rFonts w:asciiTheme="majorHAnsi" w:eastAsia="Times New Roman" w:hAnsiTheme="majorHAnsi" w:cstheme="majorHAnsi"/>
                <w:color w:val="000000" w:themeColor="text1"/>
              </w:rPr>
              <w:t>olej opałowy</w:t>
            </w:r>
          </w:p>
        </w:tc>
        <w:tc>
          <w:tcPr>
            <w:tcW w:w="3606" w:type="dxa"/>
          </w:tcPr>
          <w:p w14:paraId="5663E9C2" w14:textId="72C90497" w:rsidR="008A64AD" w:rsidRPr="0053781F" w:rsidRDefault="00E200F7" w:rsidP="008A64A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53781F">
              <w:rPr>
                <w:rFonts w:asciiTheme="majorHAnsi" w:hAnsiTheme="majorHAnsi" w:cstheme="majorHAnsi"/>
                <w:color w:val="000000"/>
              </w:rPr>
              <w:t>315</w:t>
            </w:r>
          </w:p>
        </w:tc>
        <w:tc>
          <w:tcPr>
            <w:tcW w:w="2800" w:type="dxa"/>
          </w:tcPr>
          <w:p w14:paraId="520B9570" w14:textId="10D5BD59" w:rsidR="008A64AD" w:rsidRPr="0053781F" w:rsidRDefault="00E200F7" w:rsidP="008A64A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53781F">
              <w:rPr>
                <w:rFonts w:asciiTheme="majorHAnsi" w:eastAsia="Times New Roman" w:hAnsiTheme="majorHAnsi" w:cstheme="majorHAnsi"/>
                <w:color w:val="000000" w:themeColor="text1"/>
              </w:rPr>
              <w:t>81,</w:t>
            </w:r>
            <w:r w:rsidR="00BE21EC" w:rsidRPr="0053781F">
              <w:rPr>
                <w:rFonts w:asciiTheme="majorHAnsi" w:eastAsia="Times New Roman" w:hAnsiTheme="majorHAnsi" w:cstheme="majorHAnsi"/>
                <w:color w:val="000000" w:themeColor="text1"/>
              </w:rPr>
              <w:t>9</w:t>
            </w:r>
            <w:r w:rsidRPr="0053781F">
              <w:rPr>
                <w:rFonts w:asciiTheme="majorHAnsi" w:eastAsia="Times New Roman" w:hAnsiTheme="majorHAnsi" w:cstheme="majorHAnsi"/>
                <w:color w:val="000000" w:themeColor="text1"/>
              </w:rPr>
              <w:t>0</w:t>
            </w:r>
          </w:p>
        </w:tc>
      </w:tr>
      <w:tr w:rsidR="008A64AD" w:rsidRPr="0053781F" w14:paraId="34D238B8" w14:textId="77777777" w:rsidTr="000F2EEB">
        <w:trPr>
          <w:trHeight w:val="221"/>
        </w:trPr>
        <w:tc>
          <w:tcPr>
            <w:cnfStyle w:val="001000000000" w:firstRow="0" w:lastRow="0" w:firstColumn="1" w:lastColumn="0" w:oddVBand="0" w:evenVBand="0" w:oddHBand="0" w:evenHBand="0" w:firstRowFirstColumn="0" w:firstRowLastColumn="0" w:lastRowFirstColumn="0" w:lastRowLastColumn="0"/>
            <w:tcW w:w="2671" w:type="dxa"/>
            <w:noWrap/>
            <w:hideMark/>
          </w:tcPr>
          <w:p w14:paraId="7CC23274" w14:textId="100E32E6" w:rsidR="008A64AD" w:rsidRPr="0053781F" w:rsidRDefault="008A64AD" w:rsidP="008A64AD">
            <w:pPr>
              <w:spacing w:line="276" w:lineRule="auto"/>
              <w:rPr>
                <w:rFonts w:asciiTheme="majorHAnsi" w:eastAsia="Times New Roman" w:hAnsiTheme="majorHAnsi" w:cstheme="majorHAnsi"/>
                <w:color w:val="000000" w:themeColor="text1"/>
              </w:rPr>
            </w:pPr>
            <w:r w:rsidRPr="0053781F">
              <w:rPr>
                <w:rFonts w:asciiTheme="majorHAnsi" w:eastAsia="Times New Roman" w:hAnsiTheme="majorHAnsi" w:cstheme="majorHAnsi"/>
                <w:color w:val="000000" w:themeColor="text1"/>
              </w:rPr>
              <w:t>energia elektryczna</w:t>
            </w:r>
          </w:p>
        </w:tc>
        <w:tc>
          <w:tcPr>
            <w:tcW w:w="3606" w:type="dxa"/>
            <w:noWrap/>
          </w:tcPr>
          <w:p w14:paraId="41169556" w14:textId="1E11F167" w:rsidR="008A64AD" w:rsidRPr="0053781F" w:rsidRDefault="00E200F7" w:rsidP="008A64A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53781F">
              <w:rPr>
                <w:rFonts w:asciiTheme="majorHAnsi" w:hAnsiTheme="majorHAnsi" w:cstheme="majorHAnsi"/>
                <w:color w:val="000000"/>
              </w:rPr>
              <w:t>317,74</w:t>
            </w:r>
          </w:p>
        </w:tc>
        <w:tc>
          <w:tcPr>
            <w:tcW w:w="2800" w:type="dxa"/>
            <w:noWrap/>
          </w:tcPr>
          <w:p w14:paraId="1A6BCE33" w14:textId="00074CC6" w:rsidR="008A64AD" w:rsidRPr="0053781F" w:rsidRDefault="00E200F7" w:rsidP="008A64A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53781F">
              <w:rPr>
                <w:rFonts w:asciiTheme="majorHAnsi" w:eastAsia="Times New Roman" w:hAnsiTheme="majorHAnsi" w:cstheme="majorHAnsi"/>
                <w:color w:val="000000" w:themeColor="text1"/>
              </w:rPr>
              <w:t>258,03</w:t>
            </w:r>
          </w:p>
        </w:tc>
      </w:tr>
      <w:tr w:rsidR="008A64AD" w:rsidRPr="0053781F" w14:paraId="586A2D7B" w14:textId="77777777" w:rsidTr="000F2EEB">
        <w:trPr>
          <w:trHeight w:val="221"/>
        </w:trPr>
        <w:tc>
          <w:tcPr>
            <w:cnfStyle w:val="001000000000" w:firstRow="0" w:lastRow="0" w:firstColumn="1" w:lastColumn="0" w:oddVBand="0" w:evenVBand="0" w:oddHBand="0" w:evenHBand="0" w:firstRowFirstColumn="0" w:firstRowLastColumn="0" w:lastRowFirstColumn="0" w:lastRowLastColumn="0"/>
            <w:tcW w:w="2671" w:type="dxa"/>
            <w:noWrap/>
          </w:tcPr>
          <w:p w14:paraId="0DFF956A" w14:textId="7D08B5D9" w:rsidR="008A64AD" w:rsidRPr="0053781F" w:rsidRDefault="008A64AD" w:rsidP="008A64AD">
            <w:pPr>
              <w:rPr>
                <w:rFonts w:asciiTheme="majorHAnsi" w:eastAsia="Times New Roman" w:hAnsiTheme="majorHAnsi" w:cstheme="majorHAnsi"/>
                <w:color w:val="000000" w:themeColor="text1"/>
              </w:rPr>
            </w:pPr>
            <w:r w:rsidRPr="0053781F">
              <w:rPr>
                <w:rFonts w:asciiTheme="majorHAnsi" w:eastAsia="Times New Roman" w:hAnsiTheme="majorHAnsi" w:cstheme="majorHAnsi"/>
                <w:color w:val="000000" w:themeColor="text1"/>
              </w:rPr>
              <w:t>SUMA</w:t>
            </w:r>
          </w:p>
        </w:tc>
        <w:tc>
          <w:tcPr>
            <w:tcW w:w="3606" w:type="dxa"/>
            <w:noWrap/>
          </w:tcPr>
          <w:p w14:paraId="2113B0FE" w14:textId="294BF963" w:rsidR="008A64AD" w:rsidRPr="0053781F" w:rsidRDefault="00E200F7" w:rsidP="00E200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53781F">
              <w:rPr>
                <w:rFonts w:asciiTheme="majorHAnsi" w:hAnsiTheme="majorHAnsi" w:cstheme="majorHAnsi"/>
                <w:color w:val="000000"/>
              </w:rPr>
              <w:t>2160,06</w:t>
            </w:r>
          </w:p>
        </w:tc>
        <w:tc>
          <w:tcPr>
            <w:tcW w:w="2800" w:type="dxa"/>
            <w:noWrap/>
          </w:tcPr>
          <w:p w14:paraId="0B79BD91" w14:textId="2D3FE3AF" w:rsidR="008A64AD" w:rsidRPr="0053781F" w:rsidRDefault="00E200F7" w:rsidP="008A64A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53781F">
              <w:rPr>
                <w:rFonts w:asciiTheme="majorHAnsi" w:eastAsia="Times New Roman" w:hAnsiTheme="majorHAnsi" w:cstheme="majorHAnsi"/>
                <w:color w:val="000000" w:themeColor="text1"/>
              </w:rPr>
              <w:t>645,39</w:t>
            </w:r>
          </w:p>
        </w:tc>
      </w:tr>
    </w:tbl>
    <w:p w14:paraId="7DDA9189" w14:textId="16DF99CF" w:rsidR="00F37732" w:rsidRPr="00D176BE" w:rsidRDefault="00F37732" w:rsidP="00197C1F">
      <w:pPr>
        <w:pStyle w:val="Legenda"/>
        <w:spacing w:after="0"/>
        <w:rPr>
          <w:rFonts w:asciiTheme="majorHAnsi" w:hAnsiTheme="majorHAnsi" w:cstheme="majorHAnsi"/>
          <w:i/>
          <w:iCs/>
          <w:color w:val="000000" w:themeColor="text1"/>
          <w:sz w:val="22"/>
          <w:szCs w:val="22"/>
        </w:rPr>
      </w:pPr>
      <w:bookmarkStart w:id="84" w:name="_Toc101643687"/>
      <w:r w:rsidRPr="00D176BE">
        <w:rPr>
          <w:rFonts w:asciiTheme="majorHAnsi" w:hAnsiTheme="majorHAnsi" w:cstheme="majorHAnsi"/>
          <w:color w:val="000000" w:themeColor="text1"/>
          <w:sz w:val="22"/>
          <w:szCs w:val="22"/>
        </w:rPr>
        <w:t xml:space="preserve">Tabela </w:t>
      </w:r>
      <w:r w:rsidR="001F7F74" w:rsidRPr="00D176BE">
        <w:rPr>
          <w:rFonts w:asciiTheme="majorHAnsi" w:hAnsiTheme="majorHAnsi" w:cstheme="majorHAnsi"/>
          <w:i/>
          <w:iCs/>
          <w:color w:val="000000" w:themeColor="text1"/>
          <w:sz w:val="22"/>
          <w:szCs w:val="22"/>
        </w:rPr>
        <w:fldChar w:fldCharType="begin"/>
      </w:r>
      <w:r w:rsidR="001F7F74" w:rsidRPr="00D176BE">
        <w:rPr>
          <w:rFonts w:asciiTheme="majorHAnsi" w:hAnsiTheme="majorHAnsi" w:cstheme="majorHAnsi"/>
          <w:color w:val="000000" w:themeColor="text1"/>
          <w:sz w:val="22"/>
          <w:szCs w:val="22"/>
        </w:rPr>
        <w:instrText xml:space="preserve"> SEQ Tabela \* ARABIC </w:instrText>
      </w:r>
      <w:r w:rsidR="001F7F74" w:rsidRPr="00D176BE">
        <w:rPr>
          <w:rFonts w:asciiTheme="majorHAnsi" w:hAnsiTheme="majorHAnsi" w:cstheme="majorHAnsi"/>
          <w:i/>
          <w:iCs/>
          <w:color w:val="000000" w:themeColor="text1"/>
          <w:sz w:val="22"/>
          <w:szCs w:val="22"/>
        </w:rPr>
        <w:fldChar w:fldCharType="separate"/>
      </w:r>
      <w:r w:rsidR="00AD6EEF">
        <w:rPr>
          <w:rFonts w:asciiTheme="majorHAnsi" w:hAnsiTheme="majorHAnsi" w:cstheme="majorHAnsi"/>
          <w:noProof/>
          <w:color w:val="000000" w:themeColor="text1"/>
          <w:sz w:val="22"/>
          <w:szCs w:val="22"/>
        </w:rPr>
        <w:t>13</w:t>
      </w:r>
      <w:r w:rsidR="001F7F74" w:rsidRPr="00D176BE">
        <w:rPr>
          <w:rFonts w:asciiTheme="majorHAnsi" w:hAnsiTheme="majorHAnsi" w:cstheme="majorHAnsi"/>
          <w:i/>
          <w:iCs/>
          <w:noProof/>
          <w:color w:val="000000" w:themeColor="text1"/>
          <w:sz w:val="22"/>
          <w:szCs w:val="22"/>
        </w:rPr>
        <w:fldChar w:fldCharType="end"/>
      </w:r>
      <w:r w:rsidRPr="00D176BE">
        <w:rPr>
          <w:rFonts w:asciiTheme="majorHAnsi" w:hAnsiTheme="majorHAnsi" w:cstheme="majorHAnsi"/>
          <w:color w:val="000000" w:themeColor="text1"/>
          <w:sz w:val="22"/>
          <w:szCs w:val="22"/>
        </w:rPr>
        <w:t xml:space="preserve"> Emisje </w:t>
      </w:r>
      <w:r w:rsidR="000C3954" w:rsidRPr="000C3954">
        <w:rPr>
          <w:rFonts w:asciiTheme="majorHAnsi" w:hAnsiTheme="majorHAnsi" w:cstheme="majorHAnsi"/>
          <w:color w:val="000000" w:themeColor="text1"/>
          <w:sz w:val="22"/>
          <w:szCs w:val="22"/>
        </w:rPr>
        <w:t>CO</w:t>
      </w:r>
      <w:r w:rsidR="000C3954" w:rsidRPr="000C3954">
        <w:rPr>
          <w:rFonts w:asciiTheme="majorHAnsi" w:hAnsiTheme="majorHAnsi" w:cstheme="majorHAnsi"/>
          <w:color w:val="000000" w:themeColor="text1"/>
          <w:sz w:val="22"/>
          <w:szCs w:val="22"/>
          <w:vertAlign w:val="subscript"/>
        </w:rPr>
        <w:t>2</w:t>
      </w:r>
      <w:r w:rsidRPr="00D176BE">
        <w:rPr>
          <w:rFonts w:asciiTheme="majorHAnsi" w:hAnsiTheme="majorHAnsi" w:cstheme="majorHAnsi"/>
          <w:color w:val="000000" w:themeColor="text1"/>
          <w:sz w:val="22"/>
          <w:szCs w:val="22"/>
        </w:rPr>
        <w:t xml:space="preserve"> w podziale na rodzaj paliwa</w:t>
      </w:r>
      <w:bookmarkEnd w:id="84"/>
    </w:p>
    <w:p w14:paraId="78206A8A" w14:textId="4F422877" w:rsidR="00F37732" w:rsidRPr="007928D7" w:rsidRDefault="00F37732" w:rsidP="007928D7">
      <w:pPr>
        <w:spacing w:before="0" w:after="120"/>
        <w:rPr>
          <w:rFonts w:asciiTheme="majorHAnsi" w:hAnsiTheme="majorHAnsi" w:cstheme="majorHAnsi"/>
          <w:color w:val="000000" w:themeColor="text1"/>
        </w:rPr>
      </w:pPr>
      <w:r w:rsidRPr="007928D7">
        <w:rPr>
          <w:rFonts w:asciiTheme="majorHAnsi" w:hAnsiTheme="majorHAnsi" w:cstheme="majorHAnsi"/>
          <w:color w:val="000000" w:themeColor="text1"/>
        </w:rPr>
        <w:t xml:space="preserve">(Źródło: Opracowanie własne na podstawie danych z Urzędu </w:t>
      </w:r>
      <w:r w:rsidR="00134E35" w:rsidRPr="007928D7">
        <w:rPr>
          <w:rFonts w:asciiTheme="majorHAnsi" w:hAnsiTheme="majorHAnsi" w:cstheme="majorHAnsi"/>
          <w:color w:val="000000" w:themeColor="text1"/>
        </w:rPr>
        <w:t>Gminy</w:t>
      </w:r>
      <w:r w:rsidRPr="007928D7">
        <w:rPr>
          <w:rFonts w:asciiTheme="majorHAnsi" w:hAnsiTheme="majorHAnsi" w:cstheme="majorHAnsi"/>
          <w:color w:val="000000" w:themeColor="text1"/>
        </w:rPr>
        <w:t>)</w:t>
      </w:r>
    </w:p>
    <w:tbl>
      <w:tblPr>
        <w:tblStyle w:val="Tabelasiatki1jasnaakcent1"/>
        <w:tblW w:w="9088" w:type="dxa"/>
        <w:tblLook w:val="04A0" w:firstRow="1" w:lastRow="0" w:firstColumn="1" w:lastColumn="0" w:noHBand="0" w:noVBand="1"/>
      </w:tblPr>
      <w:tblGrid>
        <w:gridCol w:w="2645"/>
        <w:gridCol w:w="1966"/>
        <w:gridCol w:w="1287"/>
        <w:gridCol w:w="1501"/>
        <w:gridCol w:w="1689"/>
      </w:tblGrid>
      <w:tr w:rsidR="00BB6DF2" w:rsidRPr="0053781F" w14:paraId="4ACB7CE6" w14:textId="77777777" w:rsidTr="000F2EEB">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645" w:type="dxa"/>
            <w:noWrap/>
            <w:hideMark/>
          </w:tcPr>
          <w:p w14:paraId="53980C49" w14:textId="77777777" w:rsidR="00BB6DF2" w:rsidRPr="0053781F" w:rsidRDefault="00BB6DF2" w:rsidP="00BB6DF2">
            <w:pPr>
              <w:spacing w:before="0"/>
              <w:rPr>
                <w:rFonts w:ascii="Calibri" w:eastAsia="Times New Roman" w:hAnsi="Calibri" w:cs="Calibri"/>
                <w:color w:val="000000"/>
              </w:rPr>
            </w:pPr>
            <w:r w:rsidRPr="0053781F">
              <w:rPr>
                <w:rFonts w:ascii="Calibri" w:eastAsia="Times New Roman" w:hAnsi="Calibri" w:cs="Calibri"/>
                <w:color w:val="000000"/>
              </w:rPr>
              <w:t>Rodzaj paliwa</w:t>
            </w:r>
          </w:p>
        </w:tc>
        <w:tc>
          <w:tcPr>
            <w:tcW w:w="1966" w:type="dxa"/>
            <w:hideMark/>
          </w:tcPr>
          <w:p w14:paraId="0B1C1C2C" w14:textId="77777777" w:rsidR="00BB6DF2" w:rsidRPr="0053781F" w:rsidRDefault="00BB6DF2" w:rsidP="00BB6DF2">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3781F">
              <w:rPr>
                <w:rFonts w:ascii="Calibri" w:eastAsia="Times New Roman" w:hAnsi="Calibri" w:cs="Calibri"/>
                <w:color w:val="000000"/>
              </w:rPr>
              <w:t>Zużycie energii [MWh]</w:t>
            </w:r>
          </w:p>
        </w:tc>
        <w:tc>
          <w:tcPr>
            <w:tcW w:w="1287" w:type="dxa"/>
            <w:noWrap/>
            <w:hideMark/>
          </w:tcPr>
          <w:p w14:paraId="2C7C55FB" w14:textId="5DF1F88A" w:rsidR="00BB6DF2" w:rsidRPr="0053781F" w:rsidRDefault="00BB6DF2" w:rsidP="00BB6DF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3781F">
              <w:rPr>
                <w:rFonts w:ascii="Calibri" w:eastAsia="Times New Roman" w:hAnsi="Calibri" w:cs="Calibri"/>
                <w:color w:val="000000"/>
              </w:rPr>
              <w:t>PM 10</w:t>
            </w:r>
            <w:r w:rsidR="00D176BE" w:rsidRPr="0053781F">
              <w:rPr>
                <w:rFonts w:ascii="Calibri" w:eastAsia="Times New Roman" w:hAnsi="Calibri" w:cs="Calibri"/>
                <w:color w:val="000000"/>
              </w:rPr>
              <w:t xml:space="preserve"> [Mg]</w:t>
            </w:r>
          </w:p>
        </w:tc>
        <w:tc>
          <w:tcPr>
            <w:tcW w:w="1501" w:type="dxa"/>
            <w:noWrap/>
            <w:hideMark/>
          </w:tcPr>
          <w:p w14:paraId="38FB3FD2" w14:textId="5E10EC59" w:rsidR="00BB6DF2" w:rsidRPr="0053781F" w:rsidRDefault="00BB6DF2" w:rsidP="00BB6DF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3781F">
              <w:rPr>
                <w:rFonts w:ascii="Calibri" w:eastAsia="Times New Roman" w:hAnsi="Calibri" w:cs="Calibri"/>
                <w:color w:val="000000"/>
              </w:rPr>
              <w:t>PM 2,5</w:t>
            </w:r>
            <w:r w:rsidR="00D176BE" w:rsidRPr="0053781F">
              <w:rPr>
                <w:rFonts w:ascii="Calibri" w:eastAsia="Times New Roman" w:hAnsi="Calibri" w:cs="Calibri"/>
                <w:color w:val="000000"/>
              </w:rPr>
              <w:t xml:space="preserve"> [Mg]</w:t>
            </w:r>
          </w:p>
        </w:tc>
        <w:tc>
          <w:tcPr>
            <w:tcW w:w="1689" w:type="dxa"/>
            <w:noWrap/>
            <w:hideMark/>
          </w:tcPr>
          <w:p w14:paraId="19CC39A0" w14:textId="29DC8A93" w:rsidR="00BB6DF2" w:rsidRPr="0053781F" w:rsidRDefault="00BB6DF2" w:rsidP="00BB6DF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3781F">
              <w:rPr>
                <w:rFonts w:ascii="Calibri" w:eastAsia="Times New Roman" w:hAnsi="Calibri" w:cs="Calibri"/>
                <w:color w:val="000000"/>
              </w:rPr>
              <w:t>BaP</w:t>
            </w:r>
            <w:r w:rsidR="00D176BE" w:rsidRPr="0053781F">
              <w:rPr>
                <w:rFonts w:ascii="Calibri" w:eastAsia="Times New Roman" w:hAnsi="Calibri" w:cs="Calibri"/>
                <w:color w:val="000000"/>
              </w:rPr>
              <w:t xml:space="preserve"> [Mg]</w:t>
            </w:r>
          </w:p>
        </w:tc>
      </w:tr>
      <w:tr w:rsidR="00BB6DF2" w:rsidRPr="0053781F" w14:paraId="24D73241" w14:textId="77777777" w:rsidTr="000F2EEB">
        <w:trPr>
          <w:trHeight w:val="151"/>
        </w:trPr>
        <w:tc>
          <w:tcPr>
            <w:cnfStyle w:val="001000000000" w:firstRow="0" w:lastRow="0" w:firstColumn="1" w:lastColumn="0" w:oddVBand="0" w:evenVBand="0" w:oddHBand="0" w:evenHBand="0" w:firstRowFirstColumn="0" w:firstRowLastColumn="0" w:lastRowFirstColumn="0" w:lastRowLastColumn="0"/>
            <w:tcW w:w="2645" w:type="dxa"/>
            <w:hideMark/>
          </w:tcPr>
          <w:p w14:paraId="7B837238" w14:textId="77777777" w:rsidR="00BB6DF2" w:rsidRPr="0053781F" w:rsidRDefault="00BB6DF2" w:rsidP="00BB6DF2">
            <w:pPr>
              <w:spacing w:before="0"/>
              <w:rPr>
                <w:rFonts w:ascii="Calibri" w:eastAsia="Times New Roman" w:hAnsi="Calibri" w:cs="Calibri"/>
                <w:color w:val="000000"/>
              </w:rPr>
            </w:pPr>
            <w:r w:rsidRPr="0053781F">
              <w:rPr>
                <w:rFonts w:ascii="Calibri" w:eastAsia="Times New Roman" w:hAnsi="Calibri" w:cs="Calibri"/>
                <w:color w:val="000000"/>
              </w:rPr>
              <w:t>gaz ziemny</w:t>
            </w:r>
          </w:p>
        </w:tc>
        <w:tc>
          <w:tcPr>
            <w:tcW w:w="1966" w:type="dxa"/>
            <w:hideMark/>
          </w:tcPr>
          <w:p w14:paraId="7CC1D968" w14:textId="77777777" w:rsidR="00BB6DF2" w:rsidRPr="0053781F" w:rsidRDefault="00BB6DF2" w:rsidP="00BB6DF2">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3781F">
              <w:rPr>
                <w:rFonts w:ascii="Calibri" w:eastAsia="Times New Roman" w:hAnsi="Calibri" w:cs="Calibri"/>
                <w:color w:val="000000"/>
              </w:rPr>
              <w:t>1527,32</w:t>
            </w:r>
          </w:p>
        </w:tc>
        <w:tc>
          <w:tcPr>
            <w:tcW w:w="1287" w:type="dxa"/>
            <w:noWrap/>
            <w:hideMark/>
          </w:tcPr>
          <w:p w14:paraId="2BD30F05" w14:textId="77777777" w:rsidR="00BB6DF2" w:rsidRPr="0053781F" w:rsidRDefault="00BB6DF2" w:rsidP="00BB6DF2">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3781F">
              <w:rPr>
                <w:rFonts w:ascii="Calibri" w:eastAsia="Times New Roman" w:hAnsi="Calibri" w:cs="Calibri"/>
                <w:color w:val="000000"/>
              </w:rPr>
              <w:t>0,0027</w:t>
            </w:r>
          </w:p>
        </w:tc>
        <w:tc>
          <w:tcPr>
            <w:tcW w:w="1501" w:type="dxa"/>
            <w:noWrap/>
            <w:hideMark/>
          </w:tcPr>
          <w:p w14:paraId="5AF3F19B" w14:textId="77777777" w:rsidR="00BB6DF2" w:rsidRPr="0053781F" w:rsidRDefault="00BB6DF2" w:rsidP="00BB6DF2">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3781F">
              <w:rPr>
                <w:rFonts w:ascii="Calibri" w:eastAsia="Times New Roman" w:hAnsi="Calibri" w:cs="Calibri"/>
                <w:color w:val="000000"/>
              </w:rPr>
              <w:t>0,0027</w:t>
            </w:r>
          </w:p>
        </w:tc>
        <w:tc>
          <w:tcPr>
            <w:tcW w:w="1689" w:type="dxa"/>
            <w:noWrap/>
            <w:hideMark/>
          </w:tcPr>
          <w:p w14:paraId="5B88A963" w14:textId="77777777" w:rsidR="00BB6DF2" w:rsidRPr="0053781F" w:rsidRDefault="00BB6DF2" w:rsidP="00BB6DF2">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3781F">
              <w:rPr>
                <w:rFonts w:ascii="Calibri" w:eastAsia="Times New Roman" w:hAnsi="Calibri" w:cs="Calibri"/>
                <w:color w:val="000000"/>
              </w:rPr>
              <w:t>0</w:t>
            </w:r>
          </w:p>
        </w:tc>
      </w:tr>
      <w:tr w:rsidR="00BB6DF2" w:rsidRPr="0053781F" w14:paraId="48DF6D9A" w14:textId="77777777" w:rsidTr="000F2EEB">
        <w:trPr>
          <w:trHeight w:val="151"/>
        </w:trPr>
        <w:tc>
          <w:tcPr>
            <w:cnfStyle w:val="001000000000" w:firstRow="0" w:lastRow="0" w:firstColumn="1" w:lastColumn="0" w:oddVBand="0" w:evenVBand="0" w:oddHBand="0" w:evenHBand="0" w:firstRowFirstColumn="0" w:firstRowLastColumn="0" w:lastRowFirstColumn="0" w:lastRowLastColumn="0"/>
            <w:tcW w:w="2645" w:type="dxa"/>
            <w:hideMark/>
          </w:tcPr>
          <w:p w14:paraId="6EAFA1AE" w14:textId="77777777" w:rsidR="00BB6DF2" w:rsidRPr="0053781F" w:rsidRDefault="00BB6DF2" w:rsidP="00BB6DF2">
            <w:pPr>
              <w:spacing w:before="0"/>
              <w:rPr>
                <w:rFonts w:ascii="Calibri" w:eastAsia="Times New Roman" w:hAnsi="Calibri" w:cs="Calibri"/>
                <w:color w:val="000000"/>
              </w:rPr>
            </w:pPr>
            <w:r w:rsidRPr="0053781F">
              <w:rPr>
                <w:rFonts w:ascii="Calibri" w:eastAsia="Times New Roman" w:hAnsi="Calibri" w:cs="Calibri"/>
                <w:color w:val="000000"/>
              </w:rPr>
              <w:t>olej opałowy</w:t>
            </w:r>
          </w:p>
        </w:tc>
        <w:tc>
          <w:tcPr>
            <w:tcW w:w="1966" w:type="dxa"/>
            <w:hideMark/>
          </w:tcPr>
          <w:p w14:paraId="62DA87A5" w14:textId="77777777" w:rsidR="00BB6DF2" w:rsidRPr="0053781F" w:rsidRDefault="00BB6DF2" w:rsidP="00BB6DF2">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3781F">
              <w:rPr>
                <w:rFonts w:ascii="Calibri" w:eastAsia="Times New Roman" w:hAnsi="Calibri" w:cs="Calibri"/>
                <w:color w:val="000000"/>
              </w:rPr>
              <w:t>315</w:t>
            </w:r>
          </w:p>
        </w:tc>
        <w:tc>
          <w:tcPr>
            <w:tcW w:w="1287" w:type="dxa"/>
            <w:noWrap/>
            <w:hideMark/>
          </w:tcPr>
          <w:p w14:paraId="3AFB8CA3" w14:textId="77777777" w:rsidR="00BB6DF2" w:rsidRPr="0053781F" w:rsidRDefault="00BB6DF2" w:rsidP="00BB6DF2">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3781F">
              <w:rPr>
                <w:rFonts w:ascii="Calibri" w:eastAsia="Times New Roman" w:hAnsi="Calibri" w:cs="Calibri"/>
                <w:color w:val="000000"/>
              </w:rPr>
              <w:t>0,0034</w:t>
            </w:r>
          </w:p>
        </w:tc>
        <w:tc>
          <w:tcPr>
            <w:tcW w:w="1501" w:type="dxa"/>
            <w:noWrap/>
            <w:hideMark/>
          </w:tcPr>
          <w:p w14:paraId="5F4F09E0" w14:textId="77777777" w:rsidR="00BB6DF2" w:rsidRPr="0053781F" w:rsidRDefault="00BB6DF2" w:rsidP="00BB6DF2">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3781F">
              <w:rPr>
                <w:rFonts w:ascii="Calibri" w:eastAsia="Times New Roman" w:hAnsi="Calibri" w:cs="Calibri"/>
                <w:color w:val="000000"/>
              </w:rPr>
              <w:t>0,0034</w:t>
            </w:r>
          </w:p>
        </w:tc>
        <w:tc>
          <w:tcPr>
            <w:tcW w:w="1689" w:type="dxa"/>
            <w:noWrap/>
            <w:hideMark/>
          </w:tcPr>
          <w:p w14:paraId="763ACD35" w14:textId="77777777" w:rsidR="00BB6DF2" w:rsidRPr="0053781F" w:rsidRDefault="00BB6DF2" w:rsidP="00BB6DF2">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3781F">
              <w:rPr>
                <w:rFonts w:ascii="Calibri" w:eastAsia="Times New Roman" w:hAnsi="Calibri" w:cs="Calibri"/>
                <w:color w:val="000000"/>
              </w:rPr>
              <w:t>0</w:t>
            </w:r>
          </w:p>
        </w:tc>
      </w:tr>
      <w:tr w:rsidR="00BB6DF2" w:rsidRPr="0053781F" w14:paraId="0AFE5F0B" w14:textId="77777777" w:rsidTr="000F2EEB">
        <w:trPr>
          <w:trHeight w:val="151"/>
        </w:trPr>
        <w:tc>
          <w:tcPr>
            <w:cnfStyle w:val="001000000000" w:firstRow="0" w:lastRow="0" w:firstColumn="1" w:lastColumn="0" w:oddVBand="0" w:evenVBand="0" w:oddHBand="0" w:evenHBand="0" w:firstRowFirstColumn="0" w:firstRowLastColumn="0" w:lastRowFirstColumn="0" w:lastRowLastColumn="0"/>
            <w:tcW w:w="4611" w:type="dxa"/>
            <w:gridSpan w:val="2"/>
            <w:noWrap/>
          </w:tcPr>
          <w:p w14:paraId="4CB2C304" w14:textId="1EC97AFA" w:rsidR="00BB6DF2" w:rsidRPr="0053781F" w:rsidRDefault="00BB6DF2" w:rsidP="00D176BE">
            <w:pPr>
              <w:spacing w:before="0"/>
              <w:jc w:val="center"/>
              <w:rPr>
                <w:rFonts w:ascii="Calibri" w:eastAsia="Times New Roman" w:hAnsi="Calibri" w:cs="Calibri"/>
                <w:color w:val="000000"/>
              </w:rPr>
            </w:pPr>
            <w:r w:rsidRPr="0053781F">
              <w:rPr>
                <w:rFonts w:ascii="Calibri" w:eastAsia="Times New Roman" w:hAnsi="Calibri" w:cs="Calibri"/>
                <w:color w:val="000000"/>
              </w:rPr>
              <w:t>SUMA</w:t>
            </w:r>
          </w:p>
        </w:tc>
        <w:tc>
          <w:tcPr>
            <w:tcW w:w="1287" w:type="dxa"/>
            <w:noWrap/>
            <w:hideMark/>
          </w:tcPr>
          <w:p w14:paraId="1D5EF0EC" w14:textId="77777777" w:rsidR="00BB6DF2" w:rsidRPr="0053781F" w:rsidRDefault="00BB6DF2" w:rsidP="00BB6DF2">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3781F">
              <w:rPr>
                <w:rFonts w:ascii="Calibri" w:eastAsia="Times New Roman" w:hAnsi="Calibri" w:cs="Calibri"/>
                <w:color w:val="000000"/>
              </w:rPr>
              <w:t>0,0061</w:t>
            </w:r>
          </w:p>
        </w:tc>
        <w:tc>
          <w:tcPr>
            <w:tcW w:w="1501" w:type="dxa"/>
            <w:noWrap/>
            <w:hideMark/>
          </w:tcPr>
          <w:p w14:paraId="5E4D40C3" w14:textId="77777777" w:rsidR="00BB6DF2" w:rsidRPr="0053781F" w:rsidRDefault="00BB6DF2" w:rsidP="00BB6DF2">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3781F">
              <w:rPr>
                <w:rFonts w:ascii="Calibri" w:eastAsia="Times New Roman" w:hAnsi="Calibri" w:cs="Calibri"/>
                <w:color w:val="000000"/>
              </w:rPr>
              <w:t>0,0061</w:t>
            </w:r>
          </w:p>
        </w:tc>
        <w:tc>
          <w:tcPr>
            <w:tcW w:w="1689" w:type="dxa"/>
            <w:noWrap/>
            <w:hideMark/>
          </w:tcPr>
          <w:p w14:paraId="54BA5291" w14:textId="77777777" w:rsidR="00BB6DF2" w:rsidRPr="0053781F" w:rsidRDefault="00BB6DF2" w:rsidP="00BB6DF2">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3781F">
              <w:rPr>
                <w:rFonts w:ascii="Calibri" w:eastAsia="Times New Roman" w:hAnsi="Calibri" w:cs="Calibri"/>
                <w:color w:val="000000"/>
              </w:rPr>
              <w:t>0</w:t>
            </w:r>
          </w:p>
        </w:tc>
      </w:tr>
    </w:tbl>
    <w:p w14:paraId="38174827" w14:textId="167D7EBB" w:rsidR="00197C1F" w:rsidRPr="00D176BE" w:rsidRDefault="00D176BE" w:rsidP="00D176BE">
      <w:pPr>
        <w:pStyle w:val="Legenda"/>
        <w:spacing w:after="0"/>
        <w:rPr>
          <w:color w:val="000000" w:themeColor="text1"/>
          <w:sz w:val="20"/>
          <w:szCs w:val="20"/>
        </w:rPr>
      </w:pPr>
      <w:bookmarkStart w:id="85" w:name="_Toc101643688"/>
      <w:r w:rsidRPr="00D176BE">
        <w:rPr>
          <w:color w:val="000000" w:themeColor="text1"/>
          <w:sz w:val="20"/>
          <w:szCs w:val="20"/>
        </w:rPr>
        <w:t xml:space="preserve">Tabela </w:t>
      </w:r>
      <w:r w:rsidRPr="00D176BE">
        <w:rPr>
          <w:color w:val="000000" w:themeColor="text1"/>
          <w:sz w:val="20"/>
          <w:szCs w:val="20"/>
        </w:rPr>
        <w:fldChar w:fldCharType="begin"/>
      </w:r>
      <w:r w:rsidRPr="00D176BE">
        <w:rPr>
          <w:color w:val="000000" w:themeColor="text1"/>
          <w:sz w:val="20"/>
          <w:szCs w:val="20"/>
        </w:rPr>
        <w:instrText xml:space="preserve"> SEQ Tabela \* ARABIC </w:instrText>
      </w:r>
      <w:r w:rsidRPr="00D176BE">
        <w:rPr>
          <w:color w:val="000000" w:themeColor="text1"/>
          <w:sz w:val="20"/>
          <w:szCs w:val="20"/>
        </w:rPr>
        <w:fldChar w:fldCharType="separate"/>
      </w:r>
      <w:r w:rsidR="00AD6EEF">
        <w:rPr>
          <w:noProof/>
          <w:color w:val="000000" w:themeColor="text1"/>
          <w:sz w:val="20"/>
          <w:szCs w:val="20"/>
        </w:rPr>
        <w:t>14</w:t>
      </w:r>
      <w:r w:rsidRPr="00D176BE">
        <w:rPr>
          <w:color w:val="000000" w:themeColor="text1"/>
          <w:sz w:val="20"/>
          <w:szCs w:val="20"/>
        </w:rPr>
        <w:fldChar w:fldCharType="end"/>
      </w:r>
      <w:r w:rsidRPr="00D176BE">
        <w:rPr>
          <w:color w:val="000000" w:themeColor="text1"/>
          <w:sz w:val="20"/>
          <w:szCs w:val="20"/>
        </w:rPr>
        <w:t xml:space="preserve"> Emisje zanieczyszczeń powietrza z sektora budynków użyteczności publicznej</w:t>
      </w:r>
      <w:bookmarkEnd w:id="85"/>
    </w:p>
    <w:p w14:paraId="4387097C" w14:textId="77777777" w:rsidR="00D176BE" w:rsidRPr="007928D7" w:rsidRDefault="00D176BE" w:rsidP="00D176BE">
      <w:pPr>
        <w:spacing w:before="0" w:after="120"/>
        <w:rPr>
          <w:rFonts w:asciiTheme="majorHAnsi" w:hAnsiTheme="majorHAnsi" w:cstheme="majorHAnsi"/>
          <w:color w:val="000000" w:themeColor="text1"/>
        </w:rPr>
      </w:pPr>
      <w:r w:rsidRPr="007928D7">
        <w:rPr>
          <w:rFonts w:asciiTheme="majorHAnsi" w:hAnsiTheme="majorHAnsi" w:cstheme="majorHAnsi"/>
          <w:color w:val="000000" w:themeColor="text1"/>
        </w:rPr>
        <w:t>(Źródło: Opracowanie własne na podstawie danych z Urzędu Gminy)</w:t>
      </w:r>
    </w:p>
    <w:p w14:paraId="20C1BD47" w14:textId="77777777" w:rsidR="00D176BE" w:rsidRPr="00D176BE" w:rsidRDefault="00D176BE" w:rsidP="00D176BE"/>
    <w:p w14:paraId="1144282C" w14:textId="77777777" w:rsidR="007552DB" w:rsidRPr="00197C1F" w:rsidRDefault="007552DB" w:rsidP="00E3092D">
      <w:pPr>
        <w:rPr>
          <w:rFonts w:asciiTheme="majorHAnsi" w:hAnsiTheme="majorHAnsi" w:cstheme="majorHAnsi"/>
          <w:i/>
          <w:iCs/>
          <w:color w:val="000000" w:themeColor="text1"/>
          <w:sz w:val="22"/>
          <w:szCs w:val="22"/>
        </w:rPr>
      </w:pPr>
    </w:p>
    <w:p w14:paraId="263E85A0" w14:textId="2C4119F6" w:rsidR="00134E35" w:rsidRPr="00B3016A" w:rsidRDefault="00134E35" w:rsidP="00197C1F">
      <w:pPr>
        <w:pStyle w:val="Nagwek3"/>
      </w:pPr>
      <w:bookmarkStart w:id="86" w:name="_Toc101643769"/>
      <w:r w:rsidRPr="00B3016A">
        <w:t>Oświetlenie uliczne</w:t>
      </w:r>
      <w:bookmarkEnd w:id="86"/>
    </w:p>
    <w:p w14:paraId="0758B37D" w14:textId="771EAE68" w:rsidR="00134E35" w:rsidRPr="00B3016A" w:rsidRDefault="00134E35" w:rsidP="00134E35">
      <w:pPr>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Informacje dotyczące oświetlenia ulicznego na terenie Gminy Mielec</w:t>
      </w:r>
      <w:r w:rsidR="00FD62D3" w:rsidRPr="00B3016A">
        <w:rPr>
          <w:rFonts w:asciiTheme="majorHAnsi" w:hAnsiTheme="majorHAnsi" w:cstheme="majorHAnsi"/>
          <w:color w:val="000000" w:themeColor="text1"/>
          <w:sz w:val="24"/>
          <w:szCs w:val="24"/>
        </w:rPr>
        <w:t>.</w:t>
      </w:r>
      <w:r w:rsidR="00403AA4">
        <w:rPr>
          <w:rFonts w:asciiTheme="majorHAnsi" w:hAnsiTheme="majorHAnsi" w:cstheme="majorHAnsi"/>
          <w:color w:val="000000" w:themeColor="text1"/>
          <w:sz w:val="24"/>
          <w:szCs w:val="24"/>
        </w:rPr>
        <w:t xml:space="preserve"> Zebrano dane dla roku 2020.</w:t>
      </w:r>
    </w:p>
    <w:p w14:paraId="70EA72BC" w14:textId="09634AFC" w:rsidR="00134E35" w:rsidRPr="00B3016A" w:rsidRDefault="00134E35" w:rsidP="006C1967">
      <w:pPr>
        <w:pStyle w:val="Akapitzlist"/>
        <w:numPr>
          <w:ilvl w:val="0"/>
          <w:numId w:val="39"/>
        </w:numPr>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ilość lamp oświetlenia ulicznego 1</w:t>
      </w:r>
      <w:r w:rsidR="00BE21EC" w:rsidRPr="00B3016A">
        <w:rPr>
          <w:rFonts w:asciiTheme="majorHAnsi" w:hAnsiTheme="majorHAnsi" w:cstheme="majorHAnsi"/>
          <w:color w:val="000000" w:themeColor="text1"/>
          <w:sz w:val="24"/>
          <w:szCs w:val="24"/>
        </w:rPr>
        <w:t>340</w:t>
      </w:r>
      <w:r w:rsidRPr="00B3016A">
        <w:rPr>
          <w:rFonts w:asciiTheme="majorHAnsi" w:hAnsiTheme="majorHAnsi" w:cstheme="majorHAnsi"/>
          <w:color w:val="000000" w:themeColor="text1"/>
          <w:sz w:val="24"/>
          <w:szCs w:val="24"/>
        </w:rPr>
        <w:t xml:space="preserve"> w tym na majątku gminy </w:t>
      </w:r>
      <w:r w:rsidRPr="004F1F7C">
        <w:rPr>
          <w:rFonts w:asciiTheme="majorHAnsi" w:hAnsiTheme="majorHAnsi" w:cstheme="majorHAnsi"/>
          <w:color w:val="000000" w:themeColor="text1"/>
          <w:sz w:val="24"/>
          <w:szCs w:val="24"/>
        </w:rPr>
        <w:t>298</w:t>
      </w:r>
    </w:p>
    <w:p w14:paraId="6D409C91" w14:textId="74572A45" w:rsidR="00134E35" w:rsidRPr="00B3016A" w:rsidRDefault="00134E35" w:rsidP="006C1967">
      <w:pPr>
        <w:pStyle w:val="Akapitzlist"/>
        <w:numPr>
          <w:ilvl w:val="0"/>
          <w:numId w:val="39"/>
        </w:numPr>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moc opraw 100W, 150W, 250W, 70W</w:t>
      </w:r>
    </w:p>
    <w:p w14:paraId="62C353B2" w14:textId="26443B0B" w:rsidR="00134E35" w:rsidRPr="00B3016A" w:rsidRDefault="007552DB" w:rsidP="006C1967">
      <w:pPr>
        <w:pStyle w:val="Akapitzlist"/>
        <w:numPr>
          <w:ilvl w:val="0"/>
          <w:numId w:val="39"/>
        </w:numPr>
        <w:spacing w:before="240"/>
        <w:jc w:val="bot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na terenie gminy użytkowane są w większości sodowe źródła światła</w:t>
      </w:r>
    </w:p>
    <w:p w14:paraId="78F4BB4C" w14:textId="41EF41FF" w:rsidR="00343886" w:rsidRPr="00B3016A" w:rsidRDefault="00134E35" w:rsidP="00134E35">
      <w:pPr>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Gmina cały czas modernizuje i rozbudowuje oświetlenie uliczne w trakcie obowiązywania niniejszego planu planuje się całkowicie zmodernizowanie oświetlenia na LED.</w:t>
      </w:r>
    </w:p>
    <w:tbl>
      <w:tblPr>
        <w:tblStyle w:val="Tabelasiatki1jasnaakcent1"/>
        <w:tblW w:w="9043" w:type="dxa"/>
        <w:tblLook w:val="04A0" w:firstRow="1" w:lastRow="0" w:firstColumn="1" w:lastColumn="0" w:noHBand="0" w:noVBand="1"/>
      </w:tblPr>
      <w:tblGrid>
        <w:gridCol w:w="2034"/>
        <w:gridCol w:w="2746"/>
        <w:gridCol w:w="2132"/>
        <w:gridCol w:w="2131"/>
      </w:tblGrid>
      <w:tr w:rsidR="003F032A" w:rsidRPr="0053781F" w14:paraId="00EE5115" w14:textId="326BA63B" w:rsidTr="000F2EEB">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9043" w:type="dxa"/>
            <w:gridSpan w:val="4"/>
            <w:noWrap/>
            <w:hideMark/>
          </w:tcPr>
          <w:p w14:paraId="66D4E7BE" w14:textId="4FB789F7" w:rsidR="003F032A" w:rsidRPr="0053781F" w:rsidRDefault="003F032A" w:rsidP="003F032A">
            <w:pPr>
              <w:jc w:val="center"/>
              <w:rPr>
                <w:rFonts w:asciiTheme="majorHAnsi" w:eastAsia="Times New Roman" w:hAnsiTheme="majorHAnsi" w:cstheme="majorHAnsi"/>
                <w:color w:val="000000" w:themeColor="text1"/>
              </w:rPr>
            </w:pPr>
            <w:r w:rsidRPr="0053781F">
              <w:rPr>
                <w:rFonts w:asciiTheme="majorHAnsi" w:eastAsia="Times New Roman" w:hAnsiTheme="majorHAnsi" w:cstheme="majorHAnsi"/>
                <w:color w:val="000000" w:themeColor="text1"/>
              </w:rPr>
              <w:t>Oświetlenie uliczne</w:t>
            </w:r>
          </w:p>
        </w:tc>
      </w:tr>
      <w:tr w:rsidR="003F032A" w:rsidRPr="0053781F" w14:paraId="59B3C0BC" w14:textId="10CB5AB7" w:rsidTr="000F2EEB">
        <w:trPr>
          <w:trHeight w:val="561"/>
        </w:trPr>
        <w:tc>
          <w:tcPr>
            <w:cnfStyle w:val="001000000000" w:firstRow="0" w:lastRow="0" w:firstColumn="1" w:lastColumn="0" w:oddVBand="0" w:evenVBand="0" w:oddHBand="0" w:evenHBand="0" w:firstRowFirstColumn="0" w:firstRowLastColumn="0" w:lastRowFirstColumn="0" w:lastRowLastColumn="0"/>
            <w:tcW w:w="2034" w:type="dxa"/>
            <w:noWrap/>
            <w:hideMark/>
          </w:tcPr>
          <w:p w14:paraId="51A93B2A" w14:textId="67C0F4EC" w:rsidR="003F032A" w:rsidRPr="0053781F" w:rsidRDefault="003F032A" w:rsidP="003F032A">
            <w:pPr>
              <w:spacing w:line="276" w:lineRule="auto"/>
              <w:jc w:val="center"/>
              <w:rPr>
                <w:rFonts w:asciiTheme="majorHAnsi" w:eastAsia="Times New Roman" w:hAnsiTheme="majorHAnsi" w:cstheme="majorHAnsi"/>
                <w:b w:val="0"/>
                <w:bCs w:val="0"/>
                <w:color w:val="000000" w:themeColor="text1"/>
              </w:rPr>
            </w:pPr>
            <w:r w:rsidRPr="0053781F">
              <w:rPr>
                <w:rFonts w:asciiTheme="majorHAnsi" w:eastAsia="Times New Roman" w:hAnsiTheme="majorHAnsi" w:cstheme="majorHAnsi"/>
                <w:color w:val="000000" w:themeColor="text1"/>
              </w:rPr>
              <w:t>Własność opraw</w:t>
            </w:r>
          </w:p>
        </w:tc>
        <w:tc>
          <w:tcPr>
            <w:tcW w:w="2746" w:type="dxa"/>
            <w:noWrap/>
            <w:hideMark/>
          </w:tcPr>
          <w:p w14:paraId="644F9E5C" w14:textId="58922497" w:rsidR="003F032A" w:rsidRPr="0053781F" w:rsidRDefault="003F032A" w:rsidP="003F032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themeColor="text1"/>
              </w:rPr>
            </w:pPr>
            <w:r w:rsidRPr="0053781F">
              <w:rPr>
                <w:rFonts w:asciiTheme="majorHAnsi" w:eastAsia="Times New Roman" w:hAnsiTheme="majorHAnsi" w:cstheme="majorHAnsi"/>
                <w:b/>
                <w:bCs/>
                <w:color w:val="000000" w:themeColor="text1"/>
              </w:rPr>
              <w:t>Liczba punktów świetlnych</w:t>
            </w:r>
          </w:p>
        </w:tc>
        <w:tc>
          <w:tcPr>
            <w:tcW w:w="2132" w:type="dxa"/>
            <w:noWrap/>
            <w:hideMark/>
          </w:tcPr>
          <w:p w14:paraId="5D7B2E80" w14:textId="7CBC5027" w:rsidR="003F032A" w:rsidRPr="0053781F" w:rsidRDefault="003F032A" w:rsidP="003F032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themeColor="text1"/>
              </w:rPr>
            </w:pPr>
            <w:r w:rsidRPr="0053781F">
              <w:rPr>
                <w:rFonts w:asciiTheme="majorHAnsi" w:eastAsia="Times New Roman" w:hAnsiTheme="majorHAnsi" w:cstheme="majorHAnsi"/>
                <w:b/>
                <w:bCs/>
                <w:color w:val="000000" w:themeColor="text1"/>
              </w:rPr>
              <w:t>Zużycie energii [MWh]</w:t>
            </w:r>
          </w:p>
        </w:tc>
        <w:tc>
          <w:tcPr>
            <w:tcW w:w="2131" w:type="dxa"/>
          </w:tcPr>
          <w:p w14:paraId="6463C72A" w14:textId="421D1C7E" w:rsidR="003F032A" w:rsidRPr="0053781F" w:rsidRDefault="003F032A" w:rsidP="003F032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themeColor="text1"/>
                <w:vertAlign w:val="subscript"/>
              </w:rPr>
            </w:pPr>
            <w:r w:rsidRPr="0053781F">
              <w:rPr>
                <w:rFonts w:asciiTheme="majorHAnsi" w:eastAsia="Times New Roman" w:hAnsiTheme="majorHAnsi" w:cstheme="majorHAnsi"/>
                <w:b/>
                <w:bCs/>
                <w:color w:val="000000" w:themeColor="text1"/>
              </w:rPr>
              <w:t>Emisja CO</w:t>
            </w:r>
            <w:r w:rsidRPr="0053781F">
              <w:rPr>
                <w:rFonts w:asciiTheme="majorHAnsi" w:eastAsia="Times New Roman" w:hAnsiTheme="majorHAnsi" w:cstheme="majorHAnsi"/>
                <w:b/>
                <w:bCs/>
                <w:color w:val="000000" w:themeColor="text1"/>
                <w:vertAlign w:val="subscript"/>
              </w:rPr>
              <w:t>2</w:t>
            </w:r>
          </w:p>
        </w:tc>
      </w:tr>
      <w:tr w:rsidR="003F032A" w:rsidRPr="0053781F" w14:paraId="2022A089" w14:textId="62DC884C" w:rsidTr="000F2EEB">
        <w:trPr>
          <w:trHeight w:val="213"/>
        </w:trPr>
        <w:tc>
          <w:tcPr>
            <w:cnfStyle w:val="001000000000" w:firstRow="0" w:lastRow="0" w:firstColumn="1" w:lastColumn="0" w:oddVBand="0" w:evenVBand="0" w:oddHBand="0" w:evenHBand="0" w:firstRowFirstColumn="0" w:firstRowLastColumn="0" w:lastRowFirstColumn="0" w:lastRowLastColumn="0"/>
            <w:tcW w:w="2034" w:type="dxa"/>
            <w:hideMark/>
          </w:tcPr>
          <w:p w14:paraId="5FF5DD23" w14:textId="25D66F7D" w:rsidR="003F032A" w:rsidRPr="0053781F" w:rsidRDefault="003F032A" w:rsidP="003F032A">
            <w:pPr>
              <w:spacing w:line="276" w:lineRule="auto"/>
              <w:jc w:val="center"/>
              <w:rPr>
                <w:rFonts w:asciiTheme="majorHAnsi" w:eastAsia="Times New Roman" w:hAnsiTheme="majorHAnsi" w:cstheme="majorHAnsi"/>
                <w:color w:val="000000" w:themeColor="text1"/>
              </w:rPr>
            </w:pPr>
            <w:r w:rsidRPr="0053781F">
              <w:rPr>
                <w:rFonts w:asciiTheme="majorHAnsi" w:hAnsiTheme="majorHAnsi" w:cstheme="majorHAnsi"/>
                <w:b w:val="0"/>
                <w:bCs w:val="0"/>
                <w:color w:val="000000"/>
              </w:rPr>
              <w:t>Operator energetyczny</w:t>
            </w:r>
          </w:p>
        </w:tc>
        <w:tc>
          <w:tcPr>
            <w:tcW w:w="2746" w:type="dxa"/>
          </w:tcPr>
          <w:p w14:paraId="763176AE" w14:textId="76B6ADB4" w:rsidR="003F032A" w:rsidRPr="0053781F" w:rsidRDefault="003F032A" w:rsidP="003F032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53781F">
              <w:rPr>
                <w:rFonts w:asciiTheme="majorHAnsi" w:hAnsiTheme="majorHAnsi" w:cstheme="majorHAnsi"/>
                <w:color w:val="000000"/>
              </w:rPr>
              <w:t>1042</w:t>
            </w:r>
          </w:p>
        </w:tc>
        <w:tc>
          <w:tcPr>
            <w:tcW w:w="2132" w:type="dxa"/>
          </w:tcPr>
          <w:p w14:paraId="62A2F1C9" w14:textId="5932BE83" w:rsidR="003F032A" w:rsidRPr="0053781F" w:rsidRDefault="003F032A" w:rsidP="003F032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53781F">
              <w:rPr>
                <w:rFonts w:asciiTheme="majorHAnsi" w:hAnsiTheme="majorHAnsi" w:cstheme="majorHAnsi"/>
                <w:color w:val="000000"/>
              </w:rPr>
              <w:t>494,876</w:t>
            </w:r>
          </w:p>
        </w:tc>
        <w:tc>
          <w:tcPr>
            <w:tcW w:w="2131" w:type="dxa"/>
          </w:tcPr>
          <w:p w14:paraId="4165B6FB" w14:textId="3A98D6E3" w:rsidR="003F032A" w:rsidRPr="0053781F" w:rsidRDefault="003F032A" w:rsidP="003F03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53781F">
              <w:rPr>
                <w:rFonts w:ascii="Calibri" w:hAnsi="Calibri" w:cs="Calibri"/>
                <w:color w:val="000000"/>
              </w:rPr>
              <w:t>401,84</w:t>
            </w:r>
          </w:p>
        </w:tc>
      </w:tr>
      <w:tr w:rsidR="003F032A" w:rsidRPr="0053781F" w14:paraId="418D7A8A" w14:textId="7629A02F" w:rsidTr="000F2EEB">
        <w:trPr>
          <w:trHeight w:val="213"/>
        </w:trPr>
        <w:tc>
          <w:tcPr>
            <w:cnfStyle w:val="001000000000" w:firstRow="0" w:lastRow="0" w:firstColumn="1" w:lastColumn="0" w:oddVBand="0" w:evenVBand="0" w:oddHBand="0" w:evenHBand="0" w:firstRowFirstColumn="0" w:firstRowLastColumn="0" w:lastRowFirstColumn="0" w:lastRowLastColumn="0"/>
            <w:tcW w:w="2034" w:type="dxa"/>
            <w:hideMark/>
          </w:tcPr>
          <w:p w14:paraId="6B756C8D" w14:textId="09EA2365" w:rsidR="003F032A" w:rsidRPr="0053781F" w:rsidRDefault="003F032A" w:rsidP="003F032A">
            <w:pPr>
              <w:spacing w:line="276" w:lineRule="auto"/>
              <w:jc w:val="center"/>
              <w:rPr>
                <w:rFonts w:asciiTheme="majorHAnsi" w:eastAsia="Times New Roman" w:hAnsiTheme="majorHAnsi" w:cstheme="majorHAnsi"/>
                <w:color w:val="000000" w:themeColor="text1"/>
              </w:rPr>
            </w:pPr>
            <w:r w:rsidRPr="0053781F">
              <w:rPr>
                <w:rFonts w:asciiTheme="majorHAnsi" w:hAnsiTheme="majorHAnsi" w:cstheme="majorHAnsi"/>
                <w:b w:val="0"/>
                <w:bCs w:val="0"/>
                <w:color w:val="000000"/>
              </w:rPr>
              <w:t>Gmina</w:t>
            </w:r>
          </w:p>
        </w:tc>
        <w:tc>
          <w:tcPr>
            <w:tcW w:w="2746" w:type="dxa"/>
          </w:tcPr>
          <w:p w14:paraId="12D253B0" w14:textId="57783E1A" w:rsidR="003F032A" w:rsidRPr="0053781F" w:rsidRDefault="003F032A" w:rsidP="003F032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53781F">
              <w:rPr>
                <w:rFonts w:asciiTheme="majorHAnsi" w:hAnsiTheme="majorHAnsi" w:cstheme="majorHAnsi"/>
                <w:color w:val="000000"/>
              </w:rPr>
              <w:t>298</w:t>
            </w:r>
          </w:p>
        </w:tc>
        <w:tc>
          <w:tcPr>
            <w:tcW w:w="2132" w:type="dxa"/>
          </w:tcPr>
          <w:p w14:paraId="29E14129" w14:textId="3AF3582B" w:rsidR="003F032A" w:rsidRPr="0053781F" w:rsidRDefault="003F032A" w:rsidP="003F032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53781F">
              <w:rPr>
                <w:rFonts w:asciiTheme="majorHAnsi" w:hAnsiTheme="majorHAnsi" w:cstheme="majorHAnsi"/>
                <w:color w:val="000000"/>
              </w:rPr>
              <w:t>141,529</w:t>
            </w:r>
          </w:p>
        </w:tc>
        <w:tc>
          <w:tcPr>
            <w:tcW w:w="2131" w:type="dxa"/>
          </w:tcPr>
          <w:p w14:paraId="35F32595" w14:textId="1478A30D" w:rsidR="003F032A" w:rsidRPr="0053781F" w:rsidRDefault="003F032A" w:rsidP="003F03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53781F">
              <w:rPr>
                <w:rFonts w:ascii="Calibri" w:hAnsi="Calibri" w:cs="Calibri"/>
                <w:color w:val="000000"/>
              </w:rPr>
              <w:t>114,92</w:t>
            </w:r>
          </w:p>
        </w:tc>
      </w:tr>
      <w:tr w:rsidR="003F032A" w:rsidRPr="0053781F" w14:paraId="27AF336B" w14:textId="4BF59E5E" w:rsidTr="000F2EEB">
        <w:trPr>
          <w:trHeight w:val="213"/>
        </w:trPr>
        <w:tc>
          <w:tcPr>
            <w:cnfStyle w:val="001000000000" w:firstRow="0" w:lastRow="0" w:firstColumn="1" w:lastColumn="0" w:oddVBand="0" w:evenVBand="0" w:oddHBand="0" w:evenHBand="0" w:firstRowFirstColumn="0" w:firstRowLastColumn="0" w:lastRowFirstColumn="0" w:lastRowLastColumn="0"/>
            <w:tcW w:w="2034" w:type="dxa"/>
          </w:tcPr>
          <w:p w14:paraId="6920B887" w14:textId="18775C8B" w:rsidR="003F032A" w:rsidRPr="0053781F" w:rsidRDefault="003F032A" w:rsidP="003F032A">
            <w:pPr>
              <w:jc w:val="center"/>
              <w:rPr>
                <w:rFonts w:asciiTheme="majorHAnsi" w:eastAsia="Times New Roman" w:hAnsiTheme="majorHAnsi" w:cstheme="majorHAnsi"/>
                <w:color w:val="000000" w:themeColor="text1"/>
              </w:rPr>
            </w:pPr>
            <w:r w:rsidRPr="0053781F">
              <w:rPr>
                <w:rFonts w:asciiTheme="majorHAnsi" w:eastAsia="Times New Roman" w:hAnsiTheme="majorHAnsi" w:cstheme="majorHAnsi"/>
                <w:color w:val="000000" w:themeColor="text1"/>
              </w:rPr>
              <w:t>SUMA</w:t>
            </w:r>
          </w:p>
        </w:tc>
        <w:tc>
          <w:tcPr>
            <w:tcW w:w="2746" w:type="dxa"/>
          </w:tcPr>
          <w:p w14:paraId="2753F5BA" w14:textId="157789D1" w:rsidR="003F032A" w:rsidRPr="0053781F" w:rsidRDefault="003F032A" w:rsidP="003F032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53781F">
              <w:rPr>
                <w:rFonts w:asciiTheme="majorHAnsi" w:hAnsiTheme="majorHAnsi" w:cstheme="majorHAnsi"/>
                <w:color w:val="000000"/>
              </w:rPr>
              <w:t>1340</w:t>
            </w:r>
          </w:p>
        </w:tc>
        <w:tc>
          <w:tcPr>
            <w:tcW w:w="2132" w:type="dxa"/>
          </w:tcPr>
          <w:p w14:paraId="5B069C83" w14:textId="25EEC2C3" w:rsidR="003F032A" w:rsidRPr="0053781F" w:rsidRDefault="003F032A" w:rsidP="003F032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53781F">
              <w:rPr>
                <w:rFonts w:asciiTheme="majorHAnsi" w:hAnsiTheme="majorHAnsi" w:cstheme="majorHAnsi"/>
                <w:color w:val="000000"/>
              </w:rPr>
              <w:t>636,405</w:t>
            </w:r>
          </w:p>
        </w:tc>
        <w:tc>
          <w:tcPr>
            <w:tcW w:w="2131" w:type="dxa"/>
          </w:tcPr>
          <w:p w14:paraId="28C962CD" w14:textId="7313E25E" w:rsidR="003F032A" w:rsidRPr="0053781F" w:rsidRDefault="003F032A" w:rsidP="003F03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53781F">
              <w:rPr>
                <w:rFonts w:ascii="Calibri" w:hAnsi="Calibri" w:cs="Calibri"/>
                <w:color w:val="000000"/>
              </w:rPr>
              <w:t>516,76</w:t>
            </w:r>
          </w:p>
        </w:tc>
      </w:tr>
    </w:tbl>
    <w:p w14:paraId="036B59D2" w14:textId="054350D7" w:rsidR="00067961" w:rsidRPr="00B3016A" w:rsidRDefault="00FD62D3" w:rsidP="00403AA4">
      <w:pPr>
        <w:pStyle w:val="Legenda"/>
        <w:spacing w:before="120" w:after="0"/>
        <w:rPr>
          <w:rFonts w:asciiTheme="majorHAnsi" w:hAnsiTheme="majorHAnsi" w:cstheme="majorHAnsi"/>
          <w:i/>
          <w:iCs/>
          <w:color w:val="auto"/>
          <w:sz w:val="36"/>
          <w:szCs w:val="36"/>
        </w:rPr>
      </w:pPr>
      <w:bookmarkStart w:id="87" w:name="_Toc101643689"/>
      <w:r w:rsidRPr="00B3016A">
        <w:rPr>
          <w:rFonts w:asciiTheme="majorHAnsi" w:hAnsiTheme="majorHAnsi" w:cstheme="majorHAnsi"/>
          <w:color w:val="auto"/>
          <w:sz w:val="24"/>
          <w:szCs w:val="24"/>
        </w:rPr>
        <w:t xml:space="preserve">Tabela </w:t>
      </w:r>
      <w:r w:rsidRPr="00B3016A">
        <w:rPr>
          <w:rFonts w:asciiTheme="majorHAnsi" w:hAnsiTheme="majorHAnsi" w:cstheme="majorHAnsi"/>
          <w:i/>
          <w:iCs/>
          <w:color w:val="auto"/>
          <w:sz w:val="24"/>
          <w:szCs w:val="24"/>
        </w:rPr>
        <w:fldChar w:fldCharType="begin"/>
      </w:r>
      <w:r w:rsidRPr="00B3016A">
        <w:rPr>
          <w:rFonts w:asciiTheme="majorHAnsi" w:hAnsiTheme="majorHAnsi" w:cstheme="majorHAnsi"/>
          <w:color w:val="auto"/>
          <w:sz w:val="24"/>
          <w:szCs w:val="24"/>
        </w:rPr>
        <w:instrText xml:space="preserve"> SEQ Tabela \* ARABIC </w:instrText>
      </w:r>
      <w:r w:rsidRPr="00B3016A">
        <w:rPr>
          <w:rFonts w:asciiTheme="majorHAnsi" w:hAnsiTheme="majorHAnsi" w:cstheme="majorHAnsi"/>
          <w:i/>
          <w:iCs/>
          <w:color w:val="auto"/>
          <w:sz w:val="24"/>
          <w:szCs w:val="24"/>
        </w:rPr>
        <w:fldChar w:fldCharType="separate"/>
      </w:r>
      <w:r w:rsidR="00AD6EEF">
        <w:rPr>
          <w:rFonts w:asciiTheme="majorHAnsi" w:hAnsiTheme="majorHAnsi" w:cstheme="majorHAnsi"/>
          <w:noProof/>
          <w:color w:val="auto"/>
          <w:sz w:val="24"/>
          <w:szCs w:val="24"/>
        </w:rPr>
        <w:t>15</w:t>
      </w:r>
      <w:r w:rsidRPr="00B3016A">
        <w:rPr>
          <w:rFonts w:asciiTheme="majorHAnsi" w:hAnsiTheme="majorHAnsi" w:cstheme="majorHAnsi"/>
          <w:i/>
          <w:iCs/>
          <w:color w:val="auto"/>
          <w:sz w:val="24"/>
          <w:szCs w:val="24"/>
        </w:rPr>
        <w:fldChar w:fldCharType="end"/>
      </w:r>
      <w:r w:rsidRPr="00B3016A">
        <w:rPr>
          <w:rFonts w:asciiTheme="majorHAnsi" w:hAnsiTheme="majorHAnsi" w:cstheme="majorHAnsi"/>
          <w:color w:val="auto"/>
          <w:sz w:val="24"/>
          <w:szCs w:val="24"/>
        </w:rPr>
        <w:t xml:space="preserve"> </w:t>
      </w:r>
      <w:r w:rsidR="00D154D8" w:rsidRPr="00B3016A">
        <w:rPr>
          <w:rFonts w:asciiTheme="majorHAnsi" w:hAnsiTheme="majorHAnsi" w:cstheme="majorHAnsi"/>
          <w:color w:val="auto"/>
          <w:sz w:val="24"/>
          <w:szCs w:val="24"/>
        </w:rPr>
        <w:t>Zużycie energii na cele oświetlenia ulicznego</w:t>
      </w:r>
      <w:r w:rsidR="00374B0E">
        <w:rPr>
          <w:rFonts w:asciiTheme="majorHAnsi" w:hAnsiTheme="majorHAnsi" w:cstheme="majorHAnsi"/>
          <w:color w:val="auto"/>
          <w:sz w:val="24"/>
          <w:szCs w:val="24"/>
        </w:rPr>
        <w:t xml:space="preserve"> dla roku 2020</w:t>
      </w:r>
      <w:bookmarkEnd w:id="87"/>
    </w:p>
    <w:p w14:paraId="6FAA0F9D" w14:textId="77777777" w:rsidR="00D154D8" w:rsidRPr="003F032A" w:rsidRDefault="00D154D8" w:rsidP="00403AA4">
      <w:pPr>
        <w:spacing w:before="0"/>
        <w:rPr>
          <w:rFonts w:asciiTheme="majorHAnsi" w:hAnsiTheme="majorHAnsi" w:cstheme="majorHAnsi"/>
          <w:color w:val="000000" w:themeColor="text1"/>
        </w:rPr>
      </w:pPr>
      <w:r w:rsidRPr="003F032A">
        <w:rPr>
          <w:rFonts w:asciiTheme="majorHAnsi" w:hAnsiTheme="majorHAnsi" w:cstheme="majorHAnsi"/>
          <w:color w:val="000000" w:themeColor="text1"/>
        </w:rPr>
        <w:t>(Źródło: Opracowanie własne na podstawie danych z Urzędu Gminy)</w:t>
      </w:r>
    </w:p>
    <w:p w14:paraId="60953BDB" w14:textId="77777777" w:rsidR="007552DB" w:rsidRPr="00B3016A" w:rsidRDefault="007552DB" w:rsidP="00E3092D">
      <w:pPr>
        <w:jc w:val="both"/>
        <w:rPr>
          <w:rFonts w:asciiTheme="majorHAnsi" w:hAnsiTheme="majorHAnsi" w:cstheme="majorHAnsi"/>
          <w:color w:val="000000" w:themeColor="text1"/>
          <w:sz w:val="24"/>
          <w:szCs w:val="24"/>
        </w:rPr>
      </w:pPr>
    </w:p>
    <w:p w14:paraId="533D6DC8" w14:textId="0E02CD9B" w:rsidR="00067961" w:rsidRPr="00B3016A" w:rsidRDefault="0025350B" w:rsidP="00197C1F">
      <w:pPr>
        <w:pStyle w:val="Nagwek3"/>
      </w:pPr>
      <w:bookmarkStart w:id="88" w:name="_111kx3o" w:colFirst="0" w:colLast="0"/>
      <w:bookmarkStart w:id="89" w:name="_Toc101643770"/>
      <w:bookmarkEnd w:id="88"/>
      <w:r w:rsidRPr="00B3016A">
        <w:t>Mieszkalnictwo</w:t>
      </w:r>
      <w:bookmarkEnd w:id="89"/>
    </w:p>
    <w:p w14:paraId="68C2D004" w14:textId="351DB014" w:rsidR="007552DB" w:rsidRPr="00B3016A" w:rsidRDefault="0025350B" w:rsidP="00C95066">
      <w:pPr>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lastRenderedPageBreak/>
        <w:t xml:space="preserve">Sektor mieszkalnictwa </w:t>
      </w:r>
      <w:r w:rsidR="000549C5" w:rsidRPr="00B3016A">
        <w:rPr>
          <w:rFonts w:asciiTheme="majorHAnsi" w:hAnsiTheme="majorHAnsi" w:cstheme="majorHAnsi"/>
          <w:color w:val="000000" w:themeColor="text1"/>
          <w:sz w:val="24"/>
          <w:szCs w:val="24"/>
        </w:rPr>
        <w:t>jest pierwszy</w:t>
      </w:r>
      <w:r w:rsidR="00C85688" w:rsidRPr="00B3016A">
        <w:rPr>
          <w:rFonts w:asciiTheme="majorHAnsi" w:hAnsiTheme="majorHAnsi" w:cstheme="majorHAnsi"/>
          <w:color w:val="000000" w:themeColor="text1"/>
          <w:sz w:val="24"/>
          <w:szCs w:val="24"/>
        </w:rPr>
        <w:t xml:space="preserve"> pod względem wielkoś</w:t>
      </w:r>
      <w:r w:rsidR="000549C5" w:rsidRPr="00B3016A">
        <w:rPr>
          <w:rFonts w:asciiTheme="majorHAnsi" w:hAnsiTheme="majorHAnsi" w:cstheme="majorHAnsi"/>
          <w:color w:val="000000" w:themeColor="text1"/>
          <w:sz w:val="24"/>
          <w:szCs w:val="24"/>
        </w:rPr>
        <w:t>ci</w:t>
      </w:r>
      <w:r w:rsidRPr="00B3016A">
        <w:rPr>
          <w:rFonts w:asciiTheme="majorHAnsi" w:hAnsiTheme="majorHAnsi" w:cstheme="majorHAnsi"/>
          <w:color w:val="000000" w:themeColor="text1"/>
          <w:sz w:val="24"/>
          <w:szCs w:val="24"/>
        </w:rPr>
        <w:t xml:space="preserve"> udział</w:t>
      </w:r>
      <w:r w:rsidR="000549C5" w:rsidRPr="00B3016A">
        <w:rPr>
          <w:rFonts w:asciiTheme="majorHAnsi" w:hAnsiTheme="majorHAnsi" w:cstheme="majorHAnsi"/>
          <w:color w:val="000000" w:themeColor="text1"/>
          <w:sz w:val="24"/>
          <w:szCs w:val="24"/>
        </w:rPr>
        <w:t>u</w:t>
      </w:r>
      <w:r w:rsidRPr="00B3016A">
        <w:rPr>
          <w:rFonts w:asciiTheme="majorHAnsi" w:hAnsiTheme="majorHAnsi" w:cstheme="majorHAnsi"/>
          <w:color w:val="000000" w:themeColor="text1"/>
          <w:sz w:val="24"/>
          <w:szCs w:val="24"/>
        </w:rPr>
        <w:t xml:space="preserve"> w końcowym zużyciu energii na obszarze </w:t>
      </w:r>
      <w:r w:rsidR="00D154D8" w:rsidRPr="00B3016A">
        <w:rPr>
          <w:rFonts w:asciiTheme="majorHAnsi" w:hAnsiTheme="majorHAnsi" w:cstheme="majorHAnsi"/>
          <w:color w:val="000000" w:themeColor="text1"/>
          <w:sz w:val="24"/>
          <w:szCs w:val="24"/>
        </w:rPr>
        <w:t>gminy</w:t>
      </w:r>
      <w:r w:rsidRPr="00B3016A">
        <w:rPr>
          <w:rFonts w:asciiTheme="majorHAnsi" w:hAnsiTheme="majorHAnsi" w:cstheme="majorHAnsi"/>
          <w:color w:val="000000" w:themeColor="text1"/>
          <w:sz w:val="24"/>
          <w:szCs w:val="24"/>
        </w:rPr>
        <w:t>. W 20</w:t>
      </w:r>
      <w:r w:rsidR="00C85688" w:rsidRPr="00B3016A">
        <w:rPr>
          <w:rFonts w:asciiTheme="majorHAnsi" w:hAnsiTheme="majorHAnsi" w:cstheme="majorHAnsi"/>
          <w:color w:val="000000" w:themeColor="text1"/>
          <w:sz w:val="24"/>
          <w:szCs w:val="24"/>
        </w:rPr>
        <w:t>2</w:t>
      </w:r>
      <w:r w:rsidR="006B041B" w:rsidRPr="00B3016A">
        <w:rPr>
          <w:rFonts w:asciiTheme="majorHAnsi" w:hAnsiTheme="majorHAnsi" w:cstheme="majorHAnsi"/>
          <w:color w:val="000000" w:themeColor="text1"/>
          <w:sz w:val="24"/>
          <w:szCs w:val="24"/>
        </w:rPr>
        <w:t>0</w:t>
      </w:r>
      <w:r w:rsidRPr="00B3016A">
        <w:rPr>
          <w:rFonts w:asciiTheme="majorHAnsi" w:hAnsiTheme="majorHAnsi" w:cstheme="majorHAnsi"/>
          <w:color w:val="000000" w:themeColor="text1"/>
          <w:sz w:val="24"/>
          <w:szCs w:val="24"/>
        </w:rPr>
        <w:t xml:space="preserve"> roku zużycie wszystkich nośników energii w tym sektorze wyniosło </w:t>
      </w:r>
      <w:r w:rsidR="00C85688" w:rsidRPr="00B3016A">
        <w:rPr>
          <w:rFonts w:asciiTheme="majorHAnsi" w:hAnsiTheme="majorHAnsi" w:cstheme="majorHAnsi"/>
          <w:color w:val="000000" w:themeColor="text1"/>
          <w:sz w:val="24"/>
          <w:szCs w:val="24"/>
        </w:rPr>
        <w:t xml:space="preserve"> </w:t>
      </w:r>
      <w:r w:rsidR="00967D92" w:rsidRPr="00B3016A">
        <w:rPr>
          <w:rFonts w:asciiTheme="majorHAnsi" w:hAnsiTheme="majorHAnsi" w:cstheme="majorHAnsi"/>
          <w:color w:val="000000" w:themeColor="text1"/>
          <w:sz w:val="24"/>
          <w:szCs w:val="24"/>
        </w:rPr>
        <w:t>76923,</w:t>
      </w:r>
      <w:r w:rsidR="00ED2698">
        <w:rPr>
          <w:rFonts w:asciiTheme="majorHAnsi" w:hAnsiTheme="majorHAnsi" w:cstheme="majorHAnsi"/>
          <w:color w:val="000000" w:themeColor="text1"/>
          <w:sz w:val="24"/>
          <w:szCs w:val="24"/>
        </w:rPr>
        <w:t>59</w:t>
      </w:r>
      <w:r w:rsidR="00C85688" w:rsidRPr="00B3016A">
        <w:rPr>
          <w:rFonts w:asciiTheme="majorHAnsi" w:hAnsiTheme="majorHAnsi" w:cstheme="majorHAnsi"/>
          <w:color w:val="000000" w:themeColor="text1"/>
          <w:sz w:val="24"/>
          <w:szCs w:val="24"/>
        </w:rPr>
        <w:t xml:space="preserve"> </w:t>
      </w:r>
      <w:r w:rsidRPr="00B3016A">
        <w:rPr>
          <w:rFonts w:asciiTheme="majorHAnsi" w:hAnsiTheme="majorHAnsi" w:cstheme="majorHAnsi"/>
          <w:color w:val="000000" w:themeColor="text1"/>
          <w:sz w:val="24"/>
          <w:szCs w:val="24"/>
        </w:rPr>
        <w:t xml:space="preserve">MWh, a całkowita emisja </w:t>
      </w:r>
      <w:r w:rsidR="00E53F04">
        <w:rPr>
          <w:rFonts w:asciiTheme="majorHAnsi" w:hAnsiTheme="majorHAnsi" w:cstheme="majorHAnsi"/>
          <w:color w:val="000000" w:themeColor="text1"/>
          <w:sz w:val="24"/>
          <w:szCs w:val="24"/>
        </w:rPr>
        <w:t>21974,51</w:t>
      </w:r>
      <w:r w:rsidR="00967D92" w:rsidRPr="00B3016A">
        <w:rPr>
          <w:rFonts w:asciiTheme="majorHAnsi" w:hAnsiTheme="majorHAnsi" w:cstheme="majorHAnsi"/>
          <w:color w:val="000000" w:themeColor="text1"/>
          <w:sz w:val="24"/>
          <w:szCs w:val="24"/>
        </w:rPr>
        <w:t xml:space="preserve"> </w:t>
      </w:r>
      <w:r w:rsidRPr="00B3016A">
        <w:rPr>
          <w:rFonts w:asciiTheme="majorHAnsi" w:hAnsiTheme="majorHAnsi" w:cstheme="majorHAnsi"/>
          <w:color w:val="000000" w:themeColor="text1"/>
          <w:sz w:val="24"/>
          <w:szCs w:val="24"/>
        </w:rPr>
        <w:t>Mg CO</w:t>
      </w:r>
      <w:r w:rsidRPr="00B3016A">
        <w:rPr>
          <w:rFonts w:asciiTheme="majorHAnsi" w:hAnsiTheme="majorHAnsi" w:cstheme="majorHAnsi"/>
          <w:color w:val="000000" w:themeColor="text1"/>
          <w:sz w:val="24"/>
          <w:szCs w:val="24"/>
          <w:vertAlign w:val="subscript"/>
        </w:rPr>
        <w:t>2</w:t>
      </w:r>
      <w:r w:rsidRPr="00B3016A">
        <w:rPr>
          <w:rFonts w:asciiTheme="majorHAnsi" w:hAnsiTheme="majorHAnsi" w:cstheme="majorHAnsi"/>
          <w:color w:val="000000" w:themeColor="text1"/>
          <w:sz w:val="24"/>
          <w:szCs w:val="24"/>
        </w:rPr>
        <w:t xml:space="preserve">. </w:t>
      </w:r>
    </w:p>
    <w:tbl>
      <w:tblPr>
        <w:tblStyle w:val="Tabelasiatki1jasnaakcent1"/>
        <w:tblW w:w="9035" w:type="dxa"/>
        <w:tblLook w:val="04A0" w:firstRow="1" w:lastRow="0" w:firstColumn="1" w:lastColumn="0" w:noHBand="0" w:noVBand="1"/>
      </w:tblPr>
      <w:tblGrid>
        <w:gridCol w:w="3471"/>
        <w:gridCol w:w="2737"/>
        <w:gridCol w:w="2827"/>
      </w:tblGrid>
      <w:tr w:rsidR="00515CB3" w:rsidRPr="00C95066" w14:paraId="4FA931EA" w14:textId="77777777" w:rsidTr="000F2EEB">
        <w:trPr>
          <w:cnfStyle w:val="100000000000" w:firstRow="1" w:lastRow="0" w:firstColumn="0" w:lastColumn="0" w:oddVBand="0" w:evenVBand="0" w:oddHBand="0"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3471" w:type="dxa"/>
            <w:noWrap/>
            <w:hideMark/>
          </w:tcPr>
          <w:p w14:paraId="3AC5186A" w14:textId="29FF648C" w:rsidR="00515CB3" w:rsidRPr="00C95066" w:rsidRDefault="00515CB3" w:rsidP="00515CB3">
            <w:pPr>
              <w:rPr>
                <w:rFonts w:asciiTheme="majorHAnsi" w:eastAsia="Times New Roman" w:hAnsiTheme="majorHAnsi" w:cstheme="majorHAnsi"/>
                <w:b w:val="0"/>
                <w:bCs w:val="0"/>
                <w:color w:val="000000"/>
              </w:rPr>
            </w:pPr>
            <w:r w:rsidRPr="0074500C">
              <w:t>Nośnik energii</w:t>
            </w:r>
          </w:p>
        </w:tc>
        <w:tc>
          <w:tcPr>
            <w:tcW w:w="2737" w:type="dxa"/>
            <w:noWrap/>
            <w:hideMark/>
          </w:tcPr>
          <w:p w14:paraId="364663CA" w14:textId="18F389DF" w:rsidR="00515CB3" w:rsidRPr="00C95066" w:rsidRDefault="00515CB3" w:rsidP="00515CB3">
            <w:pPr>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rPr>
            </w:pPr>
            <w:r w:rsidRPr="0074500C">
              <w:t>Zużycie energii końcowej [MWh]</w:t>
            </w:r>
          </w:p>
        </w:tc>
        <w:tc>
          <w:tcPr>
            <w:tcW w:w="2827" w:type="dxa"/>
            <w:noWrap/>
            <w:hideMark/>
          </w:tcPr>
          <w:p w14:paraId="456F0896" w14:textId="0F15A6F4" w:rsidR="00515CB3" w:rsidRPr="00C95066" w:rsidRDefault="00515CB3" w:rsidP="00515CB3">
            <w:pPr>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rPr>
            </w:pPr>
            <w:r w:rsidRPr="0074500C">
              <w:t xml:space="preserve">Emisja </w:t>
            </w:r>
            <w:r w:rsidR="000C3954" w:rsidRPr="000C3954">
              <w:t>CO</w:t>
            </w:r>
            <w:r w:rsidR="000C3954" w:rsidRPr="000C3954">
              <w:rPr>
                <w:vertAlign w:val="subscript"/>
              </w:rPr>
              <w:t>2</w:t>
            </w:r>
            <w:r w:rsidRPr="0074500C">
              <w:t xml:space="preserve"> [Mg] </w:t>
            </w:r>
          </w:p>
        </w:tc>
      </w:tr>
      <w:tr w:rsidR="00E53F04" w:rsidRPr="00C95066" w14:paraId="548FD2CD" w14:textId="77777777" w:rsidTr="000F2EEB">
        <w:trPr>
          <w:trHeight w:val="179"/>
        </w:trPr>
        <w:tc>
          <w:tcPr>
            <w:cnfStyle w:val="001000000000" w:firstRow="0" w:lastRow="0" w:firstColumn="1" w:lastColumn="0" w:oddVBand="0" w:evenVBand="0" w:oddHBand="0" w:evenHBand="0" w:firstRowFirstColumn="0" w:firstRowLastColumn="0" w:lastRowFirstColumn="0" w:lastRowLastColumn="0"/>
            <w:tcW w:w="3471" w:type="dxa"/>
            <w:hideMark/>
          </w:tcPr>
          <w:p w14:paraId="28ECCC87" w14:textId="3C326860" w:rsidR="00E53F04" w:rsidRPr="00C95066" w:rsidRDefault="00E53F04" w:rsidP="00E53F04">
            <w:pPr>
              <w:rPr>
                <w:rFonts w:asciiTheme="majorHAnsi" w:eastAsia="Times New Roman" w:hAnsiTheme="majorHAnsi" w:cstheme="majorHAnsi"/>
                <w:b w:val="0"/>
                <w:bCs w:val="0"/>
                <w:color w:val="000000"/>
              </w:rPr>
            </w:pPr>
            <w:r>
              <w:t>g</w:t>
            </w:r>
            <w:r w:rsidRPr="0074500C">
              <w:t>az ziemny</w:t>
            </w:r>
          </w:p>
        </w:tc>
        <w:tc>
          <w:tcPr>
            <w:tcW w:w="2737" w:type="dxa"/>
            <w:hideMark/>
          </w:tcPr>
          <w:p w14:paraId="1F6F2DD0" w14:textId="5F6E143E" w:rsidR="00E53F04" w:rsidRPr="00C95066" w:rsidRDefault="00E53F04" w:rsidP="00E53F0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74500C">
              <w:t>16571,5</w:t>
            </w:r>
          </w:p>
        </w:tc>
        <w:tc>
          <w:tcPr>
            <w:tcW w:w="2827" w:type="dxa"/>
            <w:hideMark/>
          </w:tcPr>
          <w:p w14:paraId="073D4514" w14:textId="42C3C2AB" w:rsidR="00E53F04" w:rsidRPr="00C95066" w:rsidRDefault="00E53F04" w:rsidP="00E53F0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DE2F55">
              <w:t>3314,3</w:t>
            </w:r>
          </w:p>
        </w:tc>
      </w:tr>
      <w:tr w:rsidR="00E53F04" w:rsidRPr="00C95066" w14:paraId="5C7DA7FB" w14:textId="77777777" w:rsidTr="000F2EEB">
        <w:trPr>
          <w:trHeight w:val="172"/>
        </w:trPr>
        <w:tc>
          <w:tcPr>
            <w:cnfStyle w:val="001000000000" w:firstRow="0" w:lastRow="0" w:firstColumn="1" w:lastColumn="0" w:oddVBand="0" w:evenVBand="0" w:oddHBand="0" w:evenHBand="0" w:firstRowFirstColumn="0" w:firstRowLastColumn="0" w:lastRowFirstColumn="0" w:lastRowLastColumn="0"/>
            <w:tcW w:w="3471" w:type="dxa"/>
            <w:hideMark/>
          </w:tcPr>
          <w:p w14:paraId="2C96E7B4" w14:textId="571DCF76" w:rsidR="00E53F04" w:rsidRPr="00C95066" w:rsidRDefault="00E53F04" w:rsidP="00E53F04">
            <w:pPr>
              <w:rPr>
                <w:rFonts w:asciiTheme="majorHAnsi" w:eastAsia="Times New Roman" w:hAnsiTheme="majorHAnsi" w:cstheme="majorHAnsi"/>
                <w:b w:val="0"/>
                <w:bCs w:val="0"/>
                <w:color w:val="000000"/>
              </w:rPr>
            </w:pPr>
            <w:r w:rsidRPr="0074500C">
              <w:t>węgiel</w:t>
            </w:r>
          </w:p>
        </w:tc>
        <w:tc>
          <w:tcPr>
            <w:tcW w:w="2737" w:type="dxa"/>
            <w:hideMark/>
          </w:tcPr>
          <w:p w14:paraId="3443A714" w14:textId="595321C6" w:rsidR="00E53F04" w:rsidRPr="00C95066" w:rsidRDefault="00E53F04" w:rsidP="00E53F0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74500C">
              <w:t>34597,81</w:t>
            </w:r>
          </w:p>
        </w:tc>
        <w:tc>
          <w:tcPr>
            <w:tcW w:w="2827" w:type="dxa"/>
            <w:hideMark/>
          </w:tcPr>
          <w:p w14:paraId="226D7712" w14:textId="5E7F10FE" w:rsidR="00E53F04" w:rsidRPr="00C95066" w:rsidRDefault="00E53F04" w:rsidP="00E53F0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DE2F55">
              <w:t>11763,26</w:t>
            </w:r>
          </w:p>
        </w:tc>
      </w:tr>
      <w:tr w:rsidR="00E53F04" w:rsidRPr="00C95066" w14:paraId="199B9C5C" w14:textId="77777777" w:rsidTr="000F2EEB">
        <w:trPr>
          <w:trHeight w:val="172"/>
        </w:trPr>
        <w:tc>
          <w:tcPr>
            <w:cnfStyle w:val="001000000000" w:firstRow="0" w:lastRow="0" w:firstColumn="1" w:lastColumn="0" w:oddVBand="0" w:evenVBand="0" w:oddHBand="0" w:evenHBand="0" w:firstRowFirstColumn="0" w:firstRowLastColumn="0" w:lastRowFirstColumn="0" w:lastRowLastColumn="0"/>
            <w:tcW w:w="3471" w:type="dxa"/>
            <w:noWrap/>
            <w:hideMark/>
          </w:tcPr>
          <w:p w14:paraId="5BA23C19" w14:textId="10D09867" w:rsidR="00E53F04" w:rsidRPr="00C95066" w:rsidRDefault="00E53F04" w:rsidP="00E53F04">
            <w:pPr>
              <w:rPr>
                <w:rFonts w:asciiTheme="majorHAnsi" w:eastAsia="Times New Roman" w:hAnsiTheme="majorHAnsi" w:cstheme="majorHAnsi"/>
                <w:b w:val="0"/>
                <w:bCs w:val="0"/>
                <w:color w:val="000000"/>
              </w:rPr>
            </w:pPr>
            <w:r w:rsidRPr="0074500C">
              <w:t>biomasa</w:t>
            </w:r>
          </w:p>
        </w:tc>
        <w:tc>
          <w:tcPr>
            <w:tcW w:w="2737" w:type="dxa"/>
            <w:noWrap/>
            <w:hideMark/>
          </w:tcPr>
          <w:p w14:paraId="79E864D8" w14:textId="3C0B8508" w:rsidR="00E53F04" w:rsidRPr="00C95066" w:rsidRDefault="00E53F04" w:rsidP="00E53F0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74500C">
              <w:t>15560,71</w:t>
            </w:r>
          </w:p>
        </w:tc>
        <w:tc>
          <w:tcPr>
            <w:tcW w:w="2827" w:type="dxa"/>
            <w:noWrap/>
            <w:hideMark/>
          </w:tcPr>
          <w:p w14:paraId="6371A389" w14:textId="007A4730" w:rsidR="00E53F04" w:rsidRPr="00C95066" w:rsidRDefault="00E53F04" w:rsidP="00E53F0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DE2F55">
              <w:t>0</w:t>
            </w:r>
          </w:p>
        </w:tc>
      </w:tr>
      <w:tr w:rsidR="00E53F04" w:rsidRPr="00C95066" w14:paraId="6FACD182" w14:textId="77777777" w:rsidTr="000F2EEB">
        <w:trPr>
          <w:trHeight w:val="172"/>
        </w:trPr>
        <w:tc>
          <w:tcPr>
            <w:cnfStyle w:val="001000000000" w:firstRow="0" w:lastRow="0" w:firstColumn="1" w:lastColumn="0" w:oddVBand="0" w:evenVBand="0" w:oddHBand="0" w:evenHBand="0" w:firstRowFirstColumn="0" w:firstRowLastColumn="0" w:lastRowFirstColumn="0" w:lastRowLastColumn="0"/>
            <w:tcW w:w="3471" w:type="dxa"/>
            <w:hideMark/>
          </w:tcPr>
          <w:p w14:paraId="01CA23E2" w14:textId="3A9E9BB4" w:rsidR="00E53F04" w:rsidRPr="00C95066" w:rsidRDefault="00E53F04" w:rsidP="00E53F04">
            <w:pPr>
              <w:rPr>
                <w:rFonts w:asciiTheme="majorHAnsi" w:eastAsia="Times New Roman" w:hAnsiTheme="majorHAnsi" w:cstheme="majorHAnsi"/>
                <w:b w:val="0"/>
                <w:bCs w:val="0"/>
                <w:color w:val="000000"/>
              </w:rPr>
            </w:pPr>
            <w:r w:rsidRPr="0074500C">
              <w:t>pompa ciepła</w:t>
            </w:r>
          </w:p>
        </w:tc>
        <w:tc>
          <w:tcPr>
            <w:tcW w:w="2737" w:type="dxa"/>
            <w:hideMark/>
          </w:tcPr>
          <w:p w14:paraId="42CF39E4" w14:textId="264BDDCE" w:rsidR="00E53F04" w:rsidRPr="00C95066" w:rsidRDefault="00E53F04" w:rsidP="00E53F0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74500C">
              <w:t>1335,99</w:t>
            </w:r>
          </w:p>
        </w:tc>
        <w:tc>
          <w:tcPr>
            <w:tcW w:w="2827" w:type="dxa"/>
            <w:hideMark/>
          </w:tcPr>
          <w:p w14:paraId="22ECC0CA" w14:textId="045DF94E" w:rsidR="00E53F04" w:rsidRPr="00C95066" w:rsidRDefault="00E53F04" w:rsidP="00E53F0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DE2F55">
              <w:t>361,61</w:t>
            </w:r>
          </w:p>
        </w:tc>
      </w:tr>
      <w:tr w:rsidR="00E53F04" w:rsidRPr="00C95066" w14:paraId="6732F0BF" w14:textId="77777777" w:rsidTr="000F2EEB">
        <w:trPr>
          <w:trHeight w:val="172"/>
        </w:trPr>
        <w:tc>
          <w:tcPr>
            <w:cnfStyle w:val="001000000000" w:firstRow="0" w:lastRow="0" w:firstColumn="1" w:lastColumn="0" w:oddVBand="0" w:evenVBand="0" w:oddHBand="0" w:evenHBand="0" w:firstRowFirstColumn="0" w:firstRowLastColumn="0" w:lastRowFirstColumn="0" w:lastRowLastColumn="0"/>
            <w:tcW w:w="3471" w:type="dxa"/>
            <w:hideMark/>
          </w:tcPr>
          <w:p w14:paraId="53EE570B" w14:textId="078E0112" w:rsidR="00E53F04" w:rsidRPr="00C95066" w:rsidRDefault="00E53F04" w:rsidP="00E53F04">
            <w:pPr>
              <w:rPr>
                <w:rFonts w:asciiTheme="majorHAnsi" w:eastAsia="Times New Roman" w:hAnsiTheme="majorHAnsi" w:cstheme="majorHAnsi"/>
                <w:b w:val="0"/>
                <w:bCs w:val="0"/>
                <w:color w:val="000000"/>
              </w:rPr>
            </w:pPr>
            <w:r w:rsidRPr="0074500C">
              <w:t>elektryczne</w:t>
            </w:r>
          </w:p>
        </w:tc>
        <w:tc>
          <w:tcPr>
            <w:tcW w:w="2737" w:type="dxa"/>
            <w:hideMark/>
          </w:tcPr>
          <w:p w14:paraId="798E33B5" w14:textId="3E9D6FC3" w:rsidR="00E53F04" w:rsidRPr="00C95066" w:rsidRDefault="00E53F04" w:rsidP="00E53F0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74500C">
              <w:t>7946,31</w:t>
            </w:r>
          </w:p>
        </w:tc>
        <w:tc>
          <w:tcPr>
            <w:tcW w:w="2827" w:type="dxa"/>
            <w:hideMark/>
          </w:tcPr>
          <w:p w14:paraId="5F62AA7A" w14:textId="290C6194" w:rsidR="00E53F04" w:rsidRPr="00C95066" w:rsidRDefault="00E53F04" w:rsidP="00E53F0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DE2F55">
              <w:t>6452,4</w:t>
            </w:r>
          </w:p>
        </w:tc>
      </w:tr>
      <w:tr w:rsidR="00E53F04" w:rsidRPr="00C95066" w14:paraId="25DA692A" w14:textId="77777777" w:rsidTr="000F2EEB">
        <w:trPr>
          <w:trHeight w:val="165"/>
        </w:trPr>
        <w:tc>
          <w:tcPr>
            <w:cnfStyle w:val="001000000000" w:firstRow="0" w:lastRow="0" w:firstColumn="1" w:lastColumn="0" w:oddVBand="0" w:evenVBand="0" w:oddHBand="0" w:evenHBand="0" w:firstRowFirstColumn="0" w:firstRowLastColumn="0" w:lastRowFirstColumn="0" w:lastRowLastColumn="0"/>
            <w:tcW w:w="3471" w:type="dxa"/>
            <w:hideMark/>
          </w:tcPr>
          <w:p w14:paraId="284AB4D7" w14:textId="5FA78C7F" w:rsidR="00E53F04" w:rsidRPr="00C95066" w:rsidRDefault="00E53F04" w:rsidP="00E53F04">
            <w:pPr>
              <w:rPr>
                <w:rFonts w:asciiTheme="majorHAnsi" w:eastAsia="Times New Roman" w:hAnsiTheme="majorHAnsi" w:cstheme="majorHAnsi"/>
                <w:b w:val="0"/>
                <w:bCs w:val="0"/>
                <w:color w:val="000000"/>
              </w:rPr>
            </w:pPr>
            <w:r w:rsidRPr="0074500C">
              <w:t>olej opałowy</w:t>
            </w:r>
          </w:p>
        </w:tc>
        <w:tc>
          <w:tcPr>
            <w:tcW w:w="2737" w:type="dxa"/>
            <w:hideMark/>
          </w:tcPr>
          <w:p w14:paraId="550873B2" w14:textId="73CDBDB4" w:rsidR="00E53F04" w:rsidRPr="00C95066" w:rsidRDefault="00E53F04" w:rsidP="00E53F0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74500C">
              <w:t>319</w:t>
            </w:r>
          </w:p>
        </w:tc>
        <w:tc>
          <w:tcPr>
            <w:tcW w:w="2827" w:type="dxa"/>
            <w:noWrap/>
            <w:hideMark/>
          </w:tcPr>
          <w:p w14:paraId="404B5A77" w14:textId="6548967B" w:rsidR="00E53F04" w:rsidRPr="00C95066" w:rsidRDefault="00E53F04" w:rsidP="00E53F0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DE2F55">
              <w:t>82,94</w:t>
            </w:r>
          </w:p>
        </w:tc>
      </w:tr>
      <w:tr w:rsidR="00E53F04" w:rsidRPr="00C95066" w14:paraId="0BC6A840" w14:textId="77777777" w:rsidTr="000F2EEB">
        <w:trPr>
          <w:trHeight w:val="302"/>
        </w:trPr>
        <w:tc>
          <w:tcPr>
            <w:cnfStyle w:val="001000000000" w:firstRow="0" w:lastRow="0" w:firstColumn="1" w:lastColumn="0" w:oddVBand="0" w:evenVBand="0" w:oddHBand="0" w:evenHBand="0" w:firstRowFirstColumn="0" w:firstRowLastColumn="0" w:lastRowFirstColumn="0" w:lastRowLastColumn="0"/>
            <w:tcW w:w="3471" w:type="dxa"/>
            <w:hideMark/>
          </w:tcPr>
          <w:p w14:paraId="4701333E" w14:textId="4C873DEB" w:rsidR="00E53F04" w:rsidRPr="00C95066" w:rsidRDefault="00E53F04" w:rsidP="00E53F04">
            <w:pPr>
              <w:rPr>
                <w:rFonts w:asciiTheme="majorHAnsi" w:eastAsia="Times New Roman" w:hAnsiTheme="majorHAnsi" w:cstheme="majorHAnsi"/>
                <w:b w:val="0"/>
                <w:bCs w:val="0"/>
                <w:color w:val="000000"/>
              </w:rPr>
            </w:pPr>
            <w:r w:rsidRPr="0074500C">
              <w:t>kolektory słoneczne</w:t>
            </w:r>
          </w:p>
        </w:tc>
        <w:tc>
          <w:tcPr>
            <w:tcW w:w="2737" w:type="dxa"/>
            <w:hideMark/>
          </w:tcPr>
          <w:p w14:paraId="1417BA34" w14:textId="0D6BD0C3" w:rsidR="00E53F04" w:rsidRPr="00C95066" w:rsidRDefault="00E53F04" w:rsidP="00E53F0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74500C">
              <w:t>592,27</w:t>
            </w:r>
          </w:p>
        </w:tc>
        <w:tc>
          <w:tcPr>
            <w:tcW w:w="2827" w:type="dxa"/>
            <w:hideMark/>
          </w:tcPr>
          <w:p w14:paraId="6D4F06D9" w14:textId="24D22759" w:rsidR="00E53F04" w:rsidRPr="00C95066" w:rsidRDefault="00E53F04" w:rsidP="00E53F0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DE2F55">
              <w:t>0</w:t>
            </w:r>
          </w:p>
        </w:tc>
      </w:tr>
      <w:tr w:rsidR="00E53F04" w:rsidRPr="00C95066" w14:paraId="3608431E" w14:textId="77777777" w:rsidTr="000F2EEB">
        <w:trPr>
          <w:trHeight w:val="185"/>
        </w:trPr>
        <w:tc>
          <w:tcPr>
            <w:cnfStyle w:val="001000000000" w:firstRow="0" w:lastRow="0" w:firstColumn="1" w:lastColumn="0" w:oddVBand="0" w:evenVBand="0" w:oddHBand="0" w:evenHBand="0" w:firstRowFirstColumn="0" w:firstRowLastColumn="0" w:lastRowFirstColumn="0" w:lastRowLastColumn="0"/>
            <w:tcW w:w="3471" w:type="dxa"/>
            <w:hideMark/>
          </w:tcPr>
          <w:p w14:paraId="5F3144A3" w14:textId="57AEDE45" w:rsidR="00E53F04" w:rsidRPr="00C95066" w:rsidRDefault="00E53F04" w:rsidP="00E53F04">
            <w:pPr>
              <w:rPr>
                <w:rFonts w:asciiTheme="majorHAnsi" w:eastAsia="Times New Roman" w:hAnsiTheme="majorHAnsi" w:cstheme="majorHAnsi"/>
                <w:b w:val="0"/>
                <w:bCs w:val="0"/>
                <w:color w:val="000000"/>
              </w:rPr>
            </w:pPr>
            <w:r w:rsidRPr="0074500C">
              <w:t>SUMA</w:t>
            </w:r>
          </w:p>
        </w:tc>
        <w:tc>
          <w:tcPr>
            <w:tcW w:w="2737" w:type="dxa"/>
            <w:hideMark/>
          </w:tcPr>
          <w:p w14:paraId="0023138F" w14:textId="77251D01" w:rsidR="00E53F04" w:rsidRPr="00C95066" w:rsidRDefault="00E53F04" w:rsidP="00E53F0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74500C">
              <w:t>76923,59</w:t>
            </w:r>
          </w:p>
        </w:tc>
        <w:tc>
          <w:tcPr>
            <w:tcW w:w="2827" w:type="dxa"/>
            <w:hideMark/>
          </w:tcPr>
          <w:p w14:paraId="5CB20F77" w14:textId="7D3DD2C7" w:rsidR="00E53F04" w:rsidRPr="00C95066" w:rsidRDefault="00E53F04" w:rsidP="00E53F0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DE2F55">
              <w:t>21974,51</w:t>
            </w:r>
          </w:p>
        </w:tc>
      </w:tr>
    </w:tbl>
    <w:p w14:paraId="1BDB4D1F" w14:textId="21746F06" w:rsidR="00067961" w:rsidRPr="00B3016A" w:rsidRDefault="00C85688" w:rsidP="00197C1F">
      <w:pPr>
        <w:pStyle w:val="Legenda"/>
        <w:spacing w:before="120" w:after="0"/>
        <w:rPr>
          <w:rFonts w:asciiTheme="majorHAnsi" w:hAnsiTheme="majorHAnsi" w:cstheme="majorHAnsi"/>
          <w:i/>
          <w:iCs/>
          <w:color w:val="000000" w:themeColor="text1"/>
          <w:sz w:val="24"/>
          <w:szCs w:val="24"/>
        </w:rPr>
      </w:pPr>
      <w:bookmarkStart w:id="90" w:name="_Toc101643690"/>
      <w:r w:rsidRPr="00B3016A">
        <w:rPr>
          <w:rFonts w:asciiTheme="majorHAnsi" w:hAnsiTheme="majorHAnsi" w:cstheme="majorHAnsi"/>
          <w:color w:val="000000" w:themeColor="text1"/>
          <w:sz w:val="24"/>
          <w:szCs w:val="24"/>
        </w:rPr>
        <w:t xml:space="preserve">Tabela </w:t>
      </w:r>
      <w:r w:rsidR="001F7F74" w:rsidRPr="00B3016A">
        <w:rPr>
          <w:rFonts w:asciiTheme="majorHAnsi" w:hAnsiTheme="majorHAnsi" w:cstheme="majorHAnsi"/>
          <w:i/>
          <w:iCs/>
          <w:color w:val="000000" w:themeColor="text1"/>
          <w:sz w:val="24"/>
          <w:szCs w:val="24"/>
        </w:rPr>
        <w:fldChar w:fldCharType="begin"/>
      </w:r>
      <w:r w:rsidR="001F7F74" w:rsidRPr="00B3016A">
        <w:rPr>
          <w:rFonts w:asciiTheme="majorHAnsi" w:hAnsiTheme="majorHAnsi" w:cstheme="majorHAnsi"/>
          <w:color w:val="000000" w:themeColor="text1"/>
          <w:sz w:val="24"/>
          <w:szCs w:val="24"/>
        </w:rPr>
        <w:instrText xml:space="preserve"> SEQ Tabela \* ARABIC </w:instrText>
      </w:r>
      <w:r w:rsidR="001F7F74" w:rsidRPr="00B3016A">
        <w:rPr>
          <w:rFonts w:asciiTheme="majorHAnsi" w:hAnsiTheme="majorHAnsi" w:cstheme="majorHAnsi"/>
          <w:i/>
          <w:iCs/>
          <w:color w:val="000000" w:themeColor="text1"/>
          <w:sz w:val="24"/>
          <w:szCs w:val="24"/>
        </w:rPr>
        <w:fldChar w:fldCharType="separate"/>
      </w:r>
      <w:r w:rsidR="00AD6EEF">
        <w:rPr>
          <w:rFonts w:asciiTheme="majorHAnsi" w:hAnsiTheme="majorHAnsi" w:cstheme="majorHAnsi"/>
          <w:noProof/>
          <w:color w:val="000000" w:themeColor="text1"/>
          <w:sz w:val="24"/>
          <w:szCs w:val="24"/>
        </w:rPr>
        <w:t>16</w:t>
      </w:r>
      <w:r w:rsidR="001F7F74" w:rsidRPr="00B3016A">
        <w:rPr>
          <w:rFonts w:asciiTheme="majorHAnsi" w:hAnsiTheme="majorHAnsi" w:cstheme="majorHAnsi"/>
          <w:i/>
          <w:iCs/>
          <w:noProof/>
          <w:color w:val="000000" w:themeColor="text1"/>
          <w:sz w:val="24"/>
          <w:szCs w:val="24"/>
        </w:rPr>
        <w:fldChar w:fldCharType="end"/>
      </w:r>
      <w:r w:rsidRPr="00B3016A">
        <w:rPr>
          <w:rFonts w:asciiTheme="majorHAnsi" w:hAnsiTheme="majorHAnsi" w:cstheme="majorHAnsi"/>
          <w:color w:val="000000" w:themeColor="text1"/>
          <w:sz w:val="24"/>
          <w:szCs w:val="24"/>
        </w:rPr>
        <w:t xml:space="preserve"> Zużycie energii oraz emisje w sektorze mieszkalnictwa</w:t>
      </w:r>
      <w:r w:rsidR="00374B0E">
        <w:rPr>
          <w:rFonts w:asciiTheme="majorHAnsi" w:hAnsiTheme="majorHAnsi" w:cstheme="majorHAnsi"/>
          <w:color w:val="000000" w:themeColor="text1"/>
          <w:sz w:val="24"/>
          <w:szCs w:val="24"/>
        </w:rPr>
        <w:t xml:space="preserve"> dla roku 2020</w:t>
      </w:r>
      <w:bookmarkEnd w:id="90"/>
    </w:p>
    <w:p w14:paraId="704D4011" w14:textId="66B6854A" w:rsidR="00C85688" w:rsidRPr="00B92A66" w:rsidRDefault="00C85688" w:rsidP="00197C1F">
      <w:pPr>
        <w:spacing w:before="0" w:after="120"/>
        <w:rPr>
          <w:rFonts w:asciiTheme="majorHAnsi" w:hAnsiTheme="majorHAnsi" w:cstheme="majorHAnsi"/>
          <w:color w:val="000000" w:themeColor="text1"/>
        </w:rPr>
      </w:pPr>
      <w:r w:rsidRPr="00B92A66">
        <w:rPr>
          <w:rFonts w:asciiTheme="majorHAnsi" w:hAnsiTheme="majorHAnsi" w:cstheme="majorHAnsi"/>
          <w:color w:val="000000" w:themeColor="text1"/>
        </w:rPr>
        <w:t xml:space="preserve">(Źródło: </w:t>
      </w:r>
      <w:r w:rsidR="00A0439D" w:rsidRPr="00B92A66">
        <w:rPr>
          <w:rFonts w:asciiTheme="majorHAnsi" w:hAnsiTheme="majorHAnsi" w:cstheme="majorHAnsi"/>
          <w:color w:val="000000" w:themeColor="text1"/>
        </w:rPr>
        <w:t>O</w:t>
      </w:r>
      <w:r w:rsidRPr="00B92A66">
        <w:rPr>
          <w:rFonts w:asciiTheme="majorHAnsi" w:hAnsiTheme="majorHAnsi" w:cstheme="majorHAnsi"/>
          <w:color w:val="000000" w:themeColor="text1"/>
        </w:rPr>
        <w:t>pracowanie własne)</w:t>
      </w:r>
    </w:p>
    <w:tbl>
      <w:tblPr>
        <w:tblStyle w:val="Tabelasiatki1jasnaakcent1"/>
        <w:tblW w:w="9062" w:type="dxa"/>
        <w:tblLook w:val="04A0" w:firstRow="1" w:lastRow="0" w:firstColumn="1" w:lastColumn="0" w:noHBand="0" w:noVBand="1"/>
      </w:tblPr>
      <w:tblGrid>
        <w:gridCol w:w="2041"/>
        <w:gridCol w:w="2060"/>
        <w:gridCol w:w="1701"/>
        <w:gridCol w:w="1701"/>
        <w:gridCol w:w="1559"/>
      </w:tblGrid>
      <w:tr w:rsidR="00B92A66" w:rsidRPr="00C95066" w14:paraId="1E8ED865" w14:textId="77777777" w:rsidTr="000F2EEB">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041" w:type="dxa"/>
            <w:noWrap/>
            <w:hideMark/>
          </w:tcPr>
          <w:p w14:paraId="4056D8EF" w14:textId="77777777" w:rsidR="00B92A66" w:rsidRPr="00C95066" w:rsidRDefault="00B92A66" w:rsidP="00B92A66">
            <w:pPr>
              <w:spacing w:before="0"/>
              <w:rPr>
                <w:rFonts w:asciiTheme="majorHAnsi" w:eastAsia="Times New Roman" w:hAnsiTheme="majorHAnsi" w:cstheme="majorHAnsi"/>
                <w:color w:val="000000"/>
              </w:rPr>
            </w:pPr>
            <w:bookmarkStart w:id="91" w:name="_4k668n3" w:colFirst="0" w:colLast="0"/>
            <w:bookmarkEnd w:id="91"/>
            <w:r w:rsidRPr="00C95066">
              <w:rPr>
                <w:rFonts w:asciiTheme="majorHAnsi" w:eastAsia="Times New Roman" w:hAnsiTheme="majorHAnsi" w:cstheme="majorHAnsi"/>
                <w:color w:val="000000"/>
              </w:rPr>
              <w:t>Rodzaj paliwa</w:t>
            </w:r>
          </w:p>
        </w:tc>
        <w:tc>
          <w:tcPr>
            <w:tcW w:w="2060" w:type="dxa"/>
            <w:hideMark/>
          </w:tcPr>
          <w:p w14:paraId="5ECD12A1" w14:textId="77777777" w:rsidR="00B92A66" w:rsidRPr="00C95066" w:rsidRDefault="00B92A66" w:rsidP="00B92A66">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C95066">
              <w:rPr>
                <w:rFonts w:asciiTheme="majorHAnsi" w:eastAsia="Times New Roman" w:hAnsiTheme="majorHAnsi" w:cstheme="majorHAnsi"/>
                <w:color w:val="000000"/>
              </w:rPr>
              <w:t>Zużycie energii [MWh]</w:t>
            </w:r>
          </w:p>
        </w:tc>
        <w:tc>
          <w:tcPr>
            <w:tcW w:w="1701" w:type="dxa"/>
            <w:hideMark/>
          </w:tcPr>
          <w:p w14:paraId="7C50811A" w14:textId="289002D7" w:rsidR="00B92A66" w:rsidRPr="00C95066" w:rsidRDefault="00B92A66" w:rsidP="00B92A66">
            <w:pPr>
              <w:spacing w:before="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C95066">
              <w:rPr>
                <w:rFonts w:asciiTheme="majorHAnsi" w:eastAsia="Times New Roman" w:hAnsiTheme="majorHAnsi" w:cstheme="majorHAnsi"/>
                <w:color w:val="000000"/>
              </w:rPr>
              <w:t>PM 10</w:t>
            </w:r>
            <w:r w:rsidRPr="00C95066">
              <w:rPr>
                <w:rFonts w:asciiTheme="majorHAnsi" w:eastAsia="Times New Roman" w:hAnsiTheme="majorHAnsi" w:cstheme="majorHAnsi"/>
                <w:b w:val="0"/>
                <w:bCs w:val="0"/>
                <w:color w:val="000000"/>
              </w:rPr>
              <w:t xml:space="preserve"> [Mg]</w:t>
            </w:r>
          </w:p>
        </w:tc>
        <w:tc>
          <w:tcPr>
            <w:tcW w:w="1701" w:type="dxa"/>
            <w:hideMark/>
          </w:tcPr>
          <w:p w14:paraId="3775C1C0" w14:textId="4D4B6E54" w:rsidR="00B92A66" w:rsidRPr="00C95066" w:rsidRDefault="00B92A66" w:rsidP="00B92A66">
            <w:pPr>
              <w:spacing w:before="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C95066">
              <w:rPr>
                <w:rFonts w:asciiTheme="majorHAnsi" w:eastAsia="Times New Roman" w:hAnsiTheme="majorHAnsi" w:cstheme="majorHAnsi"/>
                <w:color w:val="000000"/>
              </w:rPr>
              <w:t>PM 2,5</w:t>
            </w:r>
            <w:r w:rsidRPr="00C95066">
              <w:rPr>
                <w:rFonts w:asciiTheme="majorHAnsi" w:eastAsia="Times New Roman" w:hAnsiTheme="majorHAnsi" w:cstheme="majorHAnsi"/>
                <w:b w:val="0"/>
                <w:bCs w:val="0"/>
                <w:color w:val="000000"/>
              </w:rPr>
              <w:t xml:space="preserve"> [Mg]</w:t>
            </w:r>
          </w:p>
        </w:tc>
        <w:tc>
          <w:tcPr>
            <w:tcW w:w="1559" w:type="dxa"/>
            <w:hideMark/>
          </w:tcPr>
          <w:p w14:paraId="3B96AD9B" w14:textId="24D261D2" w:rsidR="00B92A66" w:rsidRPr="00C95066" w:rsidRDefault="00B92A66" w:rsidP="00B92A66">
            <w:pPr>
              <w:spacing w:before="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C95066">
              <w:rPr>
                <w:rFonts w:asciiTheme="majorHAnsi" w:eastAsia="Times New Roman" w:hAnsiTheme="majorHAnsi" w:cstheme="majorHAnsi"/>
                <w:color w:val="000000"/>
              </w:rPr>
              <w:t>BaP</w:t>
            </w:r>
            <w:r w:rsidRPr="00C95066">
              <w:rPr>
                <w:rFonts w:asciiTheme="majorHAnsi" w:eastAsia="Times New Roman" w:hAnsiTheme="majorHAnsi" w:cstheme="majorHAnsi"/>
                <w:b w:val="0"/>
                <w:bCs w:val="0"/>
                <w:color w:val="000000"/>
              </w:rPr>
              <w:t xml:space="preserve"> [Mg]</w:t>
            </w:r>
          </w:p>
        </w:tc>
      </w:tr>
      <w:tr w:rsidR="00E53F04" w:rsidRPr="00C95066" w14:paraId="17C1262D" w14:textId="77777777" w:rsidTr="000F2EEB">
        <w:trPr>
          <w:trHeight w:val="207"/>
        </w:trPr>
        <w:tc>
          <w:tcPr>
            <w:cnfStyle w:val="001000000000" w:firstRow="0" w:lastRow="0" w:firstColumn="1" w:lastColumn="0" w:oddVBand="0" w:evenVBand="0" w:oddHBand="0" w:evenHBand="0" w:firstRowFirstColumn="0" w:firstRowLastColumn="0" w:lastRowFirstColumn="0" w:lastRowLastColumn="0"/>
            <w:tcW w:w="2041" w:type="dxa"/>
            <w:hideMark/>
          </w:tcPr>
          <w:p w14:paraId="6910604C" w14:textId="77777777" w:rsidR="00E53F04" w:rsidRPr="00C95066" w:rsidRDefault="00E53F04" w:rsidP="00E53F04">
            <w:pPr>
              <w:spacing w:before="0"/>
              <w:rPr>
                <w:rFonts w:asciiTheme="majorHAnsi" w:eastAsia="Times New Roman" w:hAnsiTheme="majorHAnsi" w:cstheme="majorHAnsi"/>
                <w:color w:val="000000"/>
              </w:rPr>
            </w:pPr>
            <w:r w:rsidRPr="00C95066">
              <w:rPr>
                <w:rFonts w:asciiTheme="majorHAnsi" w:eastAsia="Times New Roman" w:hAnsiTheme="majorHAnsi" w:cstheme="majorHAnsi"/>
                <w:color w:val="000000"/>
              </w:rPr>
              <w:t>Gaz ziemny</w:t>
            </w:r>
          </w:p>
        </w:tc>
        <w:tc>
          <w:tcPr>
            <w:tcW w:w="2060" w:type="dxa"/>
            <w:hideMark/>
          </w:tcPr>
          <w:p w14:paraId="344B39FF" w14:textId="7B04E6B9" w:rsidR="00E53F04" w:rsidRPr="00C95066" w:rsidRDefault="00E53F04" w:rsidP="00E53F04">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26A1">
              <w:t>16571,5</w:t>
            </w:r>
          </w:p>
        </w:tc>
        <w:tc>
          <w:tcPr>
            <w:tcW w:w="1701" w:type="dxa"/>
            <w:noWrap/>
            <w:hideMark/>
          </w:tcPr>
          <w:p w14:paraId="44FCC52D" w14:textId="516F2221" w:rsidR="00E53F04" w:rsidRPr="00C95066" w:rsidRDefault="00E53F04" w:rsidP="00E53F04">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26A1">
              <w:t>0,0298</w:t>
            </w:r>
          </w:p>
        </w:tc>
        <w:tc>
          <w:tcPr>
            <w:tcW w:w="1701" w:type="dxa"/>
            <w:noWrap/>
            <w:hideMark/>
          </w:tcPr>
          <w:p w14:paraId="30252B83" w14:textId="6F96E262" w:rsidR="00E53F04" w:rsidRPr="00C95066" w:rsidRDefault="00E53F04" w:rsidP="00E53F04">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26A1">
              <w:t>0,0298</w:t>
            </w:r>
          </w:p>
        </w:tc>
        <w:tc>
          <w:tcPr>
            <w:tcW w:w="1559" w:type="dxa"/>
            <w:noWrap/>
            <w:hideMark/>
          </w:tcPr>
          <w:p w14:paraId="1D03041A" w14:textId="2E217135" w:rsidR="00E53F04" w:rsidRPr="00C95066" w:rsidRDefault="00E53F04" w:rsidP="00E53F04">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26A1">
              <w:t>0</w:t>
            </w:r>
          </w:p>
        </w:tc>
      </w:tr>
      <w:tr w:rsidR="008E3964" w:rsidRPr="00C95066" w14:paraId="1360693D" w14:textId="77777777" w:rsidTr="000F2EEB">
        <w:trPr>
          <w:trHeight w:val="207"/>
        </w:trPr>
        <w:tc>
          <w:tcPr>
            <w:cnfStyle w:val="001000000000" w:firstRow="0" w:lastRow="0" w:firstColumn="1" w:lastColumn="0" w:oddVBand="0" w:evenVBand="0" w:oddHBand="0" w:evenHBand="0" w:firstRowFirstColumn="0" w:firstRowLastColumn="0" w:lastRowFirstColumn="0" w:lastRowLastColumn="0"/>
            <w:tcW w:w="2041" w:type="dxa"/>
            <w:hideMark/>
          </w:tcPr>
          <w:p w14:paraId="67E23FD2" w14:textId="77777777" w:rsidR="008E3964" w:rsidRPr="00C95066" w:rsidRDefault="008E3964" w:rsidP="008E3964">
            <w:pPr>
              <w:spacing w:before="0"/>
              <w:rPr>
                <w:rFonts w:asciiTheme="majorHAnsi" w:eastAsia="Times New Roman" w:hAnsiTheme="majorHAnsi" w:cstheme="majorHAnsi"/>
                <w:color w:val="000000"/>
              </w:rPr>
            </w:pPr>
            <w:r w:rsidRPr="00C95066">
              <w:rPr>
                <w:rFonts w:asciiTheme="majorHAnsi" w:eastAsia="Times New Roman" w:hAnsiTheme="majorHAnsi" w:cstheme="majorHAnsi"/>
                <w:color w:val="000000"/>
              </w:rPr>
              <w:t>węgiel</w:t>
            </w:r>
          </w:p>
        </w:tc>
        <w:tc>
          <w:tcPr>
            <w:tcW w:w="2060" w:type="dxa"/>
            <w:hideMark/>
          </w:tcPr>
          <w:p w14:paraId="6DB75352" w14:textId="3B053537" w:rsidR="008E3964" w:rsidRPr="00C95066" w:rsidRDefault="008E3964" w:rsidP="008E3964">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26A1">
              <w:t>34597,81</w:t>
            </w:r>
          </w:p>
        </w:tc>
        <w:tc>
          <w:tcPr>
            <w:tcW w:w="1701" w:type="dxa"/>
            <w:noWrap/>
            <w:hideMark/>
          </w:tcPr>
          <w:p w14:paraId="2D04708B" w14:textId="0AA9596B" w:rsidR="008E3964" w:rsidRPr="00C95066" w:rsidRDefault="008E3964" w:rsidP="008E3964">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208E9">
              <w:t>30,7619</w:t>
            </w:r>
          </w:p>
        </w:tc>
        <w:tc>
          <w:tcPr>
            <w:tcW w:w="1701" w:type="dxa"/>
            <w:noWrap/>
            <w:hideMark/>
          </w:tcPr>
          <w:p w14:paraId="1E5E52CC" w14:textId="033E4A9B" w:rsidR="008E3964" w:rsidRPr="00C95066" w:rsidRDefault="008E3964" w:rsidP="008E3964">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208E9">
              <w:t>29,1429</w:t>
            </w:r>
          </w:p>
        </w:tc>
        <w:tc>
          <w:tcPr>
            <w:tcW w:w="1559" w:type="dxa"/>
            <w:noWrap/>
            <w:hideMark/>
          </w:tcPr>
          <w:p w14:paraId="239B2ED5" w14:textId="0A85C87B" w:rsidR="008E3964" w:rsidRPr="00C95066" w:rsidRDefault="008E3964" w:rsidP="008E3964">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208E9">
              <w:t>0,0218</w:t>
            </w:r>
          </w:p>
        </w:tc>
      </w:tr>
      <w:tr w:rsidR="008E3964" w:rsidRPr="00C95066" w14:paraId="269325BD" w14:textId="77777777" w:rsidTr="000F2EEB">
        <w:trPr>
          <w:trHeight w:val="207"/>
        </w:trPr>
        <w:tc>
          <w:tcPr>
            <w:cnfStyle w:val="001000000000" w:firstRow="0" w:lastRow="0" w:firstColumn="1" w:lastColumn="0" w:oddVBand="0" w:evenVBand="0" w:oddHBand="0" w:evenHBand="0" w:firstRowFirstColumn="0" w:firstRowLastColumn="0" w:lastRowFirstColumn="0" w:lastRowLastColumn="0"/>
            <w:tcW w:w="2041" w:type="dxa"/>
            <w:noWrap/>
            <w:hideMark/>
          </w:tcPr>
          <w:p w14:paraId="74B2040D" w14:textId="77777777" w:rsidR="008E3964" w:rsidRPr="00C95066" w:rsidRDefault="008E3964" w:rsidP="008E3964">
            <w:pPr>
              <w:spacing w:before="0"/>
              <w:rPr>
                <w:rFonts w:asciiTheme="majorHAnsi" w:eastAsia="Times New Roman" w:hAnsiTheme="majorHAnsi" w:cstheme="majorHAnsi"/>
                <w:color w:val="000000"/>
              </w:rPr>
            </w:pPr>
            <w:r w:rsidRPr="00C95066">
              <w:rPr>
                <w:rFonts w:asciiTheme="majorHAnsi" w:eastAsia="Times New Roman" w:hAnsiTheme="majorHAnsi" w:cstheme="majorHAnsi"/>
                <w:color w:val="000000"/>
              </w:rPr>
              <w:t>biomasa</w:t>
            </w:r>
          </w:p>
        </w:tc>
        <w:tc>
          <w:tcPr>
            <w:tcW w:w="2060" w:type="dxa"/>
            <w:noWrap/>
            <w:hideMark/>
          </w:tcPr>
          <w:p w14:paraId="6C525E15" w14:textId="59713D0F" w:rsidR="008E3964" w:rsidRPr="00C95066" w:rsidRDefault="008E3964" w:rsidP="008E3964">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26A1">
              <w:t>15560,71</w:t>
            </w:r>
          </w:p>
        </w:tc>
        <w:tc>
          <w:tcPr>
            <w:tcW w:w="1701" w:type="dxa"/>
            <w:noWrap/>
            <w:hideMark/>
          </w:tcPr>
          <w:p w14:paraId="2EF0331B" w14:textId="575BD756" w:rsidR="008E3964" w:rsidRPr="00C95066" w:rsidRDefault="008E3964" w:rsidP="008E3964">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208E9">
              <w:t>29,4914</w:t>
            </w:r>
          </w:p>
        </w:tc>
        <w:tc>
          <w:tcPr>
            <w:tcW w:w="1701" w:type="dxa"/>
            <w:noWrap/>
            <w:hideMark/>
          </w:tcPr>
          <w:p w14:paraId="4FE566CD" w14:textId="146542C2" w:rsidR="008E3964" w:rsidRPr="00C95066" w:rsidRDefault="008E3964" w:rsidP="008E3964">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208E9">
              <w:t>29,4914</w:t>
            </w:r>
          </w:p>
        </w:tc>
        <w:tc>
          <w:tcPr>
            <w:tcW w:w="1559" w:type="dxa"/>
            <w:noWrap/>
            <w:hideMark/>
          </w:tcPr>
          <w:p w14:paraId="2EA5B811" w14:textId="331E1F8D" w:rsidR="008E3964" w:rsidRPr="00C95066" w:rsidRDefault="008E3964" w:rsidP="008E3964">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208E9">
              <w:t>0,0091</w:t>
            </w:r>
          </w:p>
        </w:tc>
      </w:tr>
      <w:tr w:rsidR="00E53F04" w:rsidRPr="00C95066" w14:paraId="37B474CC" w14:textId="77777777" w:rsidTr="000F2EEB">
        <w:trPr>
          <w:trHeight w:val="207"/>
        </w:trPr>
        <w:tc>
          <w:tcPr>
            <w:cnfStyle w:val="001000000000" w:firstRow="0" w:lastRow="0" w:firstColumn="1" w:lastColumn="0" w:oddVBand="0" w:evenVBand="0" w:oddHBand="0" w:evenHBand="0" w:firstRowFirstColumn="0" w:firstRowLastColumn="0" w:lastRowFirstColumn="0" w:lastRowLastColumn="0"/>
            <w:tcW w:w="2041" w:type="dxa"/>
            <w:hideMark/>
          </w:tcPr>
          <w:p w14:paraId="761B9B06" w14:textId="77777777" w:rsidR="00E53F04" w:rsidRPr="00C95066" w:rsidRDefault="00E53F04" w:rsidP="00E53F04">
            <w:pPr>
              <w:spacing w:before="0"/>
              <w:rPr>
                <w:rFonts w:asciiTheme="majorHAnsi" w:eastAsia="Times New Roman" w:hAnsiTheme="majorHAnsi" w:cstheme="majorHAnsi"/>
                <w:color w:val="000000"/>
              </w:rPr>
            </w:pPr>
            <w:r w:rsidRPr="00C95066">
              <w:rPr>
                <w:rFonts w:asciiTheme="majorHAnsi" w:eastAsia="Times New Roman" w:hAnsiTheme="majorHAnsi" w:cstheme="majorHAnsi"/>
                <w:color w:val="000000"/>
              </w:rPr>
              <w:t>pompa ciepła</w:t>
            </w:r>
          </w:p>
        </w:tc>
        <w:tc>
          <w:tcPr>
            <w:tcW w:w="2060" w:type="dxa"/>
            <w:hideMark/>
          </w:tcPr>
          <w:p w14:paraId="1C172D71" w14:textId="7C874D7C" w:rsidR="00E53F04" w:rsidRPr="00C95066" w:rsidRDefault="00E53F04" w:rsidP="00E53F04">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26A1">
              <w:t>1335,99</w:t>
            </w:r>
          </w:p>
        </w:tc>
        <w:tc>
          <w:tcPr>
            <w:tcW w:w="1701" w:type="dxa"/>
            <w:noWrap/>
            <w:hideMark/>
          </w:tcPr>
          <w:p w14:paraId="4037100F" w14:textId="40FBD36E" w:rsidR="00E53F04" w:rsidRPr="00C95066" w:rsidRDefault="00E53F04" w:rsidP="00E53F04">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26A1">
              <w:t>0</w:t>
            </w:r>
          </w:p>
        </w:tc>
        <w:tc>
          <w:tcPr>
            <w:tcW w:w="1701" w:type="dxa"/>
            <w:noWrap/>
            <w:hideMark/>
          </w:tcPr>
          <w:p w14:paraId="1B6FD848" w14:textId="2DC5CC93" w:rsidR="00E53F04" w:rsidRPr="00C95066" w:rsidRDefault="00E53F04" w:rsidP="00E53F04">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26A1">
              <w:t>0</w:t>
            </w:r>
          </w:p>
        </w:tc>
        <w:tc>
          <w:tcPr>
            <w:tcW w:w="1559" w:type="dxa"/>
            <w:noWrap/>
            <w:hideMark/>
          </w:tcPr>
          <w:p w14:paraId="2CC90AEA" w14:textId="504A829C" w:rsidR="00E53F04" w:rsidRPr="00C95066" w:rsidRDefault="00E53F04" w:rsidP="00E53F04">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26A1">
              <w:t>0</w:t>
            </w:r>
          </w:p>
        </w:tc>
      </w:tr>
      <w:tr w:rsidR="00E53F04" w:rsidRPr="00C95066" w14:paraId="00E391C0" w14:textId="77777777" w:rsidTr="000F2EEB">
        <w:trPr>
          <w:trHeight w:val="207"/>
        </w:trPr>
        <w:tc>
          <w:tcPr>
            <w:cnfStyle w:val="001000000000" w:firstRow="0" w:lastRow="0" w:firstColumn="1" w:lastColumn="0" w:oddVBand="0" w:evenVBand="0" w:oddHBand="0" w:evenHBand="0" w:firstRowFirstColumn="0" w:firstRowLastColumn="0" w:lastRowFirstColumn="0" w:lastRowLastColumn="0"/>
            <w:tcW w:w="2041" w:type="dxa"/>
            <w:hideMark/>
          </w:tcPr>
          <w:p w14:paraId="20F17C05" w14:textId="77777777" w:rsidR="00E53F04" w:rsidRPr="00C95066" w:rsidRDefault="00E53F04" w:rsidP="00E53F04">
            <w:pPr>
              <w:spacing w:before="0"/>
              <w:rPr>
                <w:rFonts w:asciiTheme="majorHAnsi" w:eastAsia="Times New Roman" w:hAnsiTheme="majorHAnsi" w:cstheme="majorHAnsi"/>
                <w:color w:val="000000"/>
              </w:rPr>
            </w:pPr>
            <w:r w:rsidRPr="00C95066">
              <w:rPr>
                <w:rFonts w:asciiTheme="majorHAnsi" w:eastAsia="Times New Roman" w:hAnsiTheme="majorHAnsi" w:cstheme="majorHAnsi"/>
                <w:color w:val="000000"/>
              </w:rPr>
              <w:t>elektryczne</w:t>
            </w:r>
          </w:p>
        </w:tc>
        <w:tc>
          <w:tcPr>
            <w:tcW w:w="2060" w:type="dxa"/>
            <w:hideMark/>
          </w:tcPr>
          <w:p w14:paraId="6B2F9159" w14:textId="6173E1DD" w:rsidR="00E53F04" w:rsidRPr="00C95066" w:rsidRDefault="00E53F04" w:rsidP="00E53F04">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26A1">
              <w:t>7946,31</w:t>
            </w:r>
          </w:p>
        </w:tc>
        <w:tc>
          <w:tcPr>
            <w:tcW w:w="1701" w:type="dxa"/>
            <w:noWrap/>
            <w:hideMark/>
          </w:tcPr>
          <w:p w14:paraId="1AE7F2C1" w14:textId="42422988" w:rsidR="00E53F04" w:rsidRPr="00C95066" w:rsidRDefault="00E53F04" w:rsidP="00E53F04">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26A1">
              <w:t>0</w:t>
            </w:r>
          </w:p>
        </w:tc>
        <w:tc>
          <w:tcPr>
            <w:tcW w:w="1701" w:type="dxa"/>
            <w:noWrap/>
            <w:hideMark/>
          </w:tcPr>
          <w:p w14:paraId="4F588D7C" w14:textId="5B0D97F4" w:rsidR="00E53F04" w:rsidRPr="00C95066" w:rsidRDefault="00E53F04" w:rsidP="00E53F04">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26A1">
              <w:t>0</w:t>
            </w:r>
          </w:p>
        </w:tc>
        <w:tc>
          <w:tcPr>
            <w:tcW w:w="1559" w:type="dxa"/>
            <w:noWrap/>
            <w:hideMark/>
          </w:tcPr>
          <w:p w14:paraId="1338B0CE" w14:textId="01FDC576" w:rsidR="00E53F04" w:rsidRPr="00C95066" w:rsidRDefault="00E53F04" w:rsidP="00E53F04">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26A1">
              <w:t>0</w:t>
            </w:r>
          </w:p>
        </w:tc>
      </w:tr>
      <w:tr w:rsidR="00E53F04" w:rsidRPr="00C95066" w14:paraId="5471E8EF" w14:textId="77777777" w:rsidTr="000F2EEB">
        <w:trPr>
          <w:trHeight w:val="207"/>
        </w:trPr>
        <w:tc>
          <w:tcPr>
            <w:cnfStyle w:val="001000000000" w:firstRow="0" w:lastRow="0" w:firstColumn="1" w:lastColumn="0" w:oddVBand="0" w:evenVBand="0" w:oddHBand="0" w:evenHBand="0" w:firstRowFirstColumn="0" w:firstRowLastColumn="0" w:lastRowFirstColumn="0" w:lastRowLastColumn="0"/>
            <w:tcW w:w="2041" w:type="dxa"/>
            <w:hideMark/>
          </w:tcPr>
          <w:p w14:paraId="355B2E18" w14:textId="77777777" w:rsidR="00E53F04" w:rsidRPr="00C95066" w:rsidRDefault="00E53F04" w:rsidP="00E53F04">
            <w:pPr>
              <w:spacing w:before="0"/>
              <w:rPr>
                <w:rFonts w:asciiTheme="majorHAnsi" w:eastAsia="Times New Roman" w:hAnsiTheme="majorHAnsi" w:cstheme="majorHAnsi"/>
                <w:color w:val="000000"/>
              </w:rPr>
            </w:pPr>
            <w:r w:rsidRPr="00C95066">
              <w:rPr>
                <w:rFonts w:asciiTheme="majorHAnsi" w:eastAsia="Times New Roman" w:hAnsiTheme="majorHAnsi" w:cstheme="majorHAnsi"/>
                <w:color w:val="000000"/>
              </w:rPr>
              <w:t>olej opałowy</w:t>
            </w:r>
          </w:p>
        </w:tc>
        <w:tc>
          <w:tcPr>
            <w:tcW w:w="2060" w:type="dxa"/>
            <w:hideMark/>
          </w:tcPr>
          <w:p w14:paraId="0604232B" w14:textId="5DFB81A8" w:rsidR="00E53F04" w:rsidRPr="00C95066" w:rsidRDefault="00E53F04" w:rsidP="00E53F04">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26A1">
              <w:t>319</w:t>
            </w:r>
          </w:p>
        </w:tc>
        <w:tc>
          <w:tcPr>
            <w:tcW w:w="1701" w:type="dxa"/>
            <w:noWrap/>
            <w:hideMark/>
          </w:tcPr>
          <w:p w14:paraId="67C5DC6F" w14:textId="5920FF6F" w:rsidR="00E53F04" w:rsidRPr="00C95066" w:rsidRDefault="00E53F04" w:rsidP="00E53F04">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26A1">
              <w:t>0,0034</w:t>
            </w:r>
          </w:p>
        </w:tc>
        <w:tc>
          <w:tcPr>
            <w:tcW w:w="1701" w:type="dxa"/>
            <w:noWrap/>
            <w:hideMark/>
          </w:tcPr>
          <w:p w14:paraId="2CA66C2C" w14:textId="70C078DF" w:rsidR="00E53F04" w:rsidRPr="00C95066" w:rsidRDefault="00E53F04" w:rsidP="00E53F04">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26A1">
              <w:t>0,0034</w:t>
            </w:r>
          </w:p>
        </w:tc>
        <w:tc>
          <w:tcPr>
            <w:tcW w:w="1559" w:type="dxa"/>
            <w:noWrap/>
            <w:hideMark/>
          </w:tcPr>
          <w:p w14:paraId="0790AE0D" w14:textId="03EF44BC" w:rsidR="00E53F04" w:rsidRPr="00C95066" w:rsidRDefault="00E53F04" w:rsidP="00E53F04">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26A1">
              <w:t>0</w:t>
            </w:r>
          </w:p>
        </w:tc>
      </w:tr>
      <w:tr w:rsidR="00E53F04" w:rsidRPr="00C95066" w14:paraId="3421AA7D" w14:textId="77777777" w:rsidTr="000F2EEB">
        <w:trPr>
          <w:trHeight w:val="409"/>
        </w:trPr>
        <w:tc>
          <w:tcPr>
            <w:cnfStyle w:val="001000000000" w:firstRow="0" w:lastRow="0" w:firstColumn="1" w:lastColumn="0" w:oddVBand="0" w:evenVBand="0" w:oddHBand="0" w:evenHBand="0" w:firstRowFirstColumn="0" w:firstRowLastColumn="0" w:lastRowFirstColumn="0" w:lastRowLastColumn="0"/>
            <w:tcW w:w="2041" w:type="dxa"/>
            <w:hideMark/>
          </w:tcPr>
          <w:p w14:paraId="31020C37" w14:textId="77777777" w:rsidR="00E53F04" w:rsidRPr="00C95066" w:rsidRDefault="00E53F04" w:rsidP="00E53F04">
            <w:pPr>
              <w:spacing w:before="0"/>
              <w:rPr>
                <w:rFonts w:asciiTheme="majorHAnsi" w:eastAsia="Times New Roman" w:hAnsiTheme="majorHAnsi" w:cstheme="majorHAnsi"/>
                <w:color w:val="000000"/>
              </w:rPr>
            </w:pPr>
            <w:r w:rsidRPr="00C95066">
              <w:rPr>
                <w:rFonts w:asciiTheme="majorHAnsi" w:eastAsia="Times New Roman" w:hAnsiTheme="majorHAnsi" w:cstheme="majorHAnsi"/>
                <w:color w:val="000000"/>
              </w:rPr>
              <w:t>kolektory słoneczne</w:t>
            </w:r>
          </w:p>
        </w:tc>
        <w:tc>
          <w:tcPr>
            <w:tcW w:w="2060" w:type="dxa"/>
            <w:hideMark/>
          </w:tcPr>
          <w:p w14:paraId="369B6955" w14:textId="02B4FE87" w:rsidR="00E53F04" w:rsidRPr="00C95066" w:rsidRDefault="00E53F04" w:rsidP="00E53F04">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26A1">
              <w:t>592,27</w:t>
            </w:r>
          </w:p>
        </w:tc>
        <w:tc>
          <w:tcPr>
            <w:tcW w:w="1701" w:type="dxa"/>
            <w:noWrap/>
            <w:hideMark/>
          </w:tcPr>
          <w:p w14:paraId="0324A312" w14:textId="1AB38801" w:rsidR="00E53F04" w:rsidRPr="00C95066" w:rsidRDefault="00E53F04" w:rsidP="00E53F04">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26A1">
              <w:t>0</w:t>
            </w:r>
          </w:p>
        </w:tc>
        <w:tc>
          <w:tcPr>
            <w:tcW w:w="1701" w:type="dxa"/>
            <w:noWrap/>
            <w:hideMark/>
          </w:tcPr>
          <w:p w14:paraId="2F909E11" w14:textId="50F2EC35" w:rsidR="00E53F04" w:rsidRPr="00C95066" w:rsidRDefault="00E53F04" w:rsidP="00E53F04">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26A1">
              <w:t>0</w:t>
            </w:r>
          </w:p>
        </w:tc>
        <w:tc>
          <w:tcPr>
            <w:tcW w:w="1559" w:type="dxa"/>
            <w:noWrap/>
            <w:hideMark/>
          </w:tcPr>
          <w:p w14:paraId="5A0CB251" w14:textId="05975449" w:rsidR="00E53F04" w:rsidRPr="00C95066" w:rsidRDefault="00E53F04" w:rsidP="00E53F04">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26A1">
              <w:t>0</w:t>
            </w:r>
          </w:p>
        </w:tc>
      </w:tr>
      <w:tr w:rsidR="008E3964" w:rsidRPr="00C95066" w14:paraId="74BEFBEF" w14:textId="77777777" w:rsidTr="000F2EEB">
        <w:trPr>
          <w:trHeight w:val="188"/>
        </w:trPr>
        <w:tc>
          <w:tcPr>
            <w:cnfStyle w:val="001000000000" w:firstRow="0" w:lastRow="0" w:firstColumn="1" w:lastColumn="0" w:oddVBand="0" w:evenVBand="0" w:oddHBand="0" w:evenHBand="0" w:firstRowFirstColumn="0" w:firstRowLastColumn="0" w:lastRowFirstColumn="0" w:lastRowLastColumn="0"/>
            <w:tcW w:w="4101" w:type="dxa"/>
            <w:gridSpan w:val="2"/>
            <w:noWrap/>
            <w:hideMark/>
          </w:tcPr>
          <w:p w14:paraId="0A9647D1" w14:textId="77777777" w:rsidR="008E3964" w:rsidRPr="00C95066" w:rsidRDefault="008E3964" w:rsidP="008E3964">
            <w:pPr>
              <w:spacing w:before="0"/>
              <w:jc w:val="center"/>
              <w:rPr>
                <w:rFonts w:asciiTheme="majorHAnsi" w:eastAsia="Times New Roman" w:hAnsiTheme="majorHAnsi" w:cstheme="majorHAnsi"/>
                <w:color w:val="000000"/>
              </w:rPr>
            </w:pPr>
            <w:r w:rsidRPr="00C95066">
              <w:rPr>
                <w:rFonts w:asciiTheme="majorHAnsi" w:eastAsia="Times New Roman" w:hAnsiTheme="majorHAnsi" w:cstheme="majorHAnsi"/>
                <w:color w:val="000000"/>
              </w:rPr>
              <w:t>SUMA</w:t>
            </w:r>
          </w:p>
        </w:tc>
        <w:tc>
          <w:tcPr>
            <w:tcW w:w="1701" w:type="dxa"/>
            <w:noWrap/>
            <w:hideMark/>
          </w:tcPr>
          <w:p w14:paraId="424DDE90" w14:textId="7B33049A" w:rsidR="008E3964" w:rsidRPr="00C95066" w:rsidRDefault="008E3964" w:rsidP="008E3964">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Calibri" w:hAnsi="Calibri" w:cs="Calibri"/>
                <w:color w:val="000000"/>
                <w:sz w:val="22"/>
                <w:szCs w:val="22"/>
              </w:rPr>
              <w:t>60,2865</w:t>
            </w:r>
          </w:p>
        </w:tc>
        <w:tc>
          <w:tcPr>
            <w:tcW w:w="1701" w:type="dxa"/>
            <w:noWrap/>
            <w:hideMark/>
          </w:tcPr>
          <w:p w14:paraId="406018A6" w14:textId="2FFD5006" w:rsidR="008E3964" w:rsidRPr="00C95066" w:rsidRDefault="008E3964" w:rsidP="008E3964">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Calibri" w:hAnsi="Calibri" w:cs="Calibri"/>
                <w:color w:val="000000"/>
                <w:sz w:val="22"/>
                <w:szCs w:val="22"/>
              </w:rPr>
              <w:t>58,6675</w:t>
            </w:r>
          </w:p>
        </w:tc>
        <w:tc>
          <w:tcPr>
            <w:tcW w:w="1559" w:type="dxa"/>
            <w:noWrap/>
            <w:hideMark/>
          </w:tcPr>
          <w:p w14:paraId="419E6615" w14:textId="586C84EC" w:rsidR="008E3964" w:rsidRPr="00C95066" w:rsidRDefault="008E3964" w:rsidP="008E3964">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Calibri" w:hAnsi="Calibri" w:cs="Calibri"/>
                <w:color w:val="000000"/>
                <w:sz w:val="22"/>
                <w:szCs w:val="22"/>
              </w:rPr>
              <w:t>0,0309</w:t>
            </w:r>
          </w:p>
        </w:tc>
      </w:tr>
    </w:tbl>
    <w:p w14:paraId="73D711AE" w14:textId="6558C856" w:rsidR="00B92A66" w:rsidRPr="00B3016A" w:rsidRDefault="00B92A66" w:rsidP="00B92A66">
      <w:pPr>
        <w:pStyle w:val="Legenda"/>
        <w:spacing w:before="120" w:after="0"/>
        <w:rPr>
          <w:rFonts w:asciiTheme="majorHAnsi" w:hAnsiTheme="majorHAnsi" w:cstheme="majorHAnsi"/>
          <w:i/>
          <w:iCs/>
          <w:color w:val="000000" w:themeColor="text1"/>
          <w:sz w:val="24"/>
          <w:szCs w:val="24"/>
        </w:rPr>
      </w:pPr>
      <w:bookmarkStart w:id="92" w:name="_Toc101643691"/>
      <w:r w:rsidRPr="00B3016A">
        <w:rPr>
          <w:rFonts w:asciiTheme="majorHAnsi" w:hAnsiTheme="majorHAnsi" w:cstheme="majorHAnsi"/>
          <w:color w:val="000000" w:themeColor="text1"/>
          <w:sz w:val="24"/>
          <w:szCs w:val="24"/>
        </w:rPr>
        <w:t xml:space="preserve">Tabela </w:t>
      </w:r>
      <w:r w:rsidRPr="00B3016A">
        <w:rPr>
          <w:rFonts w:asciiTheme="majorHAnsi" w:hAnsiTheme="majorHAnsi" w:cstheme="majorHAnsi"/>
          <w:i/>
          <w:iCs/>
          <w:color w:val="000000" w:themeColor="text1"/>
          <w:sz w:val="24"/>
          <w:szCs w:val="24"/>
        </w:rPr>
        <w:fldChar w:fldCharType="begin"/>
      </w:r>
      <w:r w:rsidRPr="00B3016A">
        <w:rPr>
          <w:rFonts w:asciiTheme="majorHAnsi" w:hAnsiTheme="majorHAnsi" w:cstheme="majorHAnsi"/>
          <w:color w:val="000000" w:themeColor="text1"/>
          <w:sz w:val="24"/>
          <w:szCs w:val="24"/>
        </w:rPr>
        <w:instrText xml:space="preserve"> SEQ Tabela \* ARABIC </w:instrText>
      </w:r>
      <w:r w:rsidRPr="00B3016A">
        <w:rPr>
          <w:rFonts w:asciiTheme="majorHAnsi" w:hAnsiTheme="majorHAnsi" w:cstheme="majorHAnsi"/>
          <w:i/>
          <w:iCs/>
          <w:color w:val="000000" w:themeColor="text1"/>
          <w:sz w:val="24"/>
          <w:szCs w:val="24"/>
        </w:rPr>
        <w:fldChar w:fldCharType="separate"/>
      </w:r>
      <w:r w:rsidR="00AD6EEF">
        <w:rPr>
          <w:rFonts w:asciiTheme="majorHAnsi" w:hAnsiTheme="majorHAnsi" w:cstheme="majorHAnsi"/>
          <w:noProof/>
          <w:color w:val="000000" w:themeColor="text1"/>
          <w:sz w:val="24"/>
          <w:szCs w:val="24"/>
        </w:rPr>
        <w:t>17</w:t>
      </w:r>
      <w:r w:rsidRPr="00B3016A">
        <w:rPr>
          <w:rFonts w:asciiTheme="majorHAnsi" w:hAnsiTheme="majorHAnsi" w:cstheme="majorHAnsi"/>
          <w:i/>
          <w:iCs/>
          <w:noProof/>
          <w:color w:val="000000" w:themeColor="text1"/>
          <w:sz w:val="24"/>
          <w:szCs w:val="24"/>
        </w:rPr>
        <w:fldChar w:fldCharType="end"/>
      </w:r>
      <w:r w:rsidRPr="00B3016A">
        <w:rPr>
          <w:rFonts w:asciiTheme="majorHAnsi" w:hAnsiTheme="majorHAnsi" w:cstheme="majorHAnsi"/>
          <w:color w:val="000000" w:themeColor="text1"/>
          <w:sz w:val="24"/>
          <w:szCs w:val="24"/>
        </w:rPr>
        <w:t xml:space="preserve"> </w:t>
      </w:r>
      <w:r>
        <w:rPr>
          <w:rFonts w:asciiTheme="majorHAnsi" w:hAnsiTheme="majorHAnsi" w:cstheme="majorHAnsi"/>
          <w:color w:val="000000" w:themeColor="text1"/>
          <w:sz w:val="24"/>
          <w:szCs w:val="24"/>
        </w:rPr>
        <w:t>Zanieczyszczenie powietrza spowodowane emisją z sektora mieszkaniowego 2020</w:t>
      </w:r>
      <w:bookmarkEnd w:id="92"/>
    </w:p>
    <w:p w14:paraId="1CCE2BBC" w14:textId="0443CEA3" w:rsidR="00B92A66" w:rsidRDefault="00B92A66" w:rsidP="00B92A66">
      <w:pPr>
        <w:spacing w:before="0" w:after="120"/>
        <w:rPr>
          <w:rFonts w:asciiTheme="majorHAnsi" w:hAnsiTheme="majorHAnsi" w:cstheme="majorHAnsi"/>
          <w:color w:val="000000" w:themeColor="text1"/>
        </w:rPr>
      </w:pPr>
      <w:r w:rsidRPr="00B92A66">
        <w:rPr>
          <w:rFonts w:asciiTheme="majorHAnsi" w:hAnsiTheme="majorHAnsi" w:cstheme="majorHAnsi"/>
          <w:color w:val="000000" w:themeColor="text1"/>
        </w:rPr>
        <w:t>(Źródło: Opracowanie własne)</w:t>
      </w:r>
    </w:p>
    <w:p w14:paraId="385B02FB" w14:textId="168E20C4" w:rsidR="00CE0942" w:rsidRDefault="00CE0942" w:rsidP="00B92A66">
      <w:pPr>
        <w:spacing w:before="0" w:after="120"/>
        <w:rPr>
          <w:rFonts w:asciiTheme="majorHAnsi" w:hAnsiTheme="majorHAnsi" w:cstheme="majorHAnsi"/>
          <w:color w:val="000000" w:themeColor="text1"/>
        </w:rPr>
      </w:pPr>
    </w:p>
    <w:p w14:paraId="543CD876" w14:textId="77777777" w:rsidR="00067961" w:rsidRPr="00B3016A" w:rsidRDefault="0025350B" w:rsidP="00197C1F">
      <w:pPr>
        <w:pStyle w:val="Nagwek3"/>
      </w:pPr>
      <w:bookmarkStart w:id="93" w:name="_Toc101643771"/>
      <w:r w:rsidRPr="00B3016A">
        <w:t>Transport</w:t>
      </w:r>
      <w:bookmarkEnd w:id="93"/>
    </w:p>
    <w:p w14:paraId="1FAA8ED8" w14:textId="21DAA70A" w:rsidR="00067961" w:rsidRDefault="0025350B" w:rsidP="00E3092D">
      <w:pPr>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Pod względem zużycia energii sektor transportu prywatnego i komercyjnego jest </w:t>
      </w:r>
      <w:r w:rsidR="00C85688" w:rsidRPr="00B3016A">
        <w:rPr>
          <w:rFonts w:asciiTheme="majorHAnsi" w:hAnsiTheme="majorHAnsi" w:cstheme="majorHAnsi"/>
          <w:color w:val="000000" w:themeColor="text1"/>
          <w:sz w:val="24"/>
          <w:szCs w:val="24"/>
        </w:rPr>
        <w:t>najbardziej energochłonnym sektorem.</w:t>
      </w:r>
      <w:r w:rsidRPr="00B3016A">
        <w:rPr>
          <w:rFonts w:asciiTheme="majorHAnsi" w:hAnsiTheme="majorHAnsi" w:cstheme="majorHAnsi"/>
          <w:color w:val="000000" w:themeColor="text1"/>
          <w:sz w:val="24"/>
          <w:szCs w:val="24"/>
        </w:rPr>
        <w:t xml:space="preserve"> Emisja wynikająca ze spalania paliw stanowiła w 20</w:t>
      </w:r>
      <w:r w:rsidR="00781F6F" w:rsidRPr="00B3016A">
        <w:rPr>
          <w:rFonts w:asciiTheme="majorHAnsi" w:hAnsiTheme="majorHAnsi" w:cstheme="majorHAnsi"/>
          <w:color w:val="000000" w:themeColor="text1"/>
          <w:sz w:val="24"/>
          <w:szCs w:val="24"/>
        </w:rPr>
        <w:t>2</w:t>
      </w:r>
      <w:r w:rsidRPr="00B3016A">
        <w:rPr>
          <w:rFonts w:asciiTheme="majorHAnsi" w:hAnsiTheme="majorHAnsi" w:cstheme="majorHAnsi"/>
          <w:color w:val="000000" w:themeColor="text1"/>
          <w:sz w:val="24"/>
          <w:szCs w:val="24"/>
        </w:rPr>
        <w:t xml:space="preserve">0 roku </w:t>
      </w:r>
      <w:r w:rsidR="00317533" w:rsidRPr="00B3016A">
        <w:rPr>
          <w:rFonts w:asciiTheme="majorHAnsi" w:hAnsiTheme="majorHAnsi" w:cstheme="majorHAnsi"/>
          <w:color w:val="000000" w:themeColor="text1"/>
          <w:sz w:val="24"/>
          <w:szCs w:val="24"/>
          <w:lang w:val="en-US"/>
        </w:rPr>
        <w:t xml:space="preserve">57,67% </w:t>
      </w:r>
      <w:r w:rsidRPr="00B3016A">
        <w:rPr>
          <w:rFonts w:asciiTheme="majorHAnsi" w:hAnsiTheme="majorHAnsi" w:cstheme="majorHAnsi"/>
          <w:color w:val="000000" w:themeColor="text1"/>
          <w:sz w:val="24"/>
          <w:szCs w:val="24"/>
        </w:rPr>
        <w:t xml:space="preserve">całkowitej emisji w granicach </w:t>
      </w:r>
      <w:r w:rsidR="00A414E0" w:rsidRPr="00B3016A">
        <w:rPr>
          <w:rFonts w:asciiTheme="majorHAnsi" w:hAnsiTheme="majorHAnsi" w:cstheme="majorHAnsi"/>
          <w:color w:val="000000" w:themeColor="text1"/>
          <w:sz w:val="24"/>
          <w:szCs w:val="24"/>
        </w:rPr>
        <w:t>gminy</w:t>
      </w:r>
      <w:r w:rsidRPr="00B3016A">
        <w:rPr>
          <w:rFonts w:asciiTheme="majorHAnsi" w:hAnsiTheme="majorHAnsi" w:cstheme="majorHAnsi"/>
          <w:color w:val="000000" w:themeColor="text1"/>
          <w:sz w:val="24"/>
          <w:szCs w:val="24"/>
        </w:rPr>
        <w:t xml:space="preserve">. </w:t>
      </w:r>
      <w:r w:rsidR="00A70F70" w:rsidRPr="00B3016A">
        <w:rPr>
          <w:rFonts w:asciiTheme="majorHAnsi" w:hAnsiTheme="majorHAnsi" w:cstheme="majorHAnsi"/>
          <w:color w:val="000000" w:themeColor="text1"/>
          <w:sz w:val="24"/>
          <w:szCs w:val="24"/>
        </w:rPr>
        <w:t>W poniższej tabeli wykorzystano do obliczeń również dane dotyczące długości odcinków drogowych w gminie, średnie roczne przebiegi dla każdego z typów pojazdów oraz obliczono udział procentowy przebiegów rocznych w podróżach na terenie gminy.</w:t>
      </w:r>
    </w:p>
    <w:p w14:paraId="6681BF4C" w14:textId="3F5726B1" w:rsidR="00781F6F" w:rsidRDefault="00781F6F" w:rsidP="00197C1F">
      <w:pPr>
        <w:pStyle w:val="Nagwek4"/>
      </w:pPr>
      <w:bookmarkStart w:id="94" w:name="_Toc101643772"/>
      <w:r w:rsidRPr="00B3016A">
        <w:t xml:space="preserve">Emisje z ruchu pojazdów należących do mieszkańców </w:t>
      </w:r>
      <w:r w:rsidR="002C0EC7">
        <w:t>gminy</w:t>
      </w:r>
      <w:bookmarkEnd w:id="94"/>
    </w:p>
    <w:p w14:paraId="1F913CEA" w14:textId="74E019FB" w:rsidR="00197C1F" w:rsidRPr="003F032A" w:rsidRDefault="003F032A" w:rsidP="007F5179">
      <w:pPr>
        <w:jc w:val="both"/>
        <w:rPr>
          <w:rFonts w:asciiTheme="majorHAnsi" w:hAnsiTheme="majorHAnsi" w:cstheme="majorHAnsi"/>
          <w:sz w:val="24"/>
          <w:szCs w:val="24"/>
        </w:rPr>
      </w:pPr>
      <w:r w:rsidRPr="003F032A">
        <w:rPr>
          <w:rFonts w:asciiTheme="majorHAnsi" w:hAnsiTheme="majorHAnsi" w:cstheme="majorHAnsi"/>
          <w:sz w:val="24"/>
          <w:szCs w:val="24"/>
        </w:rPr>
        <w:t>W poniższej tabeli przedstawiono emisje CO</w:t>
      </w:r>
      <w:r w:rsidRPr="003F032A">
        <w:rPr>
          <w:rFonts w:asciiTheme="majorHAnsi" w:hAnsiTheme="majorHAnsi" w:cstheme="majorHAnsi"/>
          <w:sz w:val="24"/>
          <w:szCs w:val="24"/>
          <w:vertAlign w:val="subscript"/>
        </w:rPr>
        <w:t>2</w:t>
      </w:r>
      <w:r w:rsidRPr="003F032A">
        <w:rPr>
          <w:rFonts w:asciiTheme="majorHAnsi" w:hAnsiTheme="majorHAnsi" w:cstheme="majorHAnsi"/>
          <w:sz w:val="24"/>
          <w:szCs w:val="24"/>
        </w:rPr>
        <w:t xml:space="preserve"> dla ruchu pojazdów związanych z ruchem lokalnym generowanym przez mieszkańców gminy</w:t>
      </w:r>
      <w:r w:rsidR="007F5179">
        <w:rPr>
          <w:rFonts w:asciiTheme="majorHAnsi" w:hAnsiTheme="majorHAnsi" w:cstheme="majorHAnsi"/>
          <w:sz w:val="24"/>
          <w:szCs w:val="24"/>
        </w:rPr>
        <w:t xml:space="preserve"> w roku 2020.</w:t>
      </w:r>
    </w:p>
    <w:tbl>
      <w:tblPr>
        <w:tblStyle w:val="Tabelasiatki1jasnaakcent1"/>
        <w:tblW w:w="9062" w:type="dxa"/>
        <w:tblLook w:val="04A0" w:firstRow="1" w:lastRow="0" w:firstColumn="1" w:lastColumn="0" w:noHBand="0" w:noVBand="1"/>
      </w:tblPr>
      <w:tblGrid>
        <w:gridCol w:w="1555"/>
        <w:gridCol w:w="1275"/>
        <w:gridCol w:w="1207"/>
        <w:gridCol w:w="1661"/>
        <w:gridCol w:w="1255"/>
        <w:gridCol w:w="1128"/>
        <w:gridCol w:w="981"/>
      </w:tblGrid>
      <w:tr w:rsidR="00A0439D" w:rsidRPr="00C95066" w14:paraId="2F1A023B" w14:textId="77777777" w:rsidTr="000F2EEB">
        <w:trPr>
          <w:cnfStyle w:val="100000000000" w:firstRow="1" w:lastRow="0" w:firstColumn="0" w:lastColumn="0" w:oddVBand="0" w:evenVBand="0" w:oddHBand="0"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0160643D" w14:textId="77777777" w:rsidR="0094799A" w:rsidRPr="00C95066" w:rsidRDefault="0094799A" w:rsidP="00E3092D">
            <w:pPr>
              <w:spacing w:line="276" w:lineRule="auto"/>
              <w:jc w:val="right"/>
              <w:rPr>
                <w:rFonts w:asciiTheme="majorHAnsi" w:eastAsia="Times New Roman" w:hAnsiTheme="majorHAnsi" w:cstheme="majorHAnsi"/>
                <w:b w:val="0"/>
                <w:bCs w:val="0"/>
                <w:color w:val="000000" w:themeColor="text1"/>
              </w:rPr>
            </w:pPr>
            <w:r w:rsidRPr="00C95066">
              <w:rPr>
                <w:rFonts w:asciiTheme="majorHAnsi" w:eastAsia="Times New Roman" w:hAnsiTheme="majorHAnsi" w:cstheme="majorHAnsi"/>
                <w:color w:val="000000" w:themeColor="text1"/>
              </w:rPr>
              <w:lastRenderedPageBreak/>
              <w:t>Rodzaj Pojazdu</w:t>
            </w:r>
          </w:p>
        </w:tc>
        <w:tc>
          <w:tcPr>
            <w:tcW w:w="1275" w:type="dxa"/>
            <w:hideMark/>
          </w:tcPr>
          <w:p w14:paraId="69F2299C" w14:textId="77777777" w:rsidR="0094799A" w:rsidRPr="00C95066" w:rsidRDefault="0094799A" w:rsidP="00E3092D">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themeColor="text1"/>
              </w:rPr>
            </w:pPr>
            <w:r w:rsidRPr="00C95066">
              <w:rPr>
                <w:rFonts w:asciiTheme="majorHAnsi" w:eastAsia="Times New Roman" w:hAnsiTheme="majorHAnsi" w:cstheme="majorHAnsi"/>
                <w:color w:val="000000" w:themeColor="text1"/>
              </w:rPr>
              <w:t xml:space="preserve">ilość pojazdów </w:t>
            </w:r>
          </w:p>
        </w:tc>
        <w:tc>
          <w:tcPr>
            <w:tcW w:w="1207" w:type="dxa"/>
            <w:noWrap/>
            <w:hideMark/>
          </w:tcPr>
          <w:p w14:paraId="0A334162" w14:textId="77777777" w:rsidR="0094799A" w:rsidRPr="00C95066" w:rsidRDefault="0094799A" w:rsidP="00E3092D">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themeColor="text1"/>
              </w:rPr>
            </w:pPr>
            <w:r w:rsidRPr="00C95066">
              <w:rPr>
                <w:rFonts w:asciiTheme="majorHAnsi" w:eastAsia="Times New Roman" w:hAnsiTheme="majorHAnsi" w:cstheme="majorHAnsi"/>
                <w:color w:val="000000" w:themeColor="text1"/>
              </w:rPr>
              <w:t>średni roczny przebieg</w:t>
            </w:r>
          </w:p>
        </w:tc>
        <w:tc>
          <w:tcPr>
            <w:tcW w:w="1661" w:type="dxa"/>
            <w:noWrap/>
            <w:hideMark/>
          </w:tcPr>
          <w:p w14:paraId="6B600745" w14:textId="712C5163" w:rsidR="0094799A" w:rsidRPr="00C95066" w:rsidRDefault="0094799A" w:rsidP="00E3092D">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themeColor="text1"/>
              </w:rPr>
            </w:pPr>
            <w:r w:rsidRPr="00C95066">
              <w:rPr>
                <w:rFonts w:asciiTheme="majorHAnsi" w:eastAsia="Times New Roman" w:hAnsiTheme="majorHAnsi" w:cstheme="majorHAnsi"/>
                <w:color w:val="000000" w:themeColor="text1"/>
              </w:rPr>
              <w:t xml:space="preserve">km przejechanych rocznie na terenie </w:t>
            </w:r>
            <w:r w:rsidR="00A70F70" w:rsidRPr="00C95066">
              <w:rPr>
                <w:rFonts w:asciiTheme="majorHAnsi" w:eastAsia="Times New Roman" w:hAnsiTheme="majorHAnsi" w:cstheme="majorHAnsi"/>
                <w:color w:val="000000" w:themeColor="text1"/>
              </w:rPr>
              <w:t>gminy</w:t>
            </w:r>
          </w:p>
        </w:tc>
        <w:tc>
          <w:tcPr>
            <w:tcW w:w="1255" w:type="dxa"/>
            <w:hideMark/>
          </w:tcPr>
          <w:p w14:paraId="5E03C485" w14:textId="79C33E80" w:rsidR="0094799A" w:rsidRPr="00C95066" w:rsidRDefault="0094799A" w:rsidP="00E3092D">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themeColor="text1"/>
              </w:rPr>
            </w:pPr>
            <w:r w:rsidRPr="00C95066">
              <w:rPr>
                <w:rFonts w:asciiTheme="majorHAnsi" w:eastAsia="Times New Roman" w:hAnsiTheme="majorHAnsi" w:cstheme="majorHAnsi"/>
                <w:color w:val="000000" w:themeColor="text1"/>
              </w:rPr>
              <w:t xml:space="preserve">udział w podróżach na terenie </w:t>
            </w:r>
            <w:r w:rsidR="00A70F70" w:rsidRPr="00C95066">
              <w:rPr>
                <w:rFonts w:asciiTheme="majorHAnsi" w:eastAsia="Times New Roman" w:hAnsiTheme="majorHAnsi" w:cstheme="majorHAnsi"/>
                <w:color w:val="000000" w:themeColor="text1"/>
              </w:rPr>
              <w:t>gminy</w:t>
            </w:r>
          </w:p>
        </w:tc>
        <w:tc>
          <w:tcPr>
            <w:tcW w:w="1128" w:type="dxa"/>
            <w:noWrap/>
            <w:hideMark/>
          </w:tcPr>
          <w:p w14:paraId="5197163B" w14:textId="1251A651" w:rsidR="0094799A" w:rsidRPr="00C95066" w:rsidRDefault="0094799A" w:rsidP="00E3092D">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themeColor="text1"/>
              </w:rPr>
            </w:pPr>
            <w:r w:rsidRPr="00C95066">
              <w:rPr>
                <w:rFonts w:asciiTheme="majorHAnsi" w:eastAsia="Times New Roman" w:hAnsiTheme="majorHAnsi" w:cstheme="majorHAnsi"/>
                <w:color w:val="000000" w:themeColor="text1"/>
              </w:rPr>
              <w:t>wskaźnik rocznej emisji</w:t>
            </w:r>
            <w:r w:rsidR="001E0B9C" w:rsidRPr="00C95066">
              <w:rPr>
                <w:rStyle w:val="Odwoanieprzypisudolnego"/>
                <w:rFonts w:asciiTheme="majorHAnsi" w:eastAsia="Times New Roman" w:hAnsiTheme="majorHAnsi" w:cstheme="majorHAnsi"/>
                <w:color w:val="000000" w:themeColor="text1"/>
              </w:rPr>
              <w:footnoteReference w:id="9"/>
            </w:r>
            <w:r w:rsidRPr="00C95066">
              <w:rPr>
                <w:rFonts w:asciiTheme="majorHAnsi" w:eastAsia="Times New Roman" w:hAnsiTheme="majorHAnsi" w:cstheme="majorHAnsi"/>
                <w:color w:val="000000" w:themeColor="text1"/>
              </w:rPr>
              <w:t xml:space="preserve">  kgCO</w:t>
            </w:r>
            <w:r w:rsidRPr="00C95066">
              <w:rPr>
                <w:rFonts w:asciiTheme="majorHAnsi" w:eastAsia="Times New Roman" w:hAnsiTheme="majorHAnsi" w:cstheme="majorHAnsi"/>
                <w:color w:val="000000" w:themeColor="text1"/>
                <w:vertAlign w:val="subscript"/>
              </w:rPr>
              <w:t>2</w:t>
            </w:r>
          </w:p>
        </w:tc>
        <w:tc>
          <w:tcPr>
            <w:tcW w:w="981" w:type="dxa"/>
            <w:noWrap/>
            <w:hideMark/>
          </w:tcPr>
          <w:p w14:paraId="2C3CAF33" w14:textId="6264AD2A" w:rsidR="0094799A" w:rsidRPr="00C95066" w:rsidRDefault="00534019" w:rsidP="00E3092D">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themeColor="text1"/>
              </w:rPr>
            </w:pPr>
            <w:r w:rsidRPr="00C95066">
              <w:rPr>
                <w:rFonts w:asciiTheme="majorHAnsi" w:eastAsia="Times New Roman" w:hAnsiTheme="majorHAnsi" w:cstheme="majorHAnsi"/>
                <w:color w:val="000000" w:themeColor="text1"/>
              </w:rPr>
              <w:t>Emisja Mg</w:t>
            </w:r>
            <w:r w:rsidR="0094799A" w:rsidRPr="00C95066">
              <w:rPr>
                <w:rFonts w:asciiTheme="majorHAnsi" w:eastAsia="Times New Roman" w:hAnsiTheme="majorHAnsi" w:cstheme="majorHAnsi"/>
                <w:color w:val="000000" w:themeColor="text1"/>
              </w:rPr>
              <w:t xml:space="preserve"> CO</w:t>
            </w:r>
            <w:r w:rsidR="0094799A" w:rsidRPr="00C95066">
              <w:rPr>
                <w:rFonts w:asciiTheme="majorHAnsi" w:eastAsia="Times New Roman" w:hAnsiTheme="majorHAnsi" w:cstheme="majorHAnsi"/>
                <w:color w:val="000000" w:themeColor="text1"/>
                <w:vertAlign w:val="subscript"/>
              </w:rPr>
              <w:t>2</w:t>
            </w:r>
          </w:p>
        </w:tc>
      </w:tr>
      <w:tr w:rsidR="00287E92" w:rsidRPr="00C95066" w14:paraId="4030E97E" w14:textId="77777777" w:rsidTr="000F2EEB">
        <w:trPr>
          <w:trHeight w:val="87"/>
        </w:trPr>
        <w:tc>
          <w:tcPr>
            <w:cnfStyle w:val="001000000000" w:firstRow="0" w:lastRow="0" w:firstColumn="1" w:lastColumn="0" w:oddVBand="0" w:evenVBand="0" w:oddHBand="0" w:evenHBand="0" w:firstRowFirstColumn="0" w:firstRowLastColumn="0" w:lastRowFirstColumn="0" w:lastRowLastColumn="0"/>
            <w:tcW w:w="1555" w:type="dxa"/>
            <w:hideMark/>
          </w:tcPr>
          <w:p w14:paraId="13D46EF2" w14:textId="77777777" w:rsidR="00287E92" w:rsidRPr="00C95066" w:rsidRDefault="00287E92" w:rsidP="00287E92">
            <w:pPr>
              <w:spacing w:line="276" w:lineRule="auto"/>
              <w:jc w:val="right"/>
              <w:rPr>
                <w:rFonts w:asciiTheme="majorHAnsi" w:eastAsia="Times New Roman" w:hAnsiTheme="majorHAnsi" w:cstheme="majorHAnsi"/>
                <w:i/>
                <w:iCs/>
                <w:color w:val="000000" w:themeColor="text1"/>
              </w:rPr>
            </w:pPr>
            <w:r w:rsidRPr="00C95066">
              <w:rPr>
                <w:rFonts w:asciiTheme="majorHAnsi" w:eastAsia="Times New Roman" w:hAnsiTheme="majorHAnsi" w:cstheme="majorHAnsi"/>
                <w:i/>
                <w:iCs/>
                <w:color w:val="000000" w:themeColor="text1"/>
              </w:rPr>
              <w:t>Osobowe</w:t>
            </w:r>
          </w:p>
        </w:tc>
        <w:tc>
          <w:tcPr>
            <w:tcW w:w="1275" w:type="dxa"/>
            <w:hideMark/>
          </w:tcPr>
          <w:p w14:paraId="57B107C3" w14:textId="06D8BCB4" w:rsidR="00287E92" w:rsidRPr="00C95066" w:rsidRDefault="00287E92" w:rsidP="00287E92">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C95066">
              <w:rPr>
                <w:rFonts w:asciiTheme="majorHAnsi" w:hAnsiTheme="majorHAnsi" w:cstheme="majorHAnsi"/>
                <w:color w:val="000000"/>
              </w:rPr>
              <w:t>5170</w:t>
            </w:r>
          </w:p>
        </w:tc>
        <w:tc>
          <w:tcPr>
            <w:tcW w:w="1207" w:type="dxa"/>
            <w:hideMark/>
          </w:tcPr>
          <w:p w14:paraId="3D83B97A" w14:textId="05DD2E61" w:rsidR="00287E92" w:rsidRPr="00C95066" w:rsidRDefault="00287E92" w:rsidP="00287E92">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C95066">
              <w:rPr>
                <w:rFonts w:asciiTheme="majorHAnsi" w:hAnsiTheme="majorHAnsi" w:cstheme="majorHAnsi"/>
                <w:color w:val="000000"/>
              </w:rPr>
              <w:t>7996</w:t>
            </w:r>
          </w:p>
        </w:tc>
        <w:tc>
          <w:tcPr>
            <w:tcW w:w="1661" w:type="dxa"/>
            <w:hideMark/>
          </w:tcPr>
          <w:p w14:paraId="016F5DE8" w14:textId="3931EA05" w:rsidR="00287E92" w:rsidRPr="00C95066" w:rsidRDefault="00287E92" w:rsidP="00287E92">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C95066">
              <w:rPr>
                <w:rFonts w:asciiTheme="majorHAnsi" w:hAnsiTheme="majorHAnsi" w:cstheme="majorHAnsi"/>
                <w:color w:val="000000"/>
              </w:rPr>
              <w:t>5475</w:t>
            </w:r>
          </w:p>
        </w:tc>
        <w:tc>
          <w:tcPr>
            <w:tcW w:w="1255" w:type="dxa"/>
            <w:hideMark/>
          </w:tcPr>
          <w:p w14:paraId="287245EE" w14:textId="4B82F06B" w:rsidR="00287E92" w:rsidRPr="00C95066" w:rsidRDefault="00287E92" w:rsidP="00287E92">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C95066">
              <w:rPr>
                <w:rFonts w:asciiTheme="majorHAnsi" w:hAnsiTheme="majorHAnsi" w:cstheme="majorHAnsi"/>
                <w:color w:val="000000"/>
              </w:rPr>
              <w:t>68%</w:t>
            </w:r>
          </w:p>
        </w:tc>
        <w:tc>
          <w:tcPr>
            <w:tcW w:w="1128" w:type="dxa"/>
            <w:hideMark/>
          </w:tcPr>
          <w:p w14:paraId="42F17B3A" w14:textId="4497F1A0" w:rsidR="00287E92" w:rsidRPr="00C95066" w:rsidRDefault="00287E92" w:rsidP="00287E92">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C95066">
              <w:rPr>
                <w:rFonts w:asciiTheme="majorHAnsi" w:hAnsiTheme="majorHAnsi" w:cstheme="majorHAnsi"/>
                <w:color w:val="000000"/>
              </w:rPr>
              <w:t>2017,4</w:t>
            </w:r>
          </w:p>
        </w:tc>
        <w:tc>
          <w:tcPr>
            <w:tcW w:w="981" w:type="dxa"/>
            <w:hideMark/>
          </w:tcPr>
          <w:p w14:paraId="45113527" w14:textId="4399D25F" w:rsidR="00287E92" w:rsidRPr="00C95066" w:rsidRDefault="00287E92" w:rsidP="00287E92">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C95066">
              <w:rPr>
                <w:rFonts w:asciiTheme="majorHAnsi" w:hAnsiTheme="majorHAnsi" w:cstheme="majorHAnsi"/>
                <w:color w:val="000000"/>
              </w:rPr>
              <w:t>7092,37</w:t>
            </w:r>
          </w:p>
        </w:tc>
      </w:tr>
      <w:tr w:rsidR="00287E92" w:rsidRPr="00C95066" w14:paraId="33BB0291" w14:textId="77777777" w:rsidTr="000F2EEB">
        <w:trPr>
          <w:trHeight w:val="87"/>
        </w:trPr>
        <w:tc>
          <w:tcPr>
            <w:cnfStyle w:val="001000000000" w:firstRow="0" w:lastRow="0" w:firstColumn="1" w:lastColumn="0" w:oddVBand="0" w:evenVBand="0" w:oddHBand="0" w:evenHBand="0" w:firstRowFirstColumn="0" w:firstRowLastColumn="0" w:lastRowFirstColumn="0" w:lastRowLastColumn="0"/>
            <w:tcW w:w="1555" w:type="dxa"/>
            <w:hideMark/>
          </w:tcPr>
          <w:p w14:paraId="2F7A55D3" w14:textId="77777777" w:rsidR="00287E92" w:rsidRPr="00C95066" w:rsidRDefault="00287E92" w:rsidP="00287E92">
            <w:pPr>
              <w:spacing w:line="276" w:lineRule="auto"/>
              <w:jc w:val="right"/>
              <w:rPr>
                <w:rFonts w:asciiTheme="majorHAnsi" w:eastAsia="Times New Roman" w:hAnsiTheme="majorHAnsi" w:cstheme="majorHAnsi"/>
                <w:i/>
                <w:iCs/>
                <w:color w:val="000000" w:themeColor="text1"/>
              </w:rPr>
            </w:pPr>
            <w:r w:rsidRPr="00C95066">
              <w:rPr>
                <w:rFonts w:asciiTheme="majorHAnsi" w:eastAsia="Times New Roman" w:hAnsiTheme="majorHAnsi" w:cstheme="majorHAnsi"/>
                <w:i/>
                <w:iCs/>
                <w:color w:val="000000" w:themeColor="text1"/>
              </w:rPr>
              <w:t>Lekkie dostawcze</w:t>
            </w:r>
          </w:p>
        </w:tc>
        <w:tc>
          <w:tcPr>
            <w:tcW w:w="1275" w:type="dxa"/>
            <w:hideMark/>
          </w:tcPr>
          <w:p w14:paraId="033B4B55" w14:textId="4B4FEB01" w:rsidR="00287E92" w:rsidRPr="00C95066" w:rsidRDefault="00287E92" w:rsidP="00287E92">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C95066">
              <w:rPr>
                <w:rFonts w:asciiTheme="majorHAnsi" w:hAnsiTheme="majorHAnsi" w:cstheme="majorHAnsi"/>
                <w:color w:val="000000"/>
              </w:rPr>
              <w:t>954</w:t>
            </w:r>
          </w:p>
        </w:tc>
        <w:tc>
          <w:tcPr>
            <w:tcW w:w="1207" w:type="dxa"/>
            <w:hideMark/>
          </w:tcPr>
          <w:p w14:paraId="14C5C0E4" w14:textId="552B92A1" w:rsidR="00287E92" w:rsidRPr="00C95066" w:rsidRDefault="00287E92" w:rsidP="00287E92">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C95066">
              <w:rPr>
                <w:rFonts w:asciiTheme="majorHAnsi" w:hAnsiTheme="majorHAnsi" w:cstheme="majorHAnsi"/>
                <w:color w:val="000000"/>
              </w:rPr>
              <w:t>15000</w:t>
            </w:r>
          </w:p>
        </w:tc>
        <w:tc>
          <w:tcPr>
            <w:tcW w:w="1661" w:type="dxa"/>
            <w:hideMark/>
          </w:tcPr>
          <w:p w14:paraId="0185A97A" w14:textId="6E0E0BE4" w:rsidR="00287E92" w:rsidRPr="00C95066" w:rsidRDefault="00287E92" w:rsidP="00287E92">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C95066">
              <w:rPr>
                <w:rFonts w:asciiTheme="majorHAnsi" w:hAnsiTheme="majorHAnsi" w:cstheme="majorHAnsi"/>
                <w:color w:val="000000"/>
              </w:rPr>
              <w:t>3650</w:t>
            </w:r>
          </w:p>
        </w:tc>
        <w:tc>
          <w:tcPr>
            <w:tcW w:w="1255" w:type="dxa"/>
            <w:hideMark/>
          </w:tcPr>
          <w:p w14:paraId="7FC34BBD" w14:textId="74936ADD" w:rsidR="00287E92" w:rsidRPr="00C95066" w:rsidRDefault="00287E92" w:rsidP="00287E92">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C95066">
              <w:rPr>
                <w:rFonts w:asciiTheme="majorHAnsi" w:hAnsiTheme="majorHAnsi" w:cstheme="majorHAnsi"/>
                <w:color w:val="000000"/>
              </w:rPr>
              <w:t>24%</w:t>
            </w:r>
          </w:p>
        </w:tc>
        <w:tc>
          <w:tcPr>
            <w:tcW w:w="1128" w:type="dxa"/>
            <w:hideMark/>
          </w:tcPr>
          <w:p w14:paraId="023D8821" w14:textId="4201FF06" w:rsidR="00287E92" w:rsidRPr="00C95066" w:rsidRDefault="00287E92" w:rsidP="00287E92">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C95066">
              <w:rPr>
                <w:rFonts w:asciiTheme="majorHAnsi" w:hAnsiTheme="majorHAnsi" w:cstheme="majorHAnsi"/>
                <w:color w:val="000000"/>
              </w:rPr>
              <w:t>4494</w:t>
            </w:r>
          </w:p>
        </w:tc>
        <w:tc>
          <w:tcPr>
            <w:tcW w:w="981" w:type="dxa"/>
            <w:hideMark/>
          </w:tcPr>
          <w:p w14:paraId="0D9BF963" w14:textId="05B43BC3" w:rsidR="00287E92" w:rsidRPr="00C95066" w:rsidRDefault="00287E92" w:rsidP="00287E92">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C95066">
              <w:rPr>
                <w:rFonts w:asciiTheme="majorHAnsi" w:hAnsiTheme="majorHAnsi" w:cstheme="majorHAnsi"/>
                <w:color w:val="000000"/>
              </w:rPr>
              <w:t>1028,95</w:t>
            </w:r>
          </w:p>
        </w:tc>
      </w:tr>
      <w:tr w:rsidR="00287E92" w:rsidRPr="00C95066" w14:paraId="215EDFC4" w14:textId="77777777" w:rsidTr="000F2EEB">
        <w:trPr>
          <w:trHeight w:val="87"/>
        </w:trPr>
        <w:tc>
          <w:tcPr>
            <w:cnfStyle w:val="001000000000" w:firstRow="0" w:lastRow="0" w:firstColumn="1" w:lastColumn="0" w:oddVBand="0" w:evenVBand="0" w:oddHBand="0" w:evenHBand="0" w:firstRowFirstColumn="0" w:firstRowLastColumn="0" w:lastRowFirstColumn="0" w:lastRowLastColumn="0"/>
            <w:tcW w:w="1555" w:type="dxa"/>
            <w:hideMark/>
          </w:tcPr>
          <w:p w14:paraId="285E369D" w14:textId="77777777" w:rsidR="00287E92" w:rsidRPr="00C95066" w:rsidRDefault="00287E92" w:rsidP="00287E92">
            <w:pPr>
              <w:spacing w:line="276" w:lineRule="auto"/>
              <w:jc w:val="right"/>
              <w:rPr>
                <w:rFonts w:asciiTheme="majorHAnsi" w:eastAsia="Times New Roman" w:hAnsiTheme="majorHAnsi" w:cstheme="majorHAnsi"/>
                <w:i/>
                <w:iCs/>
                <w:color w:val="000000" w:themeColor="text1"/>
              </w:rPr>
            </w:pPr>
            <w:r w:rsidRPr="00C95066">
              <w:rPr>
                <w:rFonts w:asciiTheme="majorHAnsi" w:eastAsia="Times New Roman" w:hAnsiTheme="majorHAnsi" w:cstheme="majorHAnsi"/>
                <w:i/>
                <w:iCs/>
                <w:color w:val="000000" w:themeColor="text1"/>
              </w:rPr>
              <w:t>Ciężarowe</w:t>
            </w:r>
          </w:p>
        </w:tc>
        <w:tc>
          <w:tcPr>
            <w:tcW w:w="1275" w:type="dxa"/>
            <w:hideMark/>
          </w:tcPr>
          <w:p w14:paraId="4161F8E1" w14:textId="4164647C" w:rsidR="00287E92" w:rsidRPr="00C95066" w:rsidRDefault="00287E92" w:rsidP="00287E92">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C95066">
              <w:rPr>
                <w:rFonts w:asciiTheme="majorHAnsi" w:hAnsiTheme="majorHAnsi" w:cstheme="majorHAnsi"/>
                <w:color w:val="000000"/>
              </w:rPr>
              <w:t>186</w:t>
            </w:r>
          </w:p>
        </w:tc>
        <w:tc>
          <w:tcPr>
            <w:tcW w:w="1207" w:type="dxa"/>
            <w:hideMark/>
          </w:tcPr>
          <w:p w14:paraId="6695B364" w14:textId="33603B72" w:rsidR="00287E92" w:rsidRPr="00C95066" w:rsidRDefault="00287E92" w:rsidP="00287E92">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C95066">
              <w:rPr>
                <w:rFonts w:asciiTheme="majorHAnsi" w:hAnsiTheme="majorHAnsi" w:cstheme="majorHAnsi"/>
                <w:color w:val="000000"/>
              </w:rPr>
              <w:t>82000</w:t>
            </w:r>
          </w:p>
        </w:tc>
        <w:tc>
          <w:tcPr>
            <w:tcW w:w="1661" w:type="dxa"/>
            <w:hideMark/>
          </w:tcPr>
          <w:p w14:paraId="180FF380" w14:textId="4C68827A" w:rsidR="00287E92" w:rsidRPr="00C95066" w:rsidRDefault="00287E92" w:rsidP="00287E92">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C95066">
              <w:rPr>
                <w:rFonts w:asciiTheme="majorHAnsi" w:hAnsiTheme="majorHAnsi" w:cstheme="majorHAnsi"/>
                <w:color w:val="000000"/>
              </w:rPr>
              <w:t>3650</w:t>
            </w:r>
          </w:p>
        </w:tc>
        <w:tc>
          <w:tcPr>
            <w:tcW w:w="1255" w:type="dxa"/>
            <w:hideMark/>
          </w:tcPr>
          <w:p w14:paraId="36FD25C1" w14:textId="3825E630" w:rsidR="00287E92" w:rsidRPr="00C95066" w:rsidRDefault="00287E92" w:rsidP="00287E92">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C95066">
              <w:rPr>
                <w:rFonts w:asciiTheme="majorHAnsi" w:hAnsiTheme="majorHAnsi" w:cstheme="majorHAnsi"/>
                <w:color w:val="000000"/>
              </w:rPr>
              <w:t>4%</w:t>
            </w:r>
          </w:p>
        </w:tc>
        <w:tc>
          <w:tcPr>
            <w:tcW w:w="1128" w:type="dxa"/>
            <w:hideMark/>
          </w:tcPr>
          <w:p w14:paraId="289E360E" w14:textId="158B4ABA" w:rsidR="00287E92" w:rsidRPr="00C95066" w:rsidRDefault="00287E92" w:rsidP="00287E92">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C95066">
              <w:rPr>
                <w:rFonts w:asciiTheme="majorHAnsi" w:hAnsiTheme="majorHAnsi" w:cstheme="majorHAnsi"/>
                <w:color w:val="000000"/>
              </w:rPr>
              <w:t>19425,9</w:t>
            </w:r>
          </w:p>
        </w:tc>
        <w:tc>
          <w:tcPr>
            <w:tcW w:w="981" w:type="dxa"/>
            <w:hideMark/>
          </w:tcPr>
          <w:p w14:paraId="588C81DD" w14:textId="75C81194" w:rsidR="00287E92" w:rsidRPr="00C95066" w:rsidRDefault="00287E92" w:rsidP="00287E92">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C95066">
              <w:rPr>
                <w:rFonts w:asciiTheme="majorHAnsi" w:hAnsiTheme="majorHAnsi" w:cstheme="majorHAnsi"/>
                <w:color w:val="000000"/>
              </w:rPr>
              <w:t>144,53</w:t>
            </w:r>
          </w:p>
        </w:tc>
      </w:tr>
      <w:tr w:rsidR="00287E92" w:rsidRPr="00C95066" w14:paraId="6A2944FD" w14:textId="77777777" w:rsidTr="000F2EEB">
        <w:trPr>
          <w:trHeight w:val="87"/>
        </w:trPr>
        <w:tc>
          <w:tcPr>
            <w:cnfStyle w:val="001000000000" w:firstRow="0" w:lastRow="0" w:firstColumn="1" w:lastColumn="0" w:oddVBand="0" w:evenVBand="0" w:oddHBand="0" w:evenHBand="0" w:firstRowFirstColumn="0" w:firstRowLastColumn="0" w:lastRowFirstColumn="0" w:lastRowLastColumn="0"/>
            <w:tcW w:w="1555" w:type="dxa"/>
            <w:hideMark/>
          </w:tcPr>
          <w:p w14:paraId="4FBB2BEF" w14:textId="77777777" w:rsidR="00287E92" w:rsidRPr="00C95066" w:rsidRDefault="00287E92" w:rsidP="00287E92">
            <w:pPr>
              <w:spacing w:line="276" w:lineRule="auto"/>
              <w:jc w:val="right"/>
              <w:rPr>
                <w:rFonts w:asciiTheme="majorHAnsi" w:eastAsia="Times New Roman" w:hAnsiTheme="majorHAnsi" w:cstheme="majorHAnsi"/>
                <w:i/>
                <w:iCs/>
                <w:color w:val="000000" w:themeColor="text1"/>
              </w:rPr>
            </w:pPr>
            <w:r w:rsidRPr="00C95066">
              <w:rPr>
                <w:rFonts w:asciiTheme="majorHAnsi" w:eastAsia="Times New Roman" w:hAnsiTheme="majorHAnsi" w:cstheme="majorHAnsi"/>
                <w:i/>
                <w:iCs/>
                <w:color w:val="000000" w:themeColor="text1"/>
              </w:rPr>
              <w:t>Autokary</w:t>
            </w:r>
          </w:p>
        </w:tc>
        <w:tc>
          <w:tcPr>
            <w:tcW w:w="1275" w:type="dxa"/>
            <w:hideMark/>
          </w:tcPr>
          <w:p w14:paraId="5A913F79" w14:textId="0C3B7A00" w:rsidR="00287E92" w:rsidRPr="00C95066" w:rsidRDefault="00287E92" w:rsidP="00287E92">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C95066">
              <w:rPr>
                <w:rFonts w:asciiTheme="majorHAnsi" w:hAnsiTheme="majorHAnsi" w:cstheme="majorHAnsi"/>
                <w:color w:val="000000"/>
              </w:rPr>
              <w:t>15</w:t>
            </w:r>
          </w:p>
        </w:tc>
        <w:tc>
          <w:tcPr>
            <w:tcW w:w="1207" w:type="dxa"/>
            <w:hideMark/>
          </w:tcPr>
          <w:p w14:paraId="113CE205" w14:textId="5C9CB946" w:rsidR="00287E92" w:rsidRPr="00C95066" w:rsidRDefault="00287E92" w:rsidP="00287E92">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C95066">
              <w:rPr>
                <w:rFonts w:asciiTheme="majorHAnsi" w:hAnsiTheme="majorHAnsi" w:cstheme="majorHAnsi"/>
                <w:color w:val="000000"/>
              </w:rPr>
              <w:t>35000</w:t>
            </w:r>
          </w:p>
        </w:tc>
        <w:tc>
          <w:tcPr>
            <w:tcW w:w="1661" w:type="dxa"/>
            <w:hideMark/>
          </w:tcPr>
          <w:p w14:paraId="67B7A438" w14:textId="5DAD92C3" w:rsidR="00287E92" w:rsidRPr="00C95066" w:rsidRDefault="00287E92" w:rsidP="00287E92">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C95066">
              <w:rPr>
                <w:rFonts w:asciiTheme="majorHAnsi" w:hAnsiTheme="majorHAnsi" w:cstheme="majorHAnsi"/>
                <w:color w:val="000000"/>
              </w:rPr>
              <w:t>8000</w:t>
            </w:r>
          </w:p>
        </w:tc>
        <w:tc>
          <w:tcPr>
            <w:tcW w:w="1255" w:type="dxa"/>
            <w:hideMark/>
          </w:tcPr>
          <w:p w14:paraId="0B23E059" w14:textId="58806D22" w:rsidR="00287E92" w:rsidRPr="00C95066" w:rsidRDefault="00287E92" w:rsidP="00287E92">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C95066">
              <w:rPr>
                <w:rFonts w:asciiTheme="majorHAnsi" w:hAnsiTheme="majorHAnsi" w:cstheme="majorHAnsi"/>
                <w:color w:val="000000"/>
              </w:rPr>
              <w:t>23%</w:t>
            </w:r>
          </w:p>
        </w:tc>
        <w:tc>
          <w:tcPr>
            <w:tcW w:w="1128" w:type="dxa"/>
            <w:hideMark/>
          </w:tcPr>
          <w:p w14:paraId="7A626E4D" w14:textId="3A18D0E1" w:rsidR="00287E92" w:rsidRPr="00C95066" w:rsidRDefault="00287E92" w:rsidP="00287E92">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C95066">
              <w:rPr>
                <w:rFonts w:asciiTheme="majorHAnsi" w:hAnsiTheme="majorHAnsi" w:cstheme="majorHAnsi"/>
                <w:color w:val="000000"/>
              </w:rPr>
              <w:t>25483,1</w:t>
            </w:r>
          </w:p>
        </w:tc>
        <w:tc>
          <w:tcPr>
            <w:tcW w:w="981" w:type="dxa"/>
            <w:hideMark/>
          </w:tcPr>
          <w:p w14:paraId="2D2E741D" w14:textId="0373DE62" w:rsidR="00287E92" w:rsidRPr="00C95066" w:rsidRDefault="00287E92" w:rsidP="00287E92">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C95066">
              <w:rPr>
                <w:rFonts w:asciiTheme="majorHAnsi" w:hAnsiTheme="majorHAnsi" w:cstheme="majorHAnsi"/>
                <w:color w:val="000000"/>
              </w:rPr>
              <w:t>87,92</w:t>
            </w:r>
          </w:p>
        </w:tc>
      </w:tr>
      <w:tr w:rsidR="00287E92" w:rsidRPr="00C95066" w14:paraId="261DB5A7" w14:textId="77777777" w:rsidTr="000F2EEB">
        <w:trPr>
          <w:trHeight w:val="87"/>
        </w:trPr>
        <w:tc>
          <w:tcPr>
            <w:cnfStyle w:val="001000000000" w:firstRow="0" w:lastRow="0" w:firstColumn="1" w:lastColumn="0" w:oddVBand="0" w:evenVBand="0" w:oddHBand="0" w:evenHBand="0" w:firstRowFirstColumn="0" w:firstRowLastColumn="0" w:lastRowFirstColumn="0" w:lastRowLastColumn="0"/>
            <w:tcW w:w="1555" w:type="dxa"/>
            <w:hideMark/>
          </w:tcPr>
          <w:p w14:paraId="4C48908D" w14:textId="77777777" w:rsidR="00287E92" w:rsidRPr="00C95066" w:rsidRDefault="00287E92" w:rsidP="00287E92">
            <w:pPr>
              <w:spacing w:line="276" w:lineRule="auto"/>
              <w:jc w:val="right"/>
              <w:rPr>
                <w:rFonts w:asciiTheme="majorHAnsi" w:eastAsia="Times New Roman" w:hAnsiTheme="majorHAnsi" w:cstheme="majorHAnsi"/>
                <w:i/>
                <w:iCs/>
                <w:color w:val="000000" w:themeColor="text1"/>
              </w:rPr>
            </w:pPr>
            <w:r w:rsidRPr="00C95066">
              <w:rPr>
                <w:rFonts w:asciiTheme="majorHAnsi" w:eastAsia="Times New Roman" w:hAnsiTheme="majorHAnsi" w:cstheme="majorHAnsi"/>
                <w:i/>
                <w:iCs/>
                <w:color w:val="000000" w:themeColor="text1"/>
              </w:rPr>
              <w:t>Motocykle</w:t>
            </w:r>
          </w:p>
        </w:tc>
        <w:tc>
          <w:tcPr>
            <w:tcW w:w="1275" w:type="dxa"/>
            <w:hideMark/>
          </w:tcPr>
          <w:p w14:paraId="16DE479E" w14:textId="6546D073" w:rsidR="00287E92" w:rsidRPr="00C95066" w:rsidRDefault="00287E92" w:rsidP="00287E92">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C95066">
              <w:rPr>
                <w:rFonts w:asciiTheme="majorHAnsi" w:hAnsiTheme="majorHAnsi" w:cstheme="majorHAnsi"/>
                <w:color w:val="000000"/>
              </w:rPr>
              <w:t>1022</w:t>
            </w:r>
          </w:p>
        </w:tc>
        <w:tc>
          <w:tcPr>
            <w:tcW w:w="1207" w:type="dxa"/>
            <w:hideMark/>
          </w:tcPr>
          <w:p w14:paraId="686E3C6E" w14:textId="6867CF6C" w:rsidR="00287E92" w:rsidRPr="00C95066" w:rsidRDefault="00287E92" w:rsidP="00287E92">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C95066">
              <w:rPr>
                <w:rFonts w:asciiTheme="majorHAnsi" w:hAnsiTheme="majorHAnsi" w:cstheme="majorHAnsi"/>
                <w:color w:val="000000"/>
              </w:rPr>
              <w:t>4000</w:t>
            </w:r>
          </w:p>
        </w:tc>
        <w:tc>
          <w:tcPr>
            <w:tcW w:w="1661" w:type="dxa"/>
            <w:hideMark/>
          </w:tcPr>
          <w:p w14:paraId="68114577" w14:textId="54DE78B3" w:rsidR="00287E92" w:rsidRPr="00C95066" w:rsidRDefault="00287E92" w:rsidP="00287E92">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C95066">
              <w:rPr>
                <w:rFonts w:asciiTheme="majorHAnsi" w:hAnsiTheme="majorHAnsi" w:cstheme="majorHAnsi"/>
                <w:color w:val="000000"/>
              </w:rPr>
              <w:t>3000</w:t>
            </w:r>
          </w:p>
        </w:tc>
        <w:tc>
          <w:tcPr>
            <w:tcW w:w="1255" w:type="dxa"/>
            <w:hideMark/>
          </w:tcPr>
          <w:p w14:paraId="79A2C995" w14:textId="46667EAE" w:rsidR="00287E92" w:rsidRPr="00C95066" w:rsidRDefault="00287E92" w:rsidP="00287E92">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C95066">
              <w:rPr>
                <w:rFonts w:asciiTheme="majorHAnsi" w:hAnsiTheme="majorHAnsi" w:cstheme="majorHAnsi"/>
                <w:color w:val="000000"/>
              </w:rPr>
              <w:t>75%</w:t>
            </w:r>
          </w:p>
        </w:tc>
        <w:tc>
          <w:tcPr>
            <w:tcW w:w="1128" w:type="dxa"/>
            <w:hideMark/>
          </w:tcPr>
          <w:p w14:paraId="751C53C9" w14:textId="34B73630" w:rsidR="00287E92" w:rsidRPr="00C95066" w:rsidRDefault="00287E92" w:rsidP="00287E92">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C95066">
              <w:rPr>
                <w:rFonts w:asciiTheme="majorHAnsi" w:hAnsiTheme="majorHAnsi" w:cstheme="majorHAnsi"/>
                <w:color w:val="000000"/>
              </w:rPr>
              <w:t>197,8</w:t>
            </w:r>
          </w:p>
        </w:tc>
        <w:tc>
          <w:tcPr>
            <w:tcW w:w="981" w:type="dxa"/>
            <w:hideMark/>
          </w:tcPr>
          <w:p w14:paraId="5AC72D32" w14:textId="581B441B" w:rsidR="00287E92" w:rsidRPr="00C95066" w:rsidRDefault="00287E92" w:rsidP="00287E92">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C95066">
              <w:rPr>
                <w:rFonts w:asciiTheme="majorHAnsi" w:hAnsiTheme="majorHAnsi" w:cstheme="majorHAnsi"/>
                <w:color w:val="000000"/>
              </w:rPr>
              <w:t>151,61</w:t>
            </w:r>
          </w:p>
        </w:tc>
      </w:tr>
      <w:tr w:rsidR="00287E92" w:rsidRPr="00C95066" w14:paraId="102A4443" w14:textId="77777777" w:rsidTr="000F2EEB">
        <w:trPr>
          <w:trHeight w:val="87"/>
        </w:trPr>
        <w:tc>
          <w:tcPr>
            <w:cnfStyle w:val="001000000000" w:firstRow="0" w:lastRow="0" w:firstColumn="1" w:lastColumn="0" w:oddVBand="0" w:evenVBand="0" w:oddHBand="0" w:evenHBand="0" w:firstRowFirstColumn="0" w:firstRowLastColumn="0" w:lastRowFirstColumn="0" w:lastRowLastColumn="0"/>
            <w:tcW w:w="1555" w:type="dxa"/>
            <w:hideMark/>
          </w:tcPr>
          <w:p w14:paraId="5CCE7D04" w14:textId="77777777" w:rsidR="00287E92" w:rsidRPr="00C95066" w:rsidRDefault="00287E92" w:rsidP="00287E92">
            <w:pPr>
              <w:spacing w:line="276" w:lineRule="auto"/>
              <w:jc w:val="right"/>
              <w:rPr>
                <w:rFonts w:asciiTheme="majorHAnsi" w:eastAsia="Times New Roman" w:hAnsiTheme="majorHAnsi" w:cstheme="majorHAnsi"/>
                <w:i/>
                <w:iCs/>
                <w:color w:val="000000" w:themeColor="text1"/>
              </w:rPr>
            </w:pPr>
            <w:r w:rsidRPr="00C95066">
              <w:rPr>
                <w:rFonts w:asciiTheme="majorHAnsi" w:eastAsia="Times New Roman" w:hAnsiTheme="majorHAnsi" w:cstheme="majorHAnsi"/>
                <w:i/>
                <w:iCs/>
                <w:color w:val="000000" w:themeColor="text1"/>
              </w:rPr>
              <w:t>SUMA</w:t>
            </w:r>
          </w:p>
        </w:tc>
        <w:tc>
          <w:tcPr>
            <w:tcW w:w="1275" w:type="dxa"/>
            <w:hideMark/>
          </w:tcPr>
          <w:p w14:paraId="789EE8E1" w14:textId="2910AFD4" w:rsidR="00287E92" w:rsidRPr="00C95066" w:rsidRDefault="00287E92" w:rsidP="00287E92">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000000" w:themeColor="text1"/>
              </w:rPr>
            </w:pPr>
            <w:r w:rsidRPr="00C95066">
              <w:rPr>
                <w:rFonts w:asciiTheme="majorHAnsi" w:hAnsiTheme="majorHAnsi" w:cstheme="majorHAnsi"/>
                <w:color w:val="000000"/>
              </w:rPr>
              <w:t>7347</w:t>
            </w:r>
          </w:p>
        </w:tc>
        <w:tc>
          <w:tcPr>
            <w:tcW w:w="1207" w:type="dxa"/>
            <w:hideMark/>
          </w:tcPr>
          <w:p w14:paraId="0358E532" w14:textId="003620B3" w:rsidR="00287E92" w:rsidRPr="00C95066" w:rsidRDefault="00287E92" w:rsidP="00287E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C95066">
              <w:rPr>
                <w:rFonts w:asciiTheme="majorHAnsi" w:hAnsiTheme="majorHAnsi" w:cstheme="majorHAnsi"/>
                <w:color w:val="000000"/>
              </w:rPr>
              <w:t> </w:t>
            </w:r>
          </w:p>
        </w:tc>
        <w:tc>
          <w:tcPr>
            <w:tcW w:w="1661" w:type="dxa"/>
            <w:hideMark/>
          </w:tcPr>
          <w:p w14:paraId="045D608C" w14:textId="37912DD9" w:rsidR="00287E92" w:rsidRPr="00C95066" w:rsidRDefault="00287E92" w:rsidP="00287E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C95066">
              <w:rPr>
                <w:rFonts w:asciiTheme="majorHAnsi" w:hAnsiTheme="majorHAnsi" w:cstheme="majorHAnsi"/>
                <w:color w:val="000000"/>
              </w:rPr>
              <w:t> </w:t>
            </w:r>
          </w:p>
        </w:tc>
        <w:tc>
          <w:tcPr>
            <w:tcW w:w="1255" w:type="dxa"/>
            <w:hideMark/>
          </w:tcPr>
          <w:p w14:paraId="0D4D82E0" w14:textId="5798A7DD" w:rsidR="00287E92" w:rsidRPr="00C95066" w:rsidRDefault="00287E92" w:rsidP="00287E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C95066">
              <w:rPr>
                <w:rFonts w:asciiTheme="majorHAnsi" w:hAnsiTheme="majorHAnsi" w:cstheme="majorHAnsi"/>
                <w:color w:val="000000"/>
              </w:rPr>
              <w:t> </w:t>
            </w:r>
          </w:p>
        </w:tc>
        <w:tc>
          <w:tcPr>
            <w:tcW w:w="1128" w:type="dxa"/>
            <w:hideMark/>
          </w:tcPr>
          <w:p w14:paraId="71A27EB3" w14:textId="166C9CD5" w:rsidR="00287E92" w:rsidRPr="00C95066" w:rsidRDefault="00287E92" w:rsidP="00287E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C95066">
              <w:rPr>
                <w:rFonts w:asciiTheme="majorHAnsi" w:hAnsiTheme="majorHAnsi" w:cstheme="majorHAnsi"/>
                <w:color w:val="000000"/>
              </w:rPr>
              <w:t> </w:t>
            </w:r>
          </w:p>
        </w:tc>
        <w:tc>
          <w:tcPr>
            <w:tcW w:w="981" w:type="dxa"/>
            <w:hideMark/>
          </w:tcPr>
          <w:p w14:paraId="01E38321" w14:textId="4B54822F" w:rsidR="00287E92" w:rsidRPr="00C95066" w:rsidRDefault="00287E92" w:rsidP="00287E92">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themeColor="text1"/>
              </w:rPr>
            </w:pPr>
            <w:r w:rsidRPr="00C95066">
              <w:rPr>
                <w:rFonts w:asciiTheme="majorHAnsi" w:hAnsiTheme="majorHAnsi" w:cstheme="majorHAnsi"/>
                <w:b/>
                <w:bCs/>
                <w:color w:val="000000"/>
              </w:rPr>
              <w:t>8505,38</w:t>
            </w:r>
          </w:p>
        </w:tc>
      </w:tr>
    </w:tbl>
    <w:p w14:paraId="254C9D33" w14:textId="4005DB7B" w:rsidR="00781F6F" w:rsidRPr="003F032A" w:rsidRDefault="00781F6F" w:rsidP="003F032A">
      <w:pPr>
        <w:pStyle w:val="Legenda"/>
        <w:spacing w:before="0" w:after="0"/>
        <w:rPr>
          <w:rFonts w:asciiTheme="majorHAnsi" w:hAnsiTheme="majorHAnsi" w:cstheme="majorHAnsi"/>
          <w:i/>
          <w:iCs/>
          <w:color w:val="000000" w:themeColor="text1"/>
          <w:sz w:val="22"/>
          <w:szCs w:val="22"/>
        </w:rPr>
      </w:pPr>
      <w:bookmarkStart w:id="95" w:name="_Toc101643692"/>
      <w:bookmarkStart w:id="96" w:name="_Hlk96011550"/>
      <w:r w:rsidRPr="003F032A">
        <w:rPr>
          <w:rFonts w:asciiTheme="majorHAnsi" w:hAnsiTheme="majorHAnsi" w:cstheme="majorHAnsi"/>
          <w:color w:val="000000" w:themeColor="text1"/>
          <w:sz w:val="22"/>
          <w:szCs w:val="22"/>
        </w:rPr>
        <w:t xml:space="preserve">Tabela </w:t>
      </w:r>
      <w:r w:rsidR="001F7F74" w:rsidRPr="003F032A">
        <w:rPr>
          <w:rFonts w:asciiTheme="majorHAnsi" w:hAnsiTheme="majorHAnsi" w:cstheme="majorHAnsi"/>
          <w:i/>
          <w:iCs/>
          <w:color w:val="000000" w:themeColor="text1"/>
          <w:sz w:val="22"/>
          <w:szCs w:val="22"/>
        </w:rPr>
        <w:fldChar w:fldCharType="begin"/>
      </w:r>
      <w:r w:rsidR="001F7F74" w:rsidRPr="003F032A">
        <w:rPr>
          <w:rFonts w:asciiTheme="majorHAnsi" w:hAnsiTheme="majorHAnsi" w:cstheme="majorHAnsi"/>
          <w:color w:val="000000" w:themeColor="text1"/>
          <w:sz w:val="22"/>
          <w:szCs w:val="22"/>
        </w:rPr>
        <w:instrText xml:space="preserve"> SEQ Tabela \* ARABIC </w:instrText>
      </w:r>
      <w:r w:rsidR="001F7F74" w:rsidRPr="003F032A">
        <w:rPr>
          <w:rFonts w:asciiTheme="majorHAnsi" w:hAnsiTheme="majorHAnsi" w:cstheme="majorHAnsi"/>
          <w:i/>
          <w:iCs/>
          <w:color w:val="000000" w:themeColor="text1"/>
          <w:sz w:val="22"/>
          <w:szCs w:val="22"/>
        </w:rPr>
        <w:fldChar w:fldCharType="separate"/>
      </w:r>
      <w:r w:rsidR="00AD6EEF">
        <w:rPr>
          <w:rFonts w:asciiTheme="majorHAnsi" w:hAnsiTheme="majorHAnsi" w:cstheme="majorHAnsi"/>
          <w:noProof/>
          <w:color w:val="000000" w:themeColor="text1"/>
          <w:sz w:val="22"/>
          <w:szCs w:val="22"/>
        </w:rPr>
        <w:t>18</w:t>
      </w:r>
      <w:r w:rsidR="001F7F74" w:rsidRPr="003F032A">
        <w:rPr>
          <w:rFonts w:asciiTheme="majorHAnsi" w:hAnsiTheme="majorHAnsi" w:cstheme="majorHAnsi"/>
          <w:i/>
          <w:iCs/>
          <w:noProof/>
          <w:color w:val="000000" w:themeColor="text1"/>
          <w:sz w:val="22"/>
          <w:szCs w:val="22"/>
        </w:rPr>
        <w:fldChar w:fldCharType="end"/>
      </w:r>
      <w:r w:rsidRPr="003F032A">
        <w:rPr>
          <w:rFonts w:asciiTheme="majorHAnsi" w:hAnsiTheme="majorHAnsi" w:cstheme="majorHAnsi"/>
          <w:color w:val="000000" w:themeColor="text1"/>
          <w:sz w:val="22"/>
          <w:szCs w:val="22"/>
        </w:rPr>
        <w:t xml:space="preserve"> Emisja </w:t>
      </w:r>
      <w:r w:rsidR="000C3954" w:rsidRPr="000C3954">
        <w:rPr>
          <w:rFonts w:asciiTheme="majorHAnsi" w:hAnsiTheme="majorHAnsi" w:cstheme="majorHAnsi"/>
          <w:color w:val="000000" w:themeColor="text1"/>
          <w:sz w:val="22"/>
          <w:szCs w:val="22"/>
        </w:rPr>
        <w:t>CO</w:t>
      </w:r>
      <w:r w:rsidR="000C3954" w:rsidRPr="000C3954">
        <w:rPr>
          <w:rFonts w:asciiTheme="majorHAnsi" w:hAnsiTheme="majorHAnsi" w:cstheme="majorHAnsi"/>
          <w:color w:val="000000" w:themeColor="text1"/>
          <w:sz w:val="22"/>
          <w:szCs w:val="22"/>
          <w:vertAlign w:val="subscript"/>
        </w:rPr>
        <w:t>2</w:t>
      </w:r>
      <w:r w:rsidRPr="003F032A">
        <w:rPr>
          <w:rFonts w:asciiTheme="majorHAnsi" w:hAnsiTheme="majorHAnsi" w:cstheme="majorHAnsi"/>
          <w:color w:val="000000" w:themeColor="text1"/>
          <w:sz w:val="22"/>
          <w:szCs w:val="22"/>
        </w:rPr>
        <w:t xml:space="preserve"> </w:t>
      </w:r>
      <w:r w:rsidR="003066EC">
        <w:rPr>
          <w:rFonts w:asciiTheme="majorHAnsi" w:hAnsiTheme="majorHAnsi" w:cstheme="majorHAnsi"/>
          <w:color w:val="000000" w:themeColor="text1"/>
          <w:sz w:val="22"/>
          <w:szCs w:val="22"/>
        </w:rPr>
        <w:t>pojazdów należących do mieszkańców gminy</w:t>
      </w:r>
      <w:bookmarkEnd w:id="95"/>
    </w:p>
    <w:p w14:paraId="6F2C0AAB" w14:textId="07A23152" w:rsidR="00781F6F" w:rsidRPr="003F032A" w:rsidRDefault="00781F6F" w:rsidP="003F032A">
      <w:pPr>
        <w:spacing w:before="0" w:after="120"/>
        <w:rPr>
          <w:rFonts w:asciiTheme="majorHAnsi" w:hAnsiTheme="majorHAnsi" w:cstheme="majorHAnsi"/>
          <w:color w:val="000000" w:themeColor="text1"/>
        </w:rPr>
      </w:pPr>
      <w:r w:rsidRPr="003F032A">
        <w:rPr>
          <w:rFonts w:asciiTheme="majorHAnsi" w:hAnsiTheme="majorHAnsi" w:cstheme="majorHAnsi"/>
          <w:color w:val="000000" w:themeColor="text1"/>
        </w:rPr>
        <w:t>(Źródło: opracowanie własne)</w:t>
      </w:r>
    </w:p>
    <w:p w14:paraId="7019B9CC" w14:textId="2761D2EC" w:rsidR="00781F6F" w:rsidRDefault="00E35708" w:rsidP="00A70F70">
      <w:pPr>
        <w:jc w:val="both"/>
        <w:rPr>
          <w:rFonts w:asciiTheme="majorHAnsi" w:hAnsiTheme="majorHAnsi" w:cstheme="majorHAnsi"/>
          <w:bCs/>
          <w:color w:val="000000" w:themeColor="text1"/>
          <w:sz w:val="24"/>
          <w:szCs w:val="24"/>
        </w:rPr>
      </w:pPr>
      <w:bookmarkStart w:id="97" w:name="_3cqmetx" w:colFirst="0" w:colLast="0"/>
      <w:bookmarkEnd w:id="96"/>
      <w:bookmarkEnd w:id="97"/>
      <w:r w:rsidRPr="00B3016A">
        <w:rPr>
          <w:rFonts w:asciiTheme="majorHAnsi" w:hAnsiTheme="majorHAnsi" w:cstheme="majorHAnsi"/>
          <w:bCs/>
          <w:color w:val="000000" w:themeColor="text1"/>
          <w:sz w:val="24"/>
          <w:szCs w:val="24"/>
        </w:rPr>
        <w:t xml:space="preserve">Na podstawie danych dotyczących ruchu pojazdów zebranych z pomiarów przeprowadzonych przez drogi wojewódzkie obliczono ruch pojazdów tranzytowych oraz transportu zbiorowego. Następnie wykorzystano do obliczenia długości odcinków drogowych oraz wskaźniki </w:t>
      </w:r>
      <w:r w:rsidR="00A70F70" w:rsidRPr="00B3016A">
        <w:rPr>
          <w:rFonts w:asciiTheme="majorHAnsi" w:hAnsiTheme="majorHAnsi" w:cstheme="majorHAnsi"/>
          <w:bCs/>
          <w:color w:val="000000" w:themeColor="text1"/>
          <w:sz w:val="24"/>
          <w:szCs w:val="24"/>
        </w:rPr>
        <w:t>zanieczyszczeń</w:t>
      </w:r>
      <w:r w:rsidRPr="00B3016A">
        <w:rPr>
          <w:rFonts w:asciiTheme="majorHAnsi" w:hAnsiTheme="majorHAnsi" w:cstheme="majorHAnsi"/>
          <w:bCs/>
          <w:color w:val="000000" w:themeColor="text1"/>
          <w:sz w:val="24"/>
          <w:szCs w:val="24"/>
        </w:rPr>
        <w:t xml:space="preserve"> opracowane na podstawie pracy badawczej GUS.</w:t>
      </w:r>
    </w:p>
    <w:tbl>
      <w:tblPr>
        <w:tblStyle w:val="Tabelasiatki1jasnaakcent1"/>
        <w:tblW w:w="9116" w:type="dxa"/>
        <w:tblLook w:val="04A0" w:firstRow="1" w:lastRow="0" w:firstColumn="1" w:lastColumn="0" w:noHBand="0" w:noVBand="1"/>
      </w:tblPr>
      <w:tblGrid>
        <w:gridCol w:w="3467"/>
        <w:gridCol w:w="2848"/>
        <w:gridCol w:w="2801"/>
      </w:tblGrid>
      <w:tr w:rsidR="00E35708" w:rsidRPr="00C95066" w14:paraId="0A36C4D0" w14:textId="77777777" w:rsidTr="000F2EEB">
        <w:trPr>
          <w:cnfStyle w:val="100000000000" w:firstRow="1" w:lastRow="0" w:firstColumn="0" w:lastColumn="0" w:oddVBand="0" w:evenVBand="0" w:oddHBand="0"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3467" w:type="dxa"/>
            <w:noWrap/>
            <w:hideMark/>
          </w:tcPr>
          <w:p w14:paraId="473376BA" w14:textId="11317E5F" w:rsidR="00E35708" w:rsidRPr="00C95066" w:rsidRDefault="00197C1F" w:rsidP="00E35708">
            <w:pPr>
              <w:rPr>
                <w:rFonts w:asciiTheme="majorHAnsi" w:eastAsia="Times New Roman" w:hAnsiTheme="majorHAnsi" w:cstheme="majorHAnsi"/>
                <w:b w:val="0"/>
                <w:bCs w:val="0"/>
                <w:color w:val="000000"/>
              </w:rPr>
            </w:pPr>
            <w:r w:rsidRPr="00C95066">
              <w:rPr>
                <w:rFonts w:asciiTheme="majorHAnsi" w:eastAsia="Times New Roman" w:hAnsiTheme="majorHAnsi" w:cstheme="majorHAnsi"/>
                <w:color w:val="000000"/>
              </w:rPr>
              <w:t>R</w:t>
            </w:r>
            <w:r w:rsidR="00E35708" w:rsidRPr="00C95066">
              <w:rPr>
                <w:rFonts w:asciiTheme="majorHAnsi" w:eastAsia="Times New Roman" w:hAnsiTheme="majorHAnsi" w:cstheme="majorHAnsi"/>
                <w:color w:val="000000"/>
              </w:rPr>
              <w:t>odzaj paliwa</w:t>
            </w:r>
          </w:p>
        </w:tc>
        <w:tc>
          <w:tcPr>
            <w:tcW w:w="2848" w:type="dxa"/>
            <w:noWrap/>
            <w:hideMark/>
          </w:tcPr>
          <w:p w14:paraId="1C5E8B6C" w14:textId="77777777" w:rsidR="00E35708" w:rsidRPr="00C95066" w:rsidRDefault="00E35708" w:rsidP="00E35708">
            <w:pPr>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rPr>
            </w:pPr>
            <w:r w:rsidRPr="00C95066">
              <w:rPr>
                <w:rFonts w:asciiTheme="majorHAnsi" w:eastAsia="Times New Roman" w:hAnsiTheme="majorHAnsi" w:cstheme="majorHAnsi"/>
                <w:color w:val="000000"/>
              </w:rPr>
              <w:t>Zużycie energii w MWh</w:t>
            </w:r>
          </w:p>
        </w:tc>
        <w:tc>
          <w:tcPr>
            <w:tcW w:w="2801" w:type="dxa"/>
            <w:noWrap/>
            <w:hideMark/>
          </w:tcPr>
          <w:p w14:paraId="72177D81" w14:textId="77777777" w:rsidR="00E35708" w:rsidRPr="00C95066" w:rsidRDefault="00E35708" w:rsidP="00E35708">
            <w:pPr>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rPr>
            </w:pPr>
            <w:r w:rsidRPr="00C95066">
              <w:rPr>
                <w:rFonts w:asciiTheme="majorHAnsi" w:eastAsia="Times New Roman" w:hAnsiTheme="majorHAnsi" w:cstheme="majorHAnsi"/>
                <w:color w:val="000000"/>
              </w:rPr>
              <w:t>Emisja Mg CO</w:t>
            </w:r>
            <w:r w:rsidRPr="00C95066">
              <w:rPr>
                <w:rFonts w:asciiTheme="majorHAnsi" w:eastAsia="Times New Roman" w:hAnsiTheme="majorHAnsi" w:cstheme="majorHAnsi"/>
                <w:color w:val="000000"/>
                <w:vertAlign w:val="subscript"/>
              </w:rPr>
              <w:t>2</w:t>
            </w:r>
          </w:p>
        </w:tc>
      </w:tr>
      <w:tr w:rsidR="00EE3551" w:rsidRPr="00C95066" w14:paraId="37F658FD" w14:textId="77777777" w:rsidTr="000F2EEB">
        <w:trPr>
          <w:trHeight w:val="136"/>
        </w:trPr>
        <w:tc>
          <w:tcPr>
            <w:cnfStyle w:val="001000000000" w:firstRow="0" w:lastRow="0" w:firstColumn="1" w:lastColumn="0" w:oddVBand="0" w:evenVBand="0" w:oddHBand="0" w:evenHBand="0" w:firstRowFirstColumn="0" w:firstRowLastColumn="0" w:lastRowFirstColumn="0" w:lastRowLastColumn="0"/>
            <w:tcW w:w="3467" w:type="dxa"/>
            <w:hideMark/>
          </w:tcPr>
          <w:p w14:paraId="72291848" w14:textId="77777777" w:rsidR="00EE3551" w:rsidRPr="00C95066" w:rsidRDefault="00EE3551" w:rsidP="00EE3551">
            <w:pPr>
              <w:rPr>
                <w:rFonts w:asciiTheme="majorHAnsi" w:eastAsia="Times New Roman" w:hAnsiTheme="majorHAnsi" w:cstheme="majorHAnsi"/>
                <w:b w:val="0"/>
                <w:bCs w:val="0"/>
                <w:color w:val="000000"/>
              </w:rPr>
            </w:pPr>
            <w:r w:rsidRPr="00C95066">
              <w:rPr>
                <w:rFonts w:asciiTheme="majorHAnsi" w:eastAsia="Times New Roman" w:hAnsiTheme="majorHAnsi" w:cstheme="majorHAnsi"/>
                <w:color w:val="000000"/>
              </w:rPr>
              <w:t>benzyna</w:t>
            </w:r>
          </w:p>
        </w:tc>
        <w:tc>
          <w:tcPr>
            <w:tcW w:w="2848" w:type="dxa"/>
            <w:hideMark/>
          </w:tcPr>
          <w:p w14:paraId="2D956F41" w14:textId="04B8893A" w:rsidR="00EE3551" w:rsidRPr="00C95066" w:rsidRDefault="00EE3551" w:rsidP="00EE355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C95066">
              <w:t>33883,36</w:t>
            </w:r>
          </w:p>
        </w:tc>
        <w:tc>
          <w:tcPr>
            <w:tcW w:w="2801" w:type="dxa"/>
            <w:hideMark/>
          </w:tcPr>
          <w:p w14:paraId="58D9D612" w14:textId="13C64A86" w:rsidR="00EE3551" w:rsidRPr="00C95066" w:rsidRDefault="00EE3551" w:rsidP="00EE355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C95066">
              <w:t>8470,84</w:t>
            </w:r>
          </w:p>
        </w:tc>
      </w:tr>
      <w:tr w:rsidR="00EE3551" w:rsidRPr="00C95066" w14:paraId="09782776" w14:textId="77777777" w:rsidTr="000F2EEB">
        <w:trPr>
          <w:trHeight w:val="259"/>
        </w:trPr>
        <w:tc>
          <w:tcPr>
            <w:cnfStyle w:val="001000000000" w:firstRow="0" w:lastRow="0" w:firstColumn="1" w:lastColumn="0" w:oddVBand="0" w:evenVBand="0" w:oddHBand="0" w:evenHBand="0" w:firstRowFirstColumn="0" w:firstRowLastColumn="0" w:lastRowFirstColumn="0" w:lastRowLastColumn="0"/>
            <w:tcW w:w="3467" w:type="dxa"/>
            <w:hideMark/>
          </w:tcPr>
          <w:p w14:paraId="00C0C3B2" w14:textId="77777777" w:rsidR="00EE3551" w:rsidRPr="00C95066" w:rsidRDefault="00EE3551" w:rsidP="00EE3551">
            <w:pPr>
              <w:rPr>
                <w:rFonts w:asciiTheme="majorHAnsi" w:eastAsia="Times New Roman" w:hAnsiTheme="majorHAnsi" w:cstheme="majorHAnsi"/>
                <w:b w:val="0"/>
                <w:bCs w:val="0"/>
                <w:color w:val="000000"/>
              </w:rPr>
            </w:pPr>
            <w:r w:rsidRPr="00C95066">
              <w:rPr>
                <w:rFonts w:asciiTheme="majorHAnsi" w:eastAsia="Times New Roman" w:hAnsiTheme="majorHAnsi" w:cstheme="majorHAnsi"/>
                <w:color w:val="000000"/>
              </w:rPr>
              <w:t>gaz (LPG)</w:t>
            </w:r>
          </w:p>
        </w:tc>
        <w:tc>
          <w:tcPr>
            <w:tcW w:w="2848" w:type="dxa"/>
            <w:hideMark/>
          </w:tcPr>
          <w:p w14:paraId="7E2038B6" w14:textId="46E1BBE1" w:rsidR="00EE3551" w:rsidRPr="00C95066" w:rsidRDefault="00EE3551" w:rsidP="00EE355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C95066">
              <w:t>12483,36</w:t>
            </w:r>
          </w:p>
        </w:tc>
        <w:tc>
          <w:tcPr>
            <w:tcW w:w="2801" w:type="dxa"/>
            <w:hideMark/>
          </w:tcPr>
          <w:p w14:paraId="352C8F09" w14:textId="765C426C" w:rsidR="00EE3551" w:rsidRPr="00C95066" w:rsidRDefault="00EE3551" w:rsidP="00EE355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C95066">
              <w:t>2746,34</w:t>
            </w:r>
          </w:p>
        </w:tc>
      </w:tr>
      <w:tr w:rsidR="00EE3551" w:rsidRPr="00C95066" w14:paraId="1B8FD434" w14:textId="77777777" w:rsidTr="000F2EEB">
        <w:trPr>
          <w:trHeight w:val="386"/>
        </w:trPr>
        <w:tc>
          <w:tcPr>
            <w:cnfStyle w:val="001000000000" w:firstRow="0" w:lastRow="0" w:firstColumn="1" w:lastColumn="0" w:oddVBand="0" w:evenVBand="0" w:oddHBand="0" w:evenHBand="0" w:firstRowFirstColumn="0" w:firstRowLastColumn="0" w:lastRowFirstColumn="0" w:lastRowLastColumn="0"/>
            <w:tcW w:w="3467" w:type="dxa"/>
            <w:hideMark/>
          </w:tcPr>
          <w:p w14:paraId="618E8F84" w14:textId="77777777" w:rsidR="00EE3551" w:rsidRPr="00C95066" w:rsidRDefault="00EE3551" w:rsidP="00EE3551">
            <w:pPr>
              <w:rPr>
                <w:rFonts w:asciiTheme="majorHAnsi" w:eastAsia="Times New Roman" w:hAnsiTheme="majorHAnsi" w:cstheme="majorHAnsi"/>
                <w:b w:val="0"/>
                <w:bCs w:val="0"/>
                <w:color w:val="000000"/>
              </w:rPr>
            </w:pPr>
            <w:r w:rsidRPr="00C95066">
              <w:rPr>
                <w:rFonts w:asciiTheme="majorHAnsi" w:eastAsia="Times New Roman" w:hAnsiTheme="majorHAnsi" w:cstheme="majorHAnsi"/>
                <w:color w:val="000000"/>
              </w:rPr>
              <w:t>olej napędowy</w:t>
            </w:r>
          </w:p>
        </w:tc>
        <w:tc>
          <w:tcPr>
            <w:tcW w:w="2848" w:type="dxa"/>
            <w:hideMark/>
          </w:tcPr>
          <w:p w14:paraId="352496E4" w14:textId="35775B1D" w:rsidR="00EE3551" w:rsidRPr="00C95066" w:rsidRDefault="00EE3551" w:rsidP="00EE355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C95066">
              <w:t>28644,88</w:t>
            </w:r>
          </w:p>
        </w:tc>
        <w:tc>
          <w:tcPr>
            <w:tcW w:w="2801" w:type="dxa"/>
            <w:hideMark/>
          </w:tcPr>
          <w:p w14:paraId="57BD7DCC" w14:textId="122F0732" w:rsidR="00EE3551" w:rsidRPr="00C95066" w:rsidRDefault="00EE3551" w:rsidP="00EE355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C95066">
              <w:t>7447,67</w:t>
            </w:r>
          </w:p>
        </w:tc>
      </w:tr>
      <w:tr w:rsidR="00EE3551" w:rsidRPr="00C95066" w14:paraId="1D096458" w14:textId="77777777" w:rsidTr="000F2EEB">
        <w:trPr>
          <w:trHeight w:val="131"/>
        </w:trPr>
        <w:tc>
          <w:tcPr>
            <w:cnfStyle w:val="001000000000" w:firstRow="0" w:lastRow="0" w:firstColumn="1" w:lastColumn="0" w:oddVBand="0" w:evenVBand="0" w:oddHBand="0" w:evenHBand="0" w:firstRowFirstColumn="0" w:firstRowLastColumn="0" w:lastRowFirstColumn="0" w:lastRowLastColumn="0"/>
            <w:tcW w:w="3467" w:type="dxa"/>
            <w:hideMark/>
          </w:tcPr>
          <w:p w14:paraId="77CC813D" w14:textId="77777777" w:rsidR="00EE3551" w:rsidRPr="00C95066" w:rsidRDefault="00EE3551" w:rsidP="00EE3551">
            <w:pPr>
              <w:rPr>
                <w:rFonts w:asciiTheme="majorHAnsi" w:eastAsia="Times New Roman" w:hAnsiTheme="majorHAnsi" w:cstheme="majorHAnsi"/>
                <w:b w:val="0"/>
                <w:bCs w:val="0"/>
                <w:color w:val="000000"/>
              </w:rPr>
            </w:pPr>
            <w:r w:rsidRPr="00C95066">
              <w:rPr>
                <w:rFonts w:asciiTheme="majorHAnsi" w:eastAsia="Times New Roman" w:hAnsiTheme="majorHAnsi" w:cstheme="majorHAnsi"/>
                <w:color w:val="000000"/>
              </w:rPr>
              <w:t>SUMA</w:t>
            </w:r>
          </w:p>
        </w:tc>
        <w:tc>
          <w:tcPr>
            <w:tcW w:w="2848" w:type="dxa"/>
            <w:hideMark/>
          </w:tcPr>
          <w:p w14:paraId="7B8703C2" w14:textId="7B895318" w:rsidR="00EE3551" w:rsidRPr="00C95066" w:rsidRDefault="00EE3551" w:rsidP="00EE355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C95066">
              <w:t>75011,6</w:t>
            </w:r>
          </w:p>
        </w:tc>
        <w:tc>
          <w:tcPr>
            <w:tcW w:w="2801" w:type="dxa"/>
            <w:hideMark/>
          </w:tcPr>
          <w:p w14:paraId="05A81A66" w14:textId="2C622884" w:rsidR="00EE3551" w:rsidRPr="00C95066" w:rsidRDefault="00EE3551" w:rsidP="00EE355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C95066">
              <w:t>18664,85</w:t>
            </w:r>
          </w:p>
        </w:tc>
      </w:tr>
    </w:tbl>
    <w:p w14:paraId="11F98656" w14:textId="157AAC93" w:rsidR="00E35708" w:rsidRPr="00B3016A" w:rsidRDefault="00E35708" w:rsidP="00E35708">
      <w:pPr>
        <w:pStyle w:val="Legenda"/>
        <w:spacing w:after="0"/>
        <w:rPr>
          <w:rFonts w:asciiTheme="majorHAnsi" w:hAnsiTheme="majorHAnsi" w:cstheme="majorHAnsi"/>
          <w:i/>
          <w:iCs/>
          <w:color w:val="000000" w:themeColor="text1"/>
          <w:sz w:val="24"/>
          <w:szCs w:val="24"/>
        </w:rPr>
      </w:pPr>
      <w:bookmarkStart w:id="98" w:name="_Toc101643693"/>
      <w:r w:rsidRPr="00B3016A">
        <w:rPr>
          <w:rFonts w:asciiTheme="majorHAnsi" w:hAnsiTheme="majorHAnsi" w:cstheme="majorHAnsi"/>
          <w:color w:val="000000" w:themeColor="text1"/>
          <w:sz w:val="24"/>
          <w:szCs w:val="24"/>
        </w:rPr>
        <w:t xml:space="preserve">Tabela </w:t>
      </w:r>
      <w:r w:rsidRPr="00B3016A">
        <w:rPr>
          <w:rFonts w:asciiTheme="majorHAnsi" w:hAnsiTheme="majorHAnsi" w:cstheme="majorHAnsi"/>
          <w:i/>
          <w:iCs/>
          <w:color w:val="000000" w:themeColor="text1"/>
          <w:sz w:val="24"/>
          <w:szCs w:val="24"/>
        </w:rPr>
        <w:fldChar w:fldCharType="begin"/>
      </w:r>
      <w:r w:rsidRPr="00B3016A">
        <w:rPr>
          <w:rFonts w:asciiTheme="majorHAnsi" w:hAnsiTheme="majorHAnsi" w:cstheme="majorHAnsi"/>
          <w:color w:val="000000" w:themeColor="text1"/>
          <w:sz w:val="24"/>
          <w:szCs w:val="24"/>
        </w:rPr>
        <w:instrText xml:space="preserve"> SEQ Tabela \* ARABIC </w:instrText>
      </w:r>
      <w:r w:rsidRPr="00B3016A">
        <w:rPr>
          <w:rFonts w:asciiTheme="majorHAnsi" w:hAnsiTheme="majorHAnsi" w:cstheme="majorHAnsi"/>
          <w:i/>
          <w:iCs/>
          <w:color w:val="000000" w:themeColor="text1"/>
          <w:sz w:val="24"/>
          <w:szCs w:val="24"/>
        </w:rPr>
        <w:fldChar w:fldCharType="separate"/>
      </w:r>
      <w:r w:rsidR="00AD6EEF">
        <w:rPr>
          <w:rFonts w:asciiTheme="majorHAnsi" w:hAnsiTheme="majorHAnsi" w:cstheme="majorHAnsi"/>
          <w:noProof/>
          <w:color w:val="000000" w:themeColor="text1"/>
          <w:sz w:val="24"/>
          <w:szCs w:val="24"/>
        </w:rPr>
        <w:t>19</w:t>
      </w:r>
      <w:r w:rsidRPr="00B3016A">
        <w:rPr>
          <w:rFonts w:asciiTheme="majorHAnsi" w:hAnsiTheme="majorHAnsi" w:cstheme="majorHAnsi"/>
          <w:i/>
          <w:iCs/>
          <w:noProof/>
          <w:color w:val="000000" w:themeColor="text1"/>
          <w:sz w:val="24"/>
          <w:szCs w:val="24"/>
        </w:rPr>
        <w:fldChar w:fldCharType="end"/>
      </w:r>
      <w:r w:rsidRPr="00B3016A">
        <w:rPr>
          <w:rFonts w:asciiTheme="majorHAnsi" w:hAnsiTheme="majorHAnsi" w:cstheme="majorHAnsi"/>
          <w:color w:val="000000" w:themeColor="text1"/>
          <w:sz w:val="24"/>
          <w:szCs w:val="24"/>
        </w:rPr>
        <w:t xml:space="preserve"> Emisja CO</w:t>
      </w:r>
      <w:r w:rsidRPr="00B92A66">
        <w:rPr>
          <w:rFonts w:asciiTheme="majorHAnsi" w:hAnsiTheme="majorHAnsi" w:cstheme="majorHAnsi"/>
          <w:color w:val="000000" w:themeColor="text1"/>
          <w:sz w:val="24"/>
          <w:szCs w:val="24"/>
          <w:vertAlign w:val="subscript"/>
        </w:rPr>
        <w:t>2</w:t>
      </w:r>
      <w:r w:rsidRPr="00B3016A">
        <w:rPr>
          <w:rFonts w:asciiTheme="majorHAnsi" w:hAnsiTheme="majorHAnsi" w:cstheme="majorHAnsi"/>
          <w:color w:val="000000" w:themeColor="text1"/>
          <w:sz w:val="24"/>
          <w:szCs w:val="24"/>
        </w:rPr>
        <w:t xml:space="preserve"> </w:t>
      </w:r>
      <w:r w:rsidR="003066EC">
        <w:rPr>
          <w:rFonts w:asciiTheme="majorHAnsi" w:hAnsiTheme="majorHAnsi" w:cstheme="majorHAnsi"/>
          <w:color w:val="000000" w:themeColor="text1"/>
          <w:sz w:val="24"/>
          <w:szCs w:val="24"/>
        </w:rPr>
        <w:t>transportu publicznego oraz tranzytu</w:t>
      </w:r>
      <w:bookmarkEnd w:id="98"/>
    </w:p>
    <w:p w14:paraId="2CA34C5D" w14:textId="7193446A" w:rsidR="00E35708" w:rsidRDefault="00E35708" w:rsidP="00197C1F">
      <w:pPr>
        <w:spacing w:before="0"/>
        <w:rPr>
          <w:rFonts w:asciiTheme="majorHAnsi" w:hAnsiTheme="majorHAnsi" w:cstheme="majorHAnsi"/>
          <w:color w:val="000000" w:themeColor="text1"/>
        </w:rPr>
      </w:pPr>
      <w:r w:rsidRPr="007F5179">
        <w:rPr>
          <w:rFonts w:asciiTheme="majorHAnsi" w:hAnsiTheme="majorHAnsi" w:cstheme="majorHAnsi"/>
          <w:color w:val="000000" w:themeColor="text1"/>
        </w:rPr>
        <w:t>(Źródło: opracowanie własne)</w:t>
      </w:r>
    </w:p>
    <w:p w14:paraId="6C03A5E0" w14:textId="194A596D" w:rsidR="00936BCF" w:rsidRDefault="00936BCF" w:rsidP="00E3092D">
      <w:pPr>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Poniżej przedawniono tabelaryczne podsumowanie zużycia energii oraz emisji </w:t>
      </w:r>
      <w:r w:rsidR="000C3954" w:rsidRPr="000C3954">
        <w:rPr>
          <w:rFonts w:asciiTheme="majorHAnsi" w:hAnsiTheme="majorHAnsi" w:cstheme="majorHAnsi"/>
          <w:color w:val="000000" w:themeColor="text1"/>
          <w:sz w:val="24"/>
          <w:szCs w:val="24"/>
        </w:rPr>
        <w:t>CO</w:t>
      </w:r>
      <w:r w:rsidR="000C3954" w:rsidRPr="000C3954">
        <w:rPr>
          <w:rFonts w:asciiTheme="majorHAnsi" w:hAnsiTheme="majorHAnsi" w:cstheme="majorHAnsi"/>
          <w:color w:val="000000" w:themeColor="text1"/>
          <w:sz w:val="24"/>
          <w:szCs w:val="24"/>
          <w:vertAlign w:val="subscript"/>
        </w:rPr>
        <w:t>2</w:t>
      </w:r>
      <w:r w:rsidRPr="00B3016A">
        <w:rPr>
          <w:rFonts w:asciiTheme="majorHAnsi" w:hAnsiTheme="majorHAnsi" w:cstheme="majorHAnsi"/>
          <w:color w:val="000000" w:themeColor="text1"/>
          <w:sz w:val="24"/>
          <w:szCs w:val="24"/>
        </w:rPr>
        <w:t xml:space="preserve"> z sektora transportowego</w:t>
      </w:r>
      <w:r w:rsidR="004F0E70" w:rsidRPr="00B3016A">
        <w:rPr>
          <w:rFonts w:asciiTheme="majorHAnsi" w:hAnsiTheme="majorHAnsi" w:cstheme="majorHAnsi"/>
          <w:color w:val="000000" w:themeColor="text1"/>
          <w:sz w:val="24"/>
          <w:szCs w:val="24"/>
        </w:rPr>
        <w:t xml:space="preserve"> w podziale na źródła energii.</w:t>
      </w:r>
    </w:p>
    <w:tbl>
      <w:tblPr>
        <w:tblStyle w:val="Tabelasiatki1jasnaakcent1"/>
        <w:tblW w:w="8977" w:type="dxa"/>
        <w:tblLook w:val="04A0" w:firstRow="1" w:lastRow="0" w:firstColumn="1" w:lastColumn="0" w:noHBand="0" w:noVBand="1"/>
      </w:tblPr>
      <w:tblGrid>
        <w:gridCol w:w="2717"/>
        <w:gridCol w:w="3566"/>
        <w:gridCol w:w="2694"/>
      </w:tblGrid>
      <w:tr w:rsidR="00534019" w:rsidRPr="00374B0E" w14:paraId="3B2E55B6" w14:textId="77777777" w:rsidTr="000F2EEB">
        <w:trPr>
          <w:cnfStyle w:val="100000000000" w:firstRow="1" w:lastRow="0" w:firstColumn="0" w:lastColumn="0" w:oddVBand="0" w:evenVBand="0" w:oddHBand="0"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2717" w:type="dxa"/>
            <w:noWrap/>
            <w:hideMark/>
          </w:tcPr>
          <w:p w14:paraId="72EECBB6" w14:textId="77777777" w:rsidR="00534019" w:rsidRPr="00C95066" w:rsidRDefault="00534019" w:rsidP="00534019">
            <w:pPr>
              <w:spacing w:line="276" w:lineRule="auto"/>
              <w:rPr>
                <w:rFonts w:asciiTheme="majorHAnsi" w:eastAsia="Times New Roman" w:hAnsiTheme="majorHAnsi" w:cstheme="majorHAnsi"/>
                <w:b w:val="0"/>
                <w:bCs w:val="0"/>
                <w:color w:val="000000" w:themeColor="text1"/>
              </w:rPr>
            </w:pPr>
            <w:r w:rsidRPr="00C95066">
              <w:rPr>
                <w:rFonts w:asciiTheme="majorHAnsi" w:eastAsia="Times New Roman" w:hAnsiTheme="majorHAnsi" w:cstheme="majorHAnsi"/>
                <w:color w:val="000000" w:themeColor="text1"/>
              </w:rPr>
              <w:t>rodzaj paliwa</w:t>
            </w:r>
          </w:p>
        </w:tc>
        <w:tc>
          <w:tcPr>
            <w:tcW w:w="3566" w:type="dxa"/>
            <w:noWrap/>
            <w:hideMark/>
          </w:tcPr>
          <w:p w14:paraId="4E0A05B2" w14:textId="7AFD40DA" w:rsidR="00534019" w:rsidRPr="00C95066" w:rsidRDefault="00534019" w:rsidP="00534019">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themeColor="text1"/>
              </w:rPr>
            </w:pPr>
            <w:r w:rsidRPr="00C95066">
              <w:rPr>
                <w:rFonts w:asciiTheme="majorHAnsi" w:eastAsia="Times New Roman" w:hAnsiTheme="majorHAnsi" w:cstheme="majorHAnsi"/>
                <w:color w:val="000000" w:themeColor="text1"/>
              </w:rPr>
              <w:t xml:space="preserve">Zużycie energii </w:t>
            </w:r>
            <w:r w:rsidR="00374B0E" w:rsidRPr="00C95066">
              <w:rPr>
                <w:rFonts w:asciiTheme="majorHAnsi" w:eastAsia="Times New Roman" w:hAnsiTheme="majorHAnsi" w:cstheme="majorHAnsi"/>
                <w:color w:val="000000" w:themeColor="text1"/>
              </w:rPr>
              <w:t>[</w:t>
            </w:r>
            <w:r w:rsidRPr="00C95066">
              <w:rPr>
                <w:rFonts w:asciiTheme="majorHAnsi" w:eastAsia="Times New Roman" w:hAnsiTheme="majorHAnsi" w:cstheme="majorHAnsi"/>
                <w:color w:val="000000" w:themeColor="text1"/>
              </w:rPr>
              <w:t>MWh</w:t>
            </w:r>
            <w:r w:rsidR="00374B0E" w:rsidRPr="00C95066">
              <w:rPr>
                <w:rFonts w:asciiTheme="majorHAnsi" w:eastAsia="Times New Roman" w:hAnsiTheme="majorHAnsi" w:cstheme="majorHAnsi"/>
                <w:color w:val="000000" w:themeColor="text1"/>
              </w:rPr>
              <w:t>]</w:t>
            </w:r>
          </w:p>
        </w:tc>
        <w:tc>
          <w:tcPr>
            <w:tcW w:w="2694" w:type="dxa"/>
            <w:noWrap/>
            <w:hideMark/>
          </w:tcPr>
          <w:p w14:paraId="71894BD0" w14:textId="6615A6A3" w:rsidR="00534019" w:rsidRPr="00C95066" w:rsidRDefault="00534019" w:rsidP="00534019">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themeColor="text1"/>
              </w:rPr>
            </w:pPr>
            <w:r w:rsidRPr="00C95066">
              <w:rPr>
                <w:rFonts w:asciiTheme="majorHAnsi" w:eastAsia="Times New Roman" w:hAnsiTheme="majorHAnsi" w:cstheme="majorHAnsi"/>
                <w:color w:val="000000" w:themeColor="text1"/>
              </w:rPr>
              <w:t xml:space="preserve">Emisja </w:t>
            </w:r>
            <w:r w:rsidR="00374B0E" w:rsidRPr="00C95066">
              <w:rPr>
                <w:rFonts w:asciiTheme="majorHAnsi" w:eastAsia="Times New Roman" w:hAnsiTheme="majorHAnsi" w:cstheme="majorHAnsi"/>
                <w:color w:val="000000" w:themeColor="text1"/>
              </w:rPr>
              <w:t>[</w:t>
            </w:r>
            <w:r w:rsidRPr="00C95066">
              <w:rPr>
                <w:rFonts w:asciiTheme="majorHAnsi" w:eastAsia="Times New Roman" w:hAnsiTheme="majorHAnsi" w:cstheme="majorHAnsi"/>
                <w:color w:val="000000" w:themeColor="text1"/>
              </w:rPr>
              <w:t>Mg</w:t>
            </w:r>
            <w:r w:rsidR="00374B0E" w:rsidRPr="00C95066">
              <w:rPr>
                <w:rFonts w:asciiTheme="majorHAnsi" w:eastAsia="Times New Roman" w:hAnsiTheme="majorHAnsi" w:cstheme="majorHAnsi"/>
                <w:color w:val="000000" w:themeColor="text1"/>
              </w:rPr>
              <w:t>]</w:t>
            </w:r>
            <w:r w:rsidRPr="00C95066">
              <w:rPr>
                <w:rFonts w:asciiTheme="majorHAnsi" w:eastAsia="Times New Roman" w:hAnsiTheme="majorHAnsi" w:cstheme="majorHAnsi"/>
                <w:color w:val="000000" w:themeColor="text1"/>
              </w:rPr>
              <w:t xml:space="preserve"> CO</w:t>
            </w:r>
            <w:r w:rsidRPr="00C95066">
              <w:rPr>
                <w:rFonts w:asciiTheme="majorHAnsi" w:eastAsia="Times New Roman" w:hAnsiTheme="majorHAnsi" w:cstheme="majorHAnsi"/>
                <w:color w:val="000000" w:themeColor="text1"/>
                <w:vertAlign w:val="subscript"/>
              </w:rPr>
              <w:t>2</w:t>
            </w:r>
          </w:p>
        </w:tc>
      </w:tr>
      <w:tr w:rsidR="00105E94" w:rsidRPr="00374B0E" w14:paraId="78C04E2C" w14:textId="77777777" w:rsidTr="000F2EEB">
        <w:trPr>
          <w:trHeight w:val="162"/>
        </w:trPr>
        <w:tc>
          <w:tcPr>
            <w:cnfStyle w:val="001000000000" w:firstRow="0" w:lastRow="0" w:firstColumn="1" w:lastColumn="0" w:oddVBand="0" w:evenVBand="0" w:oddHBand="0" w:evenHBand="0" w:firstRowFirstColumn="0" w:firstRowLastColumn="0" w:lastRowFirstColumn="0" w:lastRowLastColumn="0"/>
            <w:tcW w:w="2717" w:type="dxa"/>
            <w:hideMark/>
          </w:tcPr>
          <w:p w14:paraId="7B9AF75D" w14:textId="77777777" w:rsidR="00105E94" w:rsidRPr="00C95066" w:rsidRDefault="00105E94" w:rsidP="00105E94">
            <w:pPr>
              <w:spacing w:line="276" w:lineRule="auto"/>
              <w:rPr>
                <w:rFonts w:asciiTheme="majorHAnsi" w:eastAsia="Times New Roman" w:hAnsiTheme="majorHAnsi" w:cstheme="majorHAnsi"/>
                <w:color w:val="000000" w:themeColor="text1"/>
              </w:rPr>
            </w:pPr>
            <w:r w:rsidRPr="00C95066">
              <w:rPr>
                <w:rFonts w:asciiTheme="majorHAnsi" w:eastAsia="Times New Roman" w:hAnsiTheme="majorHAnsi" w:cstheme="majorHAnsi"/>
                <w:color w:val="000000" w:themeColor="text1"/>
              </w:rPr>
              <w:t>benzyna</w:t>
            </w:r>
          </w:p>
        </w:tc>
        <w:tc>
          <w:tcPr>
            <w:tcW w:w="3566" w:type="dxa"/>
            <w:hideMark/>
          </w:tcPr>
          <w:p w14:paraId="0310993C" w14:textId="06EBE25E" w:rsidR="00105E94" w:rsidRPr="00C95066" w:rsidRDefault="00105E94" w:rsidP="00105E9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C95066">
              <w:rPr>
                <w:rFonts w:asciiTheme="majorHAnsi" w:hAnsiTheme="majorHAnsi" w:cstheme="majorHAnsi"/>
              </w:rPr>
              <w:t>49671,67</w:t>
            </w:r>
          </w:p>
        </w:tc>
        <w:tc>
          <w:tcPr>
            <w:tcW w:w="2694" w:type="dxa"/>
            <w:hideMark/>
          </w:tcPr>
          <w:p w14:paraId="2ED33C62" w14:textId="1F40F23B" w:rsidR="00105E94" w:rsidRPr="00C95066" w:rsidRDefault="00105E94" w:rsidP="00105E9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C95066">
              <w:rPr>
                <w:rFonts w:ascii="Calibri" w:hAnsi="Calibri" w:cs="Calibri"/>
                <w:color w:val="000000"/>
              </w:rPr>
              <w:t>12417,92</w:t>
            </w:r>
          </w:p>
        </w:tc>
      </w:tr>
      <w:tr w:rsidR="00105E94" w:rsidRPr="00374B0E" w14:paraId="07ED1A6A" w14:textId="77777777" w:rsidTr="000F2EEB">
        <w:trPr>
          <w:trHeight w:val="162"/>
        </w:trPr>
        <w:tc>
          <w:tcPr>
            <w:cnfStyle w:val="001000000000" w:firstRow="0" w:lastRow="0" w:firstColumn="1" w:lastColumn="0" w:oddVBand="0" w:evenVBand="0" w:oddHBand="0" w:evenHBand="0" w:firstRowFirstColumn="0" w:firstRowLastColumn="0" w:lastRowFirstColumn="0" w:lastRowLastColumn="0"/>
            <w:tcW w:w="2717" w:type="dxa"/>
            <w:hideMark/>
          </w:tcPr>
          <w:p w14:paraId="0483E546" w14:textId="77777777" w:rsidR="00105E94" w:rsidRPr="00C95066" w:rsidRDefault="00105E94" w:rsidP="00105E94">
            <w:pPr>
              <w:spacing w:line="276" w:lineRule="auto"/>
              <w:rPr>
                <w:rFonts w:asciiTheme="majorHAnsi" w:eastAsia="Times New Roman" w:hAnsiTheme="majorHAnsi" w:cstheme="majorHAnsi"/>
                <w:color w:val="000000" w:themeColor="text1"/>
              </w:rPr>
            </w:pPr>
            <w:r w:rsidRPr="00C95066">
              <w:rPr>
                <w:rFonts w:asciiTheme="majorHAnsi" w:eastAsia="Times New Roman" w:hAnsiTheme="majorHAnsi" w:cstheme="majorHAnsi"/>
                <w:color w:val="000000" w:themeColor="text1"/>
              </w:rPr>
              <w:t>gaz (LPG)</w:t>
            </w:r>
          </w:p>
        </w:tc>
        <w:tc>
          <w:tcPr>
            <w:tcW w:w="3566" w:type="dxa"/>
            <w:hideMark/>
          </w:tcPr>
          <w:p w14:paraId="52FF6880" w14:textId="1EC779B1" w:rsidR="00105E94" w:rsidRPr="00C95066" w:rsidRDefault="00105E94" w:rsidP="00105E9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C95066">
              <w:rPr>
                <w:rFonts w:asciiTheme="majorHAnsi" w:hAnsiTheme="majorHAnsi" w:cstheme="majorHAnsi"/>
              </w:rPr>
              <w:t>19387,76</w:t>
            </w:r>
          </w:p>
        </w:tc>
        <w:tc>
          <w:tcPr>
            <w:tcW w:w="2694" w:type="dxa"/>
            <w:hideMark/>
          </w:tcPr>
          <w:p w14:paraId="2B58C793" w14:textId="31CD41CC" w:rsidR="00105E94" w:rsidRPr="00C95066" w:rsidRDefault="00105E94" w:rsidP="00105E9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C95066">
              <w:rPr>
                <w:rFonts w:ascii="Calibri" w:hAnsi="Calibri" w:cs="Calibri"/>
                <w:color w:val="000000"/>
              </w:rPr>
              <w:t>4265,31</w:t>
            </w:r>
          </w:p>
        </w:tc>
      </w:tr>
      <w:tr w:rsidR="00105E94" w:rsidRPr="00374B0E" w14:paraId="52FA257E" w14:textId="77777777" w:rsidTr="000F2EEB">
        <w:trPr>
          <w:trHeight w:val="489"/>
        </w:trPr>
        <w:tc>
          <w:tcPr>
            <w:cnfStyle w:val="001000000000" w:firstRow="0" w:lastRow="0" w:firstColumn="1" w:lastColumn="0" w:oddVBand="0" w:evenVBand="0" w:oddHBand="0" w:evenHBand="0" w:firstRowFirstColumn="0" w:firstRowLastColumn="0" w:lastRowFirstColumn="0" w:lastRowLastColumn="0"/>
            <w:tcW w:w="2717" w:type="dxa"/>
            <w:hideMark/>
          </w:tcPr>
          <w:p w14:paraId="2E1AF6FA" w14:textId="77777777" w:rsidR="00105E94" w:rsidRPr="00C95066" w:rsidRDefault="00105E94" w:rsidP="00105E94">
            <w:pPr>
              <w:spacing w:line="276" w:lineRule="auto"/>
              <w:rPr>
                <w:rFonts w:asciiTheme="majorHAnsi" w:eastAsia="Times New Roman" w:hAnsiTheme="majorHAnsi" w:cstheme="majorHAnsi"/>
                <w:color w:val="000000" w:themeColor="text1"/>
              </w:rPr>
            </w:pPr>
            <w:r w:rsidRPr="00C95066">
              <w:rPr>
                <w:rFonts w:asciiTheme="majorHAnsi" w:eastAsia="Times New Roman" w:hAnsiTheme="majorHAnsi" w:cstheme="majorHAnsi"/>
                <w:color w:val="000000" w:themeColor="text1"/>
              </w:rPr>
              <w:t>olej napędowy</w:t>
            </w:r>
          </w:p>
        </w:tc>
        <w:tc>
          <w:tcPr>
            <w:tcW w:w="3566" w:type="dxa"/>
            <w:hideMark/>
          </w:tcPr>
          <w:p w14:paraId="5B819D93" w14:textId="00D639D7" w:rsidR="00105E94" w:rsidRPr="00C95066" w:rsidRDefault="00105E94" w:rsidP="00105E9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C95066">
              <w:rPr>
                <w:rFonts w:asciiTheme="majorHAnsi" w:hAnsiTheme="majorHAnsi" w:cstheme="majorHAnsi"/>
              </w:rPr>
              <w:t>40334,63</w:t>
            </w:r>
          </w:p>
        </w:tc>
        <w:tc>
          <w:tcPr>
            <w:tcW w:w="2694" w:type="dxa"/>
            <w:hideMark/>
          </w:tcPr>
          <w:p w14:paraId="1686F88E" w14:textId="0BE77C02" w:rsidR="00105E94" w:rsidRPr="00C95066" w:rsidRDefault="00105E94" w:rsidP="00105E9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C95066">
              <w:rPr>
                <w:rFonts w:ascii="Calibri" w:hAnsi="Calibri" w:cs="Calibri"/>
                <w:color w:val="000000"/>
              </w:rPr>
              <w:t>10487</w:t>
            </w:r>
          </w:p>
        </w:tc>
      </w:tr>
      <w:tr w:rsidR="00105E94" w:rsidRPr="00374B0E" w14:paraId="44B84389" w14:textId="77777777" w:rsidTr="000F2EEB">
        <w:trPr>
          <w:trHeight w:val="162"/>
        </w:trPr>
        <w:tc>
          <w:tcPr>
            <w:cnfStyle w:val="001000000000" w:firstRow="0" w:lastRow="0" w:firstColumn="1" w:lastColumn="0" w:oddVBand="0" w:evenVBand="0" w:oddHBand="0" w:evenHBand="0" w:firstRowFirstColumn="0" w:firstRowLastColumn="0" w:lastRowFirstColumn="0" w:lastRowLastColumn="0"/>
            <w:tcW w:w="2717" w:type="dxa"/>
            <w:hideMark/>
          </w:tcPr>
          <w:p w14:paraId="617D3EAB" w14:textId="77777777" w:rsidR="00105E94" w:rsidRPr="00C95066" w:rsidRDefault="00105E94" w:rsidP="00105E94">
            <w:pPr>
              <w:spacing w:line="276" w:lineRule="auto"/>
              <w:rPr>
                <w:rFonts w:asciiTheme="majorHAnsi" w:eastAsia="Times New Roman" w:hAnsiTheme="majorHAnsi" w:cstheme="majorHAnsi"/>
                <w:color w:val="000000" w:themeColor="text1"/>
              </w:rPr>
            </w:pPr>
            <w:r w:rsidRPr="00C95066">
              <w:rPr>
                <w:rFonts w:asciiTheme="majorHAnsi" w:eastAsia="Times New Roman" w:hAnsiTheme="majorHAnsi" w:cstheme="majorHAnsi"/>
                <w:color w:val="000000" w:themeColor="text1"/>
              </w:rPr>
              <w:t>SUMA</w:t>
            </w:r>
          </w:p>
        </w:tc>
        <w:tc>
          <w:tcPr>
            <w:tcW w:w="3566" w:type="dxa"/>
            <w:hideMark/>
          </w:tcPr>
          <w:p w14:paraId="1CDA158B" w14:textId="7BEEEDB0" w:rsidR="00105E94" w:rsidRPr="00C95066" w:rsidRDefault="00105E94" w:rsidP="00105E9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C95066">
              <w:rPr>
                <w:rFonts w:asciiTheme="majorHAnsi" w:hAnsiTheme="majorHAnsi" w:cstheme="majorHAnsi"/>
              </w:rPr>
              <w:t>109394,06</w:t>
            </w:r>
          </w:p>
        </w:tc>
        <w:tc>
          <w:tcPr>
            <w:tcW w:w="2694" w:type="dxa"/>
            <w:hideMark/>
          </w:tcPr>
          <w:p w14:paraId="75792CCA" w14:textId="1FEBFAA2" w:rsidR="00105E94" w:rsidRPr="00C95066" w:rsidRDefault="00105E94" w:rsidP="00105E9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C95066">
              <w:rPr>
                <w:rFonts w:ascii="Calibri" w:hAnsi="Calibri" w:cs="Calibri"/>
                <w:color w:val="000000"/>
              </w:rPr>
              <w:t>27170,23</w:t>
            </w:r>
          </w:p>
        </w:tc>
      </w:tr>
    </w:tbl>
    <w:p w14:paraId="22433613" w14:textId="36C70918" w:rsidR="00067961" w:rsidRPr="00B3016A" w:rsidRDefault="00936BCF" w:rsidP="00E35708">
      <w:pPr>
        <w:pStyle w:val="Legenda"/>
        <w:spacing w:after="0"/>
        <w:rPr>
          <w:rFonts w:asciiTheme="majorHAnsi" w:hAnsiTheme="majorHAnsi" w:cstheme="majorHAnsi"/>
          <w:i/>
          <w:iCs/>
          <w:color w:val="000000" w:themeColor="text1"/>
          <w:sz w:val="24"/>
          <w:szCs w:val="24"/>
        </w:rPr>
      </w:pPr>
      <w:bookmarkStart w:id="99" w:name="_Toc101643694"/>
      <w:r w:rsidRPr="00B3016A">
        <w:rPr>
          <w:rFonts w:asciiTheme="majorHAnsi" w:hAnsiTheme="majorHAnsi" w:cstheme="majorHAnsi"/>
          <w:color w:val="000000" w:themeColor="text1"/>
          <w:sz w:val="24"/>
          <w:szCs w:val="24"/>
        </w:rPr>
        <w:t xml:space="preserve">Tabela </w:t>
      </w:r>
      <w:r w:rsidR="001F7F74" w:rsidRPr="00B3016A">
        <w:rPr>
          <w:rFonts w:asciiTheme="majorHAnsi" w:hAnsiTheme="majorHAnsi" w:cstheme="majorHAnsi"/>
          <w:i/>
          <w:iCs/>
          <w:color w:val="000000" w:themeColor="text1"/>
          <w:sz w:val="24"/>
          <w:szCs w:val="24"/>
        </w:rPr>
        <w:fldChar w:fldCharType="begin"/>
      </w:r>
      <w:r w:rsidR="001F7F74" w:rsidRPr="00B3016A">
        <w:rPr>
          <w:rFonts w:asciiTheme="majorHAnsi" w:hAnsiTheme="majorHAnsi" w:cstheme="majorHAnsi"/>
          <w:color w:val="000000" w:themeColor="text1"/>
          <w:sz w:val="24"/>
          <w:szCs w:val="24"/>
        </w:rPr>
        <w:instrText xml:space="preserve"> SEQ Tabela \* ARABIC </w:instrText>
      </w:r>
      <w:r w:rsidR="001F7F74" w:rsidRPr="00B3016A">
        <w:rPr>
          <w:rFonts w:asciiTheme="majorHAnsi" w:hAnsiTheme="majorHAnsi" w:cstheme="majorHAnsi"/>
          <w:i/>
          <w:iCs/>
          <w:color w:val="000000" w:themeColor="text1"/>
          <w:sz w:val="24"/>
          <w:szCs w:val="24"/>
        </w:rPr>
        <w:fldChar w:fldCharType="separate"/>
      </w:r>
      <w:r w:rsidR="00AD6EEF">
        <w:rPr>
          <w:rFonts w:asciiTheme="majorHAnsi" w:hAnsiTheme="majorHAnsi" w:cstheme="majorHAnsi"/>
          <w:noProof/>
          <w:color w:val="000000" w:themeColor="text1"/>
          <w:sz w:val="24"/>
          <w:szCs w:val="24"/>
        </w:rPr>
        <w:t>20</w:t>
      </w:r>
      <w:r w:rsidR="001F7F74" w:rsidRPr="00B3016A">
        <w:rPr>
          <w:rFonts w:asciiTheme="majorHAnsi" w:hAnsiTheme="majorHAnsi" w:cstheme="majorHAnsi"/>
          <w:i/>
          <w:iCs/>
          <w:noProof/>
          <w:color w:val="000000" w:themeColor="text1"/>
          <w:sz w:val="24"/>
          <w:szCs w:val="24"/>
        </w:rPr>
        <w:fldChar w:fldCharType="end"/>
      </w:r>
      <w:r w:rsidRPr="00B3016A">
        <w:rPr>
          <w:rFonts w:asciiTheme="majorHAnsi" w:hAnsiTheme="majorHAnsi" w:cstheme="majorHAnsi"/>
          <w:color w:val="000000" w:themeColor="text1"/>
          <w:sz w:val="24"/>
          <w:szCs w:val="24"/>
        </w:rPr>
        <w:t xml:space="preserve"> Podsumowanie dla sektora transportu ze względu na rodzaj paliwa</w:t>
      </w:r>
      <w:bookmarkEnd w:id="99"/>
    </w:p>
    <w:p w14:paraId="6AE733C8" w14:textId="77777777" w:rsidR="00E35708" w:rsidRPr="00B92A66" w:rsidRDefault="00E35708" w:rsidP="00197C1F">
      <w:pPr>
        <w:spacing w:before="0" w:after="240"/>
        <w:rPr>
          <w:rFonts w:asciiTheme="majorHAnsi" w:hAnsiTheme="majorHAnsi" w:cstheme="majorHAnsi"/>
          <w:color w:val="000000" w:themeColor="text1"/>
        </w:rPr>
      </w:pPr>
      <w:r w:rsidRPr="00B92A66">
        <w:rPr>
          <w:rFonts w:asciiTheme="majorHAnsi" w:hAnsiTheme="majorHAnsi" w:cstheme="majorHAnsi"/>
          <w:color w:val="000000" w:themeColor="text1"/>
        </w:rPr>
        <w:t>(Źródło: opracowanie własne)</w:t>
      </w:r>
    </w:p>
    <w:p w14:paraId="688D5A4B" w14:textId="336F56E1" w:rsidR="00E35708" w:rsidRDefault="00A70F70" w:rsidP="00197C1F">
      <w:pPr>
        <w:jc w:val="both"/>
        <w:rPr>
          <w:rFonts w:asciiTheme="majorHAnsi" w:hAnsiTheme="majorHAnsi" w:cstheme="majorHAnsi"/>
          <w:sz w:val="24"/>
          <w:szCs w:val="24"/>
        </w:rPr>
      </w:pPr>
      <w:r w:rsidRPr="00197C1F">
        <w:rPr>
          <w:rFonts w:asciiTheme="majorHAnsi" w:hAnsiTheme="majorHAnsi" w:cstheme="majorHAnsi"/>
          <w:sz w:val="24"/>
          <w:szCs w:val="24"/>
        </w:rPr>
        <w:lastRenderedPageBreak/>
        <w:t>Jak wynika z podsumowania zużycie energii oraz emisję z tym związane w sektorze transportu są najwyższe z terenu całej gminy.</w:t>
      </w:r>
    </w:p>
    <w:tbl>
      <w:tblPr>
        <w:tblStyle w:val="Tabelasiatki1jasnaakcent1"/>
        <w:tblW w:w="9067" w:type="dxa"/>
        <w:tblLook w:val="04A0" w:firstRow="1" w:lastRow="0" w:firstColumn="1" w:lastColumn="0" w:noHBand="0" w:noVBand="1"/>
      </w:tblPr>
      <w:tblGrid>
        <w:gridCol w:w="1275"/>
        <w:gridCol w:w="1849"/>
        <w:gridCol w:w="1691"/>
        <w:gridCol w:w="1417"/>
        <w:gridCol w:w="1418"/>
        <w:gridCol w:w="1417"/>
      </w:tblGrid>
      <w:tr w:rsidR="005F070A" w:rsidRPr="00C95066" w14:paraId="4888FAE5" w14:textId="77777777" w:rsidTr="000F2EEB">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275" w:type="dxa"/>
            <w:noWrap/>
            <w:hideMark/>
          </w:tcPr>
          <w:p w14:paraId="4FD7E65E" w14:textId="77777777" w:rsidR="005F070A" w:rsidRPr="00C95066" w:rsidRDefault="005F070A" w:rsidP="005F070A">
            <w:pPr>
              <w:spacing w:before="0"/>
              <w:rPr>
                <w:rFonts w:ascii="Times New Roman" w:eastAsia="Times New Roman" w:hAnsi="Times New Roman" w:cs="Times New Roman"/>
              </w:rPr>
            </w:pPr>
          </w:p>
        </w:tc>
        <w:tc>
          <w:tcPr>
            <w:tcW w:w="1849" w:type="dxa"/>
            <w:noWrap/>
            <w:hideMark/>
          </w:tcPr>
          <w:p w14:paraId="28AD8F13" w14:textId="77777777" w:rsidR="005F070A" w:rsidRPr="00C95066" w:rsidRDefault="005F070A" w:rsidP="005F070A">
            <w:pPr>
              <w:spacing w:befor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691" w:type="dxa"/>
            <w:noWrap/>
            <w:hideMark/>
          </w:tcPr>
          <w:p w14:paraId="25568719" w14:textId="77777777" w:rsidR="005F070A" w:rsidRPr="00C95066" w:rsidRDefault="005F070A" w:rsidP="005F070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95066">
              <w:rPr>
                <w:rFonts w:ascii="Calibri" w:eastAsia="Times New Roman" w:hAnsi="Calibri" w:cs="Calibri"/>
                <w:color w:val="000000"/>
              </w:rPr>
              <w:t>Energia [MWh]</w:t>
            </w:r>
          </w:p>
        </w:tc>
        <w:tc>
          <w:tcPr>
            <w:tcW w:w="1417" w:type="dxa"/>
            <w:hideMark/>
          </w:tcPr>
          <w:p w14:paraId="03899098" w14:textId="344DE82C" w:rsidR="005F070A" w:rsidRPr="00C95066" w:rsidRDefault="005F070A" w:rsidP="005F070A">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95066">
              <w:rPr>
                <w:rFonts w:ascii="Calibri" w:eastAsia="Times New Roman" w:hAnsi="Calibri" w:cs="Calibri"/>
                <w:color w:val="000000"/>
              </w:rPr>
              <w:t>PM 2,5</w:t>
            </w:r>
            <w:r w:rsidR="00D46793" w:rsidRPr="00C95066">
              <w:rPr>
                <w:rFonts w:ascii="Calibri" w:eastAsia="Times New Roman" w:hAnsi="Calibri" w:cs="Calibri"/>
                <w:color w:val="000000"/>
              </w:rPr>
              <w:t xml:space="preserve"> [Mg]</w:t>
            </w:r>
          </w:p>
        </w:tc>
        <w:tc>
          <w:tcPr>
            <w:tcW w:w="1418" w:type="dxa"/>
            <w:hideMark/>
          </w:tcPr>
          <w:p w14:paraId="4F7CC7C6" w14:textId="0A178ABD" w:rsidR="005F070A" w:rsidRPr="00C95066" w:rsidRDefault="005F070A" w:rsidP="005F070A">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95066">
              <w:rPr>
                <w:rFonts w:ascii="Calibri" w:eastAsia="Times New Roman" w:hAnsi="Calibri" w:cs="Calibri"/>
                <w:color w:val="000000"/>
              </w:rPr>
              <w:t>PM 10</w:t>
            </w:r>
            <w:r w:rsidR="00D46793" w:rsidRPr="00C95066">
              <w:rPr>
                <w:rFonts w:ascii="Calibri" w:eastAsia="Times New Roman" w:hAnsi="Calibri" w:cs="Calibri"/>
                <w:color w:val="000000"/>
              </w:rPr>
              <w:t xml:space="preserve"> [Mg]</w:t>
            </w:r>
          </w:p>
        </w:tc>
        <w:tc>
          <w:tcPr>
            <w:tcW w:w="1417" w:type="dxa"/>
            <w:hideMark/>
          </w:tcPr>
          <w:p w14:paraId="0108C562" w14:textId="353758A3" w:rsidR="005F070A" w:rsidRPr="00C95066" w:rsidRDefault="005F070A" w:rsidP="005F070A">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95066">
              <w:rPr>
                <w:rFonts w:ascii="Calibri" w:eastAsia="Times New Roman" w:hAnsi="Calibri" w:cs="Calibri"/>
                <w:color w:val="000000"/>
              </w:rPr>
              <w:t>B(a)P</w:t>
            </w:r>
            <w:r w:rsidR="00D46793" w:rsidRPr="00C95066">
              <w:rPr>
                <w:rFonts w:ascii="Calibri" w:eastAsia="Times New Roman" w:hAnsi="Calibri" w:cs="Calibri"/>
                <w:color w:val="000000"/>
              </w:rPr>
              <w:t xml:space="preserve"> [Mg]</w:t>
            </w:r>
          </w:p>
        </w:tc>
      </w:tr>
      <w:tr w:rsidR="005F070A" w:rsidRPr="00C95066" w14:paraId="422ED3BC" w14:textId="77777777" w:rsidTr="000F2EEB">
        <w:trPr>
          <w:trHeight w:val="254"/>
        </w:trPr>
        <w:tc>
          <w:tcPr>
            <w:cnfStyle w:val="001000000000" w:firstRow="0" w:lastRow="0" w:firstColumn="1" w:lastColumn="0" w:oddVBand="0" w:evenVBand="0" w:oddHBand="0" w:evenHBand="0" w:firstRowFirstColumn="0" w:firstRowLastColumn="0" w:lastRowFirstColumn="0" w:lastRowLastColumn="0"/>
            <w:tcW w:w="1275" w:type="dxa"/>
            <w:vMerge w:val="restart"/>
            <w:noWrap/>
            <w:hideMark/>
          </w:tcPr>
          <w:p w14:paraId="4A0E092B" w14:textId="71D1509E" w:rsidR="005F070A" w:rsidRPr="00C95066" w:rsidRDefault="005F070A" w:rsidP="005F070A">
            <w:pPr>
              <w:spacing w:before="0"/>
              <w:jc w:val="center"/>
              <w:rPr>
                <w:rFonts w:ascii="Calibri" w:eastAsia="Times New Roman" w:hAnsi="Calibri" w:cs="Calibri"/>
                <w:color w:val="000000"/>
              </w:rPr>
            </w:pPr>
            <w:r w:rsidRPr="00C95066">
              <w:rPr>
                <w:rFonts w:ascii="Calibri" w:eastAsia="Times New Roman" w:hAnsi="Calibri" w:cs="Calibri"/>
                <w:color w:val="000000"/>
              </w:rPr>
              <w:t>Transport</w:t>
            </w:r>
          </w:p>
        </w:tc>
        <w:tc>
          <w:tcPr>
            <w:tcW w:w="1849" w:type="dxa"/>
            <w:hideMark/>
          </w:tcPr>
          <w:p w14:paraId="1782A418" w14:textId="77777777" w:rsidR="005F070A" w:rsidRPr="00C95066" w:rsidRDefault="005F070A" w:rsidP="005F0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C95066">
              <w:rPr>
                <w:rFonts w:ascii="Calibri" w:eastAsia="Times New Roman" w:hAnsi="Calibri" w:cs="Calibri"/>
                <w:b/>
                <w:bCs/>
                <w:color w:val="000000"/>
              </w:rPr>
              <w:t>benzyna</w:t>
            </w:r>
          </w:p>
        </w:tc>
        <w:tc>
          <w:tcPr>
            <w:tcW w:w="1691" w:type="dxa"/>
            <w:hideMark/>
          </w:tcPr>
          <w:p w14:paraId="09DDEEA9" w14:textId="77777777" w:rsidR="005F070A" w:rsidRPr="00C95066" w:rsidRDefault="005F070A" w:rsidP="005F070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95066">
              <w:rPr>
                <w:rFonts w:ascii="Calibri" w:eastAsia="Times New Roman" w:hAnsi="Calibri" w:cs="Calibri"/>
                <w:color w:val="000000"/>
              </w:rPr>
              <w:t>49671,67</w:t>
            </w:r>
          </w:p>
        </w:tc>
        <w:tc>
          <w:tcPr>
            <w:tcW w:w="1417" w:type="dxa"/>
            <w:noWrap/>
            <w:hideMark/>
          </w:tcPr>
          <w:p w14:paraId="221976E1" w14:textId="77777777" w:rsidR="005F070A" w:rsidRPr="00C95066" w:rsidRDefault="005F070A" w:rsidP="005F070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95066">
              <w:rPr>
                <w:rFonts w:ascii="Calibri" w:eastAsia="Times New Roman" w:hAnsi="Calibri" w:cs="Calibri"/>
                <w:color w:val="000000"/>
              </w:rPr>
              <w:t>0,6706</w:t>
            </w:r>
          </w:p>
        </w:tc>
        <w:tc>
          <w:tcPr>
            <w:tcW w:w="1418" w:type="dxa"/>
            <w:noWrap/>
            <w:hideMark/>
          </w:tcPr>
          <w:p w14:paraId="45F25308" w14:textId="77777777" w:rsidR="005F070A" w:rsidRPr="00C95066" w:rsidRDefault="005F070A" w:rsidP="005F070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95066">
              <w:rPr>
                <w:rFonts w:ascii="Calibri" w:eastAsia="Times New Roman" w:hAnsi="Calibri" w:cs="Calibri"/>
                <w:color w:val="000000"/>
              </w:rPr>
              <w:t>0,6706</w:t>
            </w:r>
          </w:p>
        </w:tc>
        <w:tc>
          <w:tcPr>
            <w:tcW w:w="1417" w:type="dxa"/>
            <w:noWrap/>
            <w:hideMark/>
          </w:tcPr>
          <w:p w14:paraId="7C6823B5" w14:textId="77777777" w:rsidR="005F070A" w:rsidRPr="00C95066" w:rsidRDefault="005F070A" w:rsidP="005F070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95066">
              <w:rPr>
                <w:rFonts w:ascii="Calibri" w:eastAsia="Times New Roman" w:hAnsi="Calibri" w:cs="Calibri"/>
                <w:color w:val="000000"/>
              </w:rPr>
              <w:t>0,0002</w:t>
            </w:r>
          </w:p>
        </w:tc>
      </w:tr>
      <w:tr w:rsidR="005F070A" w:rsidRPr="00C95066" w14:paraId="57FB5ECF" w14:textId="77777777" w:rsidTr="000F2EEB">
        <w:trPr>
          <w:trHeight w:val="501"/>
        </w:trPr>
        <w:tc>
          <w:tcPr>
            <w:cnfStyle w:val="001000000000" w:firstRow="0" w:lastRow="0" w:firstColumn="1" w:lastColumn="0" w:oddVBand="0" w:evenVBand="0" w:oddHBand="0" w:evenHBand="0" w:firstRowFirstColumn="0" w:firstRowLastColumn="0" w:lastRowFirstColumn="0" w:lastRowLastColumn="0"/>
            <w:tcW w:w="1275" w:type="dxa"/>
            <w:vMerge/>
            <w:hideMark/>
          </w:tcPr>
          <w:p w14:paraId="197DAC3D" w14:textId="77777777" w:rsidR="005F070A" w:rsidRPr="00C95066" w:rsidRDefault="005F070A" w:rsidP="005F070A">
            <w:pPr>
              <w:spacing w:before="0"/>
              <w:rPr>
                <w:rFonts w:ascii="Calibri" w:eastAsia="Times New Roman" w:hAnsi="Calibri" w:cs="Calibri"/>
                <w:color w:val="000000"/>
              </w:rPr>
            </w:pPr>
          </w:p>
        </w:tc>
        <w:tc>
          <w:tcPr>
            <w:tcW w:w="1849" w:type="dxa"/>
            <w:hideMark/>
          </w:tcPr>
          <w:p w14:paraId="05456AF1" w14:textId="77777777" w:rsidR="005F070A" w:rsidRPr="00C95066" w:rsidRDefault="005F070A" w:rsidP="005F0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C95066">
              <w:rPr>
                <w:rFonts w:ascii="Calibri" w:eastAsia="Times New Roman" w:hAnsi="Calibri" w:cs="Calibri"/>
                <w:b/>
                <w:bCs/>
                <w:color w:val="000000"/>
              </w:rPr>
              <w:t>olej napędowy</w:t>
            </w:r>
          </w:p>
        </w:tc>
        <w:tc>
          <w:tcPr>
            <w:tcW w:w="1691" w:type="dxa"/>
            <w:hideMark/>
          </w:tcPr>
          <w:p w14:paraId="53245DAA" w14:textId="77777777" w:rsidR="005F070A" w:rsidRPr="00C95066" w:rsidRDefault="005F070A" w:rsidP="005F070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95066">
              <w:rPr>
                <w:rFonts w:ascii="Calibri" w:eastAsia="Times New Roman" w:hAnsi="Calibri" w:cs="Calibri"/>
                <w:color w:val="000000"/>
              </w:rPr>
              <w:t>40334,63</w:t>
            </w:r>
          </w:p>
        </w:tc>
        <w:tc>
          <w:tcPr>
            <w:tcW w:w="1417" w:type="dxa"/>
            <w:noWrap/>
            <w:hideMark/>
          </w:tcPr>
          <w:p w14:paraId="352A32DA" w14:textId="77777777" w:rsidR="005F070A" w:rsidRPr="00C95066" w:rsidRDefault="005F070A" w:rsidP="005F070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95066">
              <w:rPr>
                <w:rFonts w:ascii="Calibri" w:eastAsia="Times New Roman" w:hAnsi="Calibri" w:cs="Calibri"/>
                <w:color w:val="000000"/>
              </w:rPr>
              <w:t>7,9863</w:t>
            </w:r>
          </w:p>
        </w:tc>
        <w:tc>
          <w:tcPr>
            <w:tcW w:w="1418" w:type="dxa"/>
            <w:noWrap/>
            <w:hideMark/>
          </w:tcPr>
          <w:p w14:paraId="2EEDA4D8" w14:textId="77777777" w:rsidR="005F070A" w:rsidRPr="00C95066" w:rsidRDefault="005F070A" w:rsidP="005F070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95066">
              <w:rPr>
                <w:rFonts w:ascii="Calibri" w:eastAsia="Times New Roman" w:hAnsi="Calibri" w:cs="Calibri"/>
                <w:color w:val="000000"/>
              </w:rPr>
              <w:t>7,9863</w:t>
            </w:r>
          </w:p>
        </w:tc>
        <w:tc>
          <w:tcPr>
            <w:tcW w:w="1417" w:type="dxa"/>
            <w:noWrap/>
            <w:hideMark/>
          </w:tcPr>
          <w:p w14:paraId="6DD9CF87" w14:textId="77777777" w:rsidR="005F070A" w:rsidRPr="00C95066" w:rsidRDefault="005F070A" w:rsidP="005F070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95066">
              <w:rPr>
                <w:rFonts w:ascii="Calibri" w:eastAsia="Times New Roman" w:hAnsi="Calibri" w:cs="Calibri"/>
                <w:color w:val="000000"/>
              </w:rPr>
              <w:t>0,0008</w:t>
            </w:r>
          </w:p>
        </w:tc>
      </w:tr>
      <w:tr w:rsidR="005F070A" w:rsidRPr="00C95066" w14:paraId="738D4391" w14:textId="77777777" w:rsidTr="000F2EEB">
        <w:trPr>
          <w:trHeight w:val="254"/>
        </w:trPr>
        <w:tc>
          <w:tcPr>
            <w:cnfStyle w:val="001000000000" w:firstRow="0" w:lastRow="0" w:firstColumn="1" w:lastColumn="0" w:oddVBand="0" w:evenVBand="0" w:oddHBand="0" w:evenHBand="0" w:firstRowFirstColumn="0" w:firstRowLastColumn="0" w:lastRowFirstColumn="0" w:lastRowLastColumn="0"/>
            <w:tcW w:w="1275" w:type="dxa"/>
            <w:vMerge/>
            <w:hideMark/>
          </w:tcPr>
          <w:p w14:paraId="61711346" w14:textId="77777777" w:rsidR="005F070A" w:rsidRPr="00C95066" w:rsidRDefault="005F070A" w:rsidP="005F070A">
            <w:pPr>
              <w:spacing w:before="0"/>
              <w:rPr>
                <w:rFonts w:ascii="Calibri" w:eastAsia="Times New Roman" w:hAnsi="Calibri" w:cs="Calibri"/>
                <w:color w:val="000000"/>
              </w:rPr>
            </w:pPr>
          </w:p>
        </w:tc>
        <w:tc>
          <w:tcPr>
            <w:tcW w:w="1849" w:type="dxa"/>
            <w:hideMark/>
          </w:tcPr>
          <w:p w14:paraId="49FD49BC" w14:textId="77777777" w:rsidR="005F070A" w:rsidRPr="00C95066" w:rsidRDefault="005F070A" w:rsidP="005F0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C95066">
              <w:rPr>
                <w:rFonts w:ascii="Calibri" w:eastAsia="Times New Roman" w:hAnsi="Calibri" w:cs="Calibri"/>
                <w:b/>
                <w:bCs/>
                <w:color w:val="000000"/>
              </w:rPr>
              <w:t>gaz (LPG)</w:t>
            </w:r>
          </w:p>
        </w:tc>
        <w:tc>
          <w:tcPr>
            <w:tcW w:w="1691" w:type="dxa"/>
            <w:hideMark/>
          </w:tcPr>
          <w:p w14:paraId="15027AF4" w14:textId="77777777" w:rsidR="005F070A" w:rsidRPr="00C95066" w:rsidRDefault="005F070A" w:rsidP="005F070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95066">
              <w:rPr>
                <w:rFonts w:ascii="Calibri" w:eastAsia="Times New Roman" w:hAnsi="Calibri" w:cs="Calibri"/>
                <w:color w:val="000000"/>
              </w:rPr>
              <w:t>19387,76</w:t>
            </w:r>
          </w:p>
        </w:tc>
        <w:tc>
          <w:tcPr>
            <w:tcW w:w="1417" w:type="dxa"/>
            <w:noWrap/>
            <w:hideMark/>
          </w:tcPr>
          <w:p w14:paraId="1B33AB53" w14:textId="77777777" w:rsidR="005F070A" w:rsidRPr="00C95066" w:rsidRDefault="005F070A" w:rsidP="005F070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95066">
              <w:rPr>
                <w:rFonts w:ascii="Calibri" w:eastAsia="Times New Roman" w:hAnsi="Calibri" w:cs="Calibri"/>
                <w:color w:val="000000"/>
              </w:rPr>
              <w:t>0</w:t>
            </w:r>
          </w:p>
        </w:tc>
        <w:tc>
          <w:tcPr>
            <w:tcW w:w="1418" w:type="dxa"/>
            <w:noWrap/>
            <w:hideMark/>
          </w:tcPr>
          <w:p w14:paraId="284049F9" w14:textId="77777777" w:rsidR="005F070A" w:rsidRPr="00C95066" w:rsidRDefault="005F070A" w:rsidP="005F070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95066">
              <w:rPr>
                <w:rFonts w:ascii="Calibri" w:eastAsia="Times New Roman" w:hAnsi="Calibri" w:cs="Calibri"/>
                <w:color w:val="000000"/>
              </w:rPr>
              <w:t>0</w:t>
            </w:r>
          </w:p>
        </w:tc>
        <w:tc>
          <w:tcPr>
            <w:tcW w:w="1417" w:type="dxa"/>
            <w:noWrap/>
            <w:hideMark/>
          </w:tcPr>
          <w:p w14:paraId="45629F7C" w14:textId="77777777" w:rsidR="005F070A" w:rsidRPr="00C95066" w:rsidRDefault="005F070A" w:rsidP="005F070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95066">
              <w:rPr>
                <w:rFonts w:ascii="Calibri" w:eastAsia="Times New Roman" w:hAnsi="Calibri" w:cs="Calibri"/>
                <w:color w:val="000000"/>
              </w:rPr>
              <w:t>0</w:t>
            </w:r>
          </w:p>
        </w:tc>
      </w:tr>
    </w:tbl>
    <w:p w14:paraId="0AC32E70" w14:textId="77A9557B" w:rsidR="00B92A66" w:rsidRPr="00B3016A" w:rsidRDefault="00B92A66" w:rsidP="00B92A66">
      <w:pPr>
        <w:pStyle w:val="Legenda"/>
        <w:spacing w:after="0"/>
        <w:rPr>
          <w:rFonts w:asciiTheme="majorHAnsi" w:hAnsiTheme="majorHAnsi" w:cstheme="majorHAnsi"/>
          <w:i/>
          <w:iCs/>
          <w:color w:val="000000" w:themeColor="text1"/>
          <w:sz w:val="24"/>
          <w:szCs w:val="24"/>
        </w:rPr>
      </w:pPr>
      <w:bookmarkStart w:id="100" w:name="_Toc101643695"/>
      <w:r w:rsidRPr="00B3016A">
        <w:rPr>
          <w:rFonts w:asciiTheme="majorHAnsi" w:hAnsiTheme="majorHAnsi" w:cstheme="majorHAnsi"/>
          <w:color w:val="000000" w:themeColor="text1"/>
          <w:sz w:val="24"/>
          <w:szCs w:val="24"/>
        </w:rPr>
        <w:t xml:space="preserve">Tabela </w:t>
      </w:r>
      <w:r w:rsidRPr="00B3016A">
        <w:rPr>
          <w:rFonts w:asciiTheme="majorHAnsi" w:hAnsiTheme="majorHAnsi" w:cstheme="majorHAnsi"/>
          <w:i/>
          <w:iCs/>
          <w:color w:val="000000" w:themeColor="text1"/>
          <w:sz w:val="24"/>
          <w:szCs w:val="24"/>
        </w:rPr>
        <w:fldChar w:fldCharType="begin"/>
      </w:r>
      <w:r w:rsidRPr="00B3016A">
        <w:rPr>
          <w:rFonts w:asciiTheme="majorHAnsi" w:hAnsiTheme="majorHAnsi" w:cstheme="majorHAnsi"/>
          <w:color w:val="000000" w:themeColor="text1"/>
          <w:sz w:val="24"/>
          <w:szCs w:val="24"/>
        </w:rPr>
        <w:instrText xml:space="preserve"> SEQ Tabela \* ARABIC </w:instrText>
      </w:r>
      <w:r w:rsidRPr="00B3016A">
        <w:rPr>
          <w:rFonts w:asciiTheme="majorHAnsi" w:hAnsiTheme="majorHAnsi" w:cstheme="majorHAnsi"/>
          <w:i/>
          <w:iCs/>
          <w:color w:val="000000" w:themeColor="text1"/>
          <w:sz w:val="24"/>
          <w:szCs w:val="24"/>
        </w:rPr>
        <w:fldChar w:fldCharType="separate"/>
      </w:r>
      <w:r w:rsidR="00AD6EEF">
        <w:rPr>
          <w:rFonts w:asciiTheme="majorHAnsi" w:hAnsiTheme="majorHAnsi" w:cstheme="majorHAnsi"/>
          <w:noProof/>
          <w:color w:val="000000" w:themeColor="text1"/>
          <w:sz w:val="24"/>
          <w:szCs w:val="24"/>
        </w:rPr>
        <w:t>21</w:t>
      </w:r>
      <w:r w:rsidRPr="00B3016A">
        <w:rPr>
          <w:rFonts w:asciiTheme="majorHAnsi" w:hAnsiTheme="majorHAnsi" w:cstheme="majorHAnsi"/>
          <w:i/>
          <w:iCs/>
          <w:noProof/>
          <w:color w:val="000000" w:themeColor="text1"/>
          <w:sz w:val="24"/>
          <w:szCs w:val="24"/>
        </w:rPr>
        <w:fldChar w:fldCharType="end"/>
      </w:r>
      <w:r w:rsidRPr="00B3016A">
        <w:rPr>
          <w:rFonts w:asciiTheme="majorHAnsi" w:hAnsiTheme="majorHAnsi" w:cstheme="majorHAnsi"/>
          <w:color w:val="000000" w:themeColor="text1"/>
          <w:sz w:val="24"/>
          <w:szCs w:val="24"/>
        </w:rPr>
        <w:t xml:space="preserve"> Podsumowanie dla sektora transportu ze względu na rodzaj paliwa</w:t>
      </w:r>
      <w:bookmarkEnd w:id="100"/>
    </w:p>
    <w:p w14:paraId="7CD94531" w14:textId="77777777" w:rsidR="00B92A66" w:rsidRPr="00B92A66" w:rsidRDefault="00B92A66" w:rsidP="00B92A66">
      <w:pPr>
        <w:spacing w:before="0" w:after="240"/>
        <w:rPr>
          <w:rFonts w:asciiTheme="majorHAnsi" w:hAnsiTheme="majorHAnsi" w:cstheme="majorHAnsi"/>
          <w:color w:val="000000" w:themeColor="text1"/>
        </w:rPr>
      </w:pPr>
      <w:r w:rsidRPr="00B92A66">
        <w:rPr>
          <w:rFonts w:asciiTheme="majorHAnsi" w:hAnsiTheme="majorHAnsi" w:cstheme="majorHAnsi"/>
          <w:color w:val="000000" w:themeColor="text1"/>
        </w:rPr>
        <w:t>(Źródło: opracowanie własne)</w:t>
      </w:r>
    </w:p>
    <w:p w14:paraId="30BB33F6" w14:textId="1C7649B6" w:rsidR="0066771A" w:rsidRDefault="0066771A" w:rsidP="0066771A">
      <w:pPr>
        <w:pStyle w:val="Nagwek3"/>
      </w:pPr>
      <w:bookmarkStart w:id="101" w:name="_Toc101643773"/>
      <w:r>
        <w:t>Emisje zanieczyszczeń do powietrza w roku 2020</w:t>
      </w:r>
      <w:bookmarkEnd w:id="101"/>
    </w:p>
    <w:p w14:paraId="00F68052" w14:textId="0BA57BEB" w:rsidR="00094070" w:rsidRDefault="00094070" w:rsidP="00094070"/>
    <w:p w14:paraId="668FADB4" w14:textId="0FE38D8D" w:rsidR="00094070" w:rsidRPr="00A76699" w:rsidRDefault="00094070" w:rsidP="00094070">
      <w:pPr>
        <w:rPr>
          <w:rFonts w:asciiTheme="majorHAnsi" w:hAnsiTheme="majorHAnsi" w:cstheme="majorHAnsi"/>
          <w:sz w:val="24"/>
          <w:szCs w:val="24"/>
        </w:rPr>
      </w:pPr>
      <w:r w:rsidRPr="00A76699">
        <w:rPr>
          <w:rFonts w:asciiTheme="majorHAnsi" w:hAnsiTheme="majorHAnsi" w:cstheme="majorHAnsi"/>
          <w:sz w:val="24"/>
          <w:szCs w:val="24"/>
        </w:rPr>
        <w:t xml:space="preserve">Na podstawie metodologii określonej w rozdziale 3.2 </w:t>
      </w:r>
      <w:r w:rsidR="00A76699">
        <w:rPr>
          <w:rFonts w:asciiTheme="majorHAnsi" w:hAnsiTheme="majorHAnsi" w:cstheme="majorHAnsi"/>
          <w:sz w:val="24"/>
          <w:szCs w:val="24"/>
        </w:rPr>
        <w:t>obliczono</w:t>
      </w:r>
      <w:r w:rsidR="00A76699" w:rsidRPr="00A76699">
        <w:rPr>
          <w:rFonts w:asciiTheme="majorHAnsi" w:hAnsiTheme="majorHAnsi" w:cstheme="majorHAnsi"/>
          <w:sz w:val="24"/>
          <w:szCs w:val="24"/>
        </w:rPr>
        <w:t xml:space="preserve"> emisje szkodliwych związków</w:t>
      </w:r>
      <w:r w:rsidR="00A76699">
        <w:rPr>
          <w:rFonts w:asciiTheme="majorHAnsi" w:hAnsiTheme="majorHAnsi" w:cstheme="majorHAnsi"/>
          <w:sz w:val="24"/>
          <w:szCs w:val="24"/>
        </w:rPr>
        <w:t xml:space="preserve"> do atmosfery.</w:t>
      </w:r>
      <w:r w:rsidR="00BB6DF2">
        <w:rPr>
          <w:rFonts w:asciiTheme="majorHAnsi" w:hAnsiTheme="majorHAnsi" w:cstheme="majorHAnsi"/>
          <w:sz w:val="24"/>
          <w:szCs w:val="24"/>
        </w:rPr>
        <w:t xml:space="preserve"> W sektorze związanym ze spalaniem paliw w kotłach dołączono emisje z sektora budynków użyteczności publicznej.</w:t>
      </w:r>
    </w:p>
    <w:tbl>
      <w:tblPr>
        <w:tblStyle w:val="Tabelasiatki1jasnaakcent1"/>
        <w:tblW w:w="9253" w:type="dxa"/>
        <w:jc w:val="center"/>
        <w:tblLook w:val="04A0" w:firstRow="1" w:lastRow="0" w:firstColumn="1" w:lastColumn="0" w:noHBand="0" w:noVBand="1"/>
      </w:tblPr>
      <w:tblGrid>
        <w:gridCol w:w="2683"/>
        <w:gridCol w:w="1555"/>
        <w:gridCol w:w="1870"/>
        <w:gridCol w:w="1254"/>
        <w:gridCol w:w="1048"/>
        <w:gridCol w:w="924"/>
      </w:tblGrid>
      <w:tr w:rsidR="00094070" w:rsidRPr="00094070" w14:paraId="7D9884CD" w14:textId="77777777" w:rsidTr="00A76699">
        <w:trPr>
          <w:cnfStyle w:val="100000000000" w:firstRow="1" w:lastRow="0" w:firstColumn="0" w:lastColumn="0" w:oddVBand="0" w:evenVBand="0" w:oddHBand="0" w:evenHBand="0" w:firstRowFirstColumn="0" w:firstRowLastColumn="0" w:lastRowFirstColumn="0" w:lastRowLastColumn="0"/>
          <w:trHeight w:val="179"/>
          <w:jc w:val="center"/>
        </w:trPr>
        <w:tc>
          <w:tcPr>
            <w:cnfStyle w:val="001000000000" w:firstRow="0" w:lastRow="0" w:firstColumn="1" w:lastColumn="0" w:oddVBand="0" w:evenVBand="0" w:oddHBand="0" w:evenHBand="0" w:firstRowFirstColumn="0" w:firstRowLastColumn="0" w:lastRowFirstColumn="0" w:lastRowLastColumn="0"/>
            <w:tcW w:w="2683" w:type="dxa"/>
            <w:noWrap/>
            <w:vAlign w:val="center"/>
            <w:hideMark/>
          </w:tcPr>
          <w:p w14:paraId="407C9B4B" w14:textId="130798AC" w:rsidR="00094070" w:rsidRPr="00094070" w:rsidRDefault="00A76699" w:rsidP="00A76699">
            <w:pPr>
              <w:spacing w:before="0"/>
              <w:jc w:val="center"/>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S</w:t>
            </w:r>
            <w:r w:rsidR="00094070" w:rsidRPr="00094070">
              <w:rPr>
                <w:rFonts w:asciiTheme="majorHAnsi" w:eastAsia="Times New Roman" w:hAnsiTheme="majorHAnsi" w:cstheme="majorHAnsi"/>
                <w:color w:val="000000"/>
                <w:sz w:val="22"/>
                <w:szCs w:val="22"/>
              </w:rPr>
              <w:t>ektor</w:t>
            </w:r>
          </w:p>
        </w:tc>
        <w:tc>
          <w:tcPr>
            <w:tcW w:w="1555" w:type="dxa"/>
            <w:noWrap/>
            <w:vAlign w:val="center"/>
            <w:hideMark/>
          </w:tcPr>
          <w:p w14:paraId="075E70F4" w14:textId="3A2B563F" w:rsidR="00094070" w:rsidRPr="00094070" w:rsidRDefault="00A76699" w:rsidP="00A76699">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N</w:t>
            </w:r>
            <w:r w:rsidR="00094070" w:rsidRPr="00094070">
              <w:rPr>
                <w:rFonts w:asciiTheme="majorHAnsi" w:eastAsia="Times New Roman" w:hAnsiTheme="majorHAnsi" w:cstheme="majorHAnsi"/>
                <w:color w:val="000000"/>
                <w:sz w:val="22"/>
                <w:szCs w:val="22"/>
              </w:rPr>
              <w:t>ośnik energii</w:t>
            </w:r>
          </w:p>
        </w:tc>
        <w:tc>
          <w:tcPr>
            <w:tcW w:w="1870" w:type="dxa"/>
            <w:noWrap/>
            <w:vAlign w:val="center"/>
            <w:hideMark/>
          </w:tcPr>
          <w:p w14:paraId="4D1FF8E9" w14:textId="77777777" w:rsidR="00094070" w:rsidRPr="00094070" w:rsidRDefault="00094070" w:rsidP="00A76699">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094070">
              <w:rPr>
                <w:rFonts w:asciiTheme="majorHAnsi" w:eastAsia="Times New Roman" w:hAnsiTheme="majorHAnsi" w:cstheme="majorHAnsi"/>
                <w:color w:val="000000"/>
                <w:sz w:val="22"/>
                <w:szCs w:val="22"/>
              </w:rPr>
              <w:t>Energia [MWh]</w:t>
            </w:r>
          </w:p>
        </w:tc>
        <w:tc>
          <w:tcPr>
            <w:tcW w:w="1173" w:type="dxa"/>
            <w:vAlign w:val="center"/>
            <w:hideMark/>
          </w:tcPr>
          <w:p w14:paraId="5E9CEC4B" w14:textId="77777777" w:rsidR="00094070" w:rsidRPr="00094070" w:rsidRDefault="00094070" w:rsidP="00A76699">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094070">
              <w:rPr>
                <w:rFonts w:asciiTheme="majorHAnsi" w:eastAsia="Times New Roman" w:hAnsiTheme="majorHAnsi" w:cstheme="majorHAnsi"/>
                <w:color w:val="000000"/>
                <w:sz w:val="22"/>
                <w:szCs w:val="22"/>
              </w:rPr>
              <w:t>PM 2,5 [Mg]</w:t>
            </w:r>
          </w:p>
        </w:tc>
        <w:tc>
          <w:tcPr>
            <w:tcW w:w="1048" w:type="dxa"/>
            <w:vAlign w:val="center"/>
            <w:hideMark/>
          </w:tcPr>
          <w:p w14:paraId="4521D76E" w14:textId="77777777" w:rsidR="00094070" w:rsidRPr="00094070" w:rsidRDefault="00094070" w:rsidP="00A76699">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094070">
              <w:rPr>
                <w:rFonts w:asciiTheme="majorHAnsi" w:eastAsia="Times New Roman" w:hAnsiTheme="majorHAnsi" w:cstheme="majorHAnsi"/>
                <w:color w:val="000000"/>
                <w:sz w:val="22"/>
                <w:szCs w:val="22"/>
              </w:rPr>
              <w:t>PM 10 [Mg]</w:t>
            </w:r>
          </w:p>
        </w:tc>
        <w:tc>
          <w:tcPr>
            <w:tcW w:w="924" w:type="dxa"/>
            <w:vAlign w:val="center"/>
            <w:hideMark/>
          </w:tcPr>
          <w:p w14:paraId="3E527D2A" w14:textId="77777777" w:rsidR="00094070" w:rsidRPr="00094070" w:rsidRDefault="00094070" w:rsidP="00A76699">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094070">
              <w:rPr>
                <w:rFonts w:asciiTheme="majorHAnsi" w:eastAsia="Times New Roman" w:hAnsiTheme="majorHAnsi" w:cstheme="majorHAnsi"/>
                <w:color w:val="000000"/>
                <w:sz w:val="22"/>
                <w:szCs w:val="22"/>
              </w:rPr>
              <w:t>B(a)P [Mg]</w:t>
            </w:r>
          </w:p>
        </w:tc>
      </w:tr>
      <w:tr w:rsidR="00E53F04" w:rsidRPr="00094070" w14:paraId="7E024FCD" w14:textId="77777777" w:rsidTr="001C3873">
        <w:trPr>
          <w:trHeight w:val="191"/>
          <w:jc w:val="center"/>
        </w:trPr>
        <w:tc>
          <w:tcPr>
            <w:cnfStyle w:val="001000000000" w:firstRow="0" w:lastRow="0" w:firstColumn="1" w:lastColumn="0" w:oddVBand="0" w:evenVBand="0" w:oddHBand="0" w:evenHBand="0" w:firstRowFirstColumn="0" w:firstRowLastColumn="0" w:lastRowFirstColumn="0" w:lastRowLastColumn="0"/>
            <w:tcW w:w="2683" w:type="dxa"/>
            <w:vMerge w:val="restart"/>
            <w:noWrap/>
            <w:vAlign w:val="center"/>
            <w:hideMark/>
          </w:tcPr>
          <w:p w14:paraId="5F2BB6CA" w14:textId="77777777" w:rsidR="00E53F04" w:rsidRPr="00094070" w:rsidRDefault="00E53F04" w:rsidP="00E53F04">
            <w:pPr>
              <w:spacing w:before="0"/>
              <w:jc w:val="center"/>
              <w:rPr>
                <w:rFonts w:asciiTheme="majorHAnsi" w:eastAsia="Times New Roman" w:hAnsiTheme="majorHAnsi" w:cstheme="majorHAnsi"/>
                <w:color w:val="000000"/>
                <w:sz w:val="22"/>
                <w:szCs w:val="22"/>
              </w:rPr>
            </w:pPr>
            <w:r w:rsidRPr="00094070">
              <w:rPr>
                <w:rFonts w:asciiTheme="majorHAnsi" w:eastAsia="Times New Roman" w:hAnsiTheme="majorHAnsi" w:cstheme="majorHAnsi"/>
                <w:color w:val="000000"/>
                <w:sz w:val="22"/>
                <w:szCs w:val="22"/>
              </w:rPr>
              <w:t>transport</w:t>
            </w:r>
          </w:p>
        </w:tc>
        <w:tc>
          <w:tcPr>
            <w:tcW w:w="1555" w:type="dxa"/>
            <w:vAlign w:val="center"/>
            <w:hideMark/>
          </w:tcPr>
          <w:p w14:paraId="2B104936" w14:textId="77777777"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2"/>
                <w:szCs w:val="22"/>
              </w:rPr>
            </w:pPr>
            <w:r w:rsidRPr="00094070">
              <w:rPr>
                <w:rFonts w:asciiTheme="majorHAnsi" w:eastAsia="Times New Roman" w:hAnsiTheme="majorHAnsi" w:cstheme="majorHAnsi"/>
                <w:b/>
                <w:bCs/>
                <w:color w:val="000000"/>
                <w:sz w:val="22"/>
                <w:szCs w:val="22"/>
              </w:rPr>
              <w:t>benzyna</w:t>
            </w:r>
          </w:p>
        </w:tc>
        <w:tc>
          <w:tcPr>
            <w:tcW w:w="1870" w:type="dxa"/>
            <w:hideMark/>
          </w:tcPr>
          <w:p w14:paraId="2AD570B0" w14:textId="3CDCCCEA"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3D33F0">
              <w:t>49671,67</w:t>
            </w:r>
          </w:p>
        </w:tc>
        <w:tc>
          <w:tcPr>
            <w:tcW w:w="1173" w:type="dxa"/>
            <w:noWrap/>
            <w:hideMark/>
          </w:tcPr>
          <w:p w14:paraId="5950E222" w14:textId="1507EA03"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3D33F0">
              <w:t>0,6706</w:t>
            </w:r>
          </w:p>
        </w:tc>
        <w:tc>
          <w:tcPr>
            <w:tcW w:w="1048" w:type="dxa"/>
            <w:noWrap/>
            <w:hideMark/>
          </w:tcPr>
          <w:p w14:paraId="0F001629" w14:textId="54550B09"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3D33F0">
              <w:t>0,6706</w:t>
            </w:r>
          </w:p>
        </w:tc>
        <w:tc>
          <w:tcPr>
            <w:tcW w:w="924" w:type="dxa"/>
            <w:noWrap/>
            <w:vAlign w:val="center"/>
            <w:hideMark/>
          </w:tcPr>
          <w:p w14:paraId="115ED447" w14:textId="77777777"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094070">
              <w:rPr>
                <w:rFonts w:asciiTheme="majorHAnsi" w:eastAsia="Times New Roman" w:hAnsiTheme="majorHAnsi" w:cstheme="majorHAnsi"/>
                <w:color w:val="000000"/>
                <w:sz w:val="22"/>
                <w:szCs w:val="22"/>
              </w:rPr>
              <w:t>0,0002</w:t>
            </w:r>
          </w:p>
        </w:tc>
      </w:tr>
      <w:tr w:rsidR="00E53F04" w:rsidRPr="00094070" w14:paraId="05D99E7C" w14:textId="77777777" w:rsidTr="001C3873">
        <w:trPr>
          <w:trHeight w:val="376"/>
          <w:jc w:val="center"/>
        </w:trPr>
        <w:tc>
          <w:tcPr>
            <w:cnfStyle w:val="001000000000" w:firstRow="0" w:lastRow="0" w:firstColumn="1" w:lastColumn="0" w:oddVBand="0" w:evenVBand="0" w:oddHBand="0" w:evenHBand="0" w:firstRowFirstColumn="0" w:firstRowLastColumn="0" w:lastRowFirstColumn="0" w:lastRowLastColumn="0"/>
            <w:tcW w:w="2683" w:type="dxa"/>
            <w:vMerge/>
            <w:vAlign w:val="center"/>
            <w:hideMark/>
          </w:tcPr>
          <w:p w14:paraId="39BC6B87" w14:textId="77777777" w:rsidR="00E53F04" w:rsidRPr="00094070" w:rsidRDefault="00E53F04" w:rsidP="00E53F04">
            <w:pPr>
              <w:spacing w:before="0"/>
              <w:jc w:val="center"/>
              <w:rPr>
                <w:rFonts w:asciiTheme="majorHAnsi" w:eastAsia="Times New Roman" w:hAnsiTheme="majorHAnsi" w:cstheme="majorHAnsi"/>
                <w:color w:val="000000"/>
                <w:sz w:val="22"/>
                <w:szCs w:val="22"/>
              </w:rPr>
            </w:pPr>
          </w:p>
        </w:tc>
        <w:tc>
          <w:tcPr>
            <w:tcW w:w="1555" w:type="dxa"/>
            <w:vAlign w:val="center"/>
            <w:hideMark/>
          </w:tcPr>
          <w:p w14:paraId="0C75DDDB" w14:textId="77777777"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2"/>
                <w:szCs w:val="22"/>
              </w:rPr>
            </w:pPr>
            <w:r w:rsidRPr="00094070">
              <w:rPr>
                <w:rFonts w:asciiTheme="majorHAnsi" w:eastAsia="Times New Roman" w:hAnsiTheme="majorHAnsi" w:cstheme="majorHAnsi"/>
                <w:b/>
                <w:bCs/>
                <w:color w:val="000000"/>
                <w:sz w:val="22"/>
                <w:szCs w:val="22"/>
              </w:rPr>
              <w:t>olej napędowy</w:t>
            </w:r>
          </w:p>
        </w:tc>
        <w:tc>
          <w:tcPr>
            <w:tcW w:w="1870" w:type="dxa"/>
            <w:hideMark/>
          </w:tcPr>
          <w:p w14:paraId="20CCDCCC" w14:textId="412B9CC6"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3D33F0">
              <w:t>40334,63</w:t>
            </w:r>
          </w:p>
        </w:tc>
        <w:tc>
          <w:tcPr>
            <w:tcW w:w="1173" w:type="dxa"/>
            <w:noWrap/>
            <w:hideMark/>
          </w:tcPr>
          <w:p w14:paraId="6E3F4776" w14:textId="09AA70EA"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3D33F0">
              <w:t>7,9863</w:t>
            </w:r>
          </w:p>
        </w:tc>
        <w:tc>
          <w:tcPr>
            <w:tcW w:w="1048" w:type="dxa"/>
            <w:noWrap/>
            <w:hideMark/>
          </w:tcPr>
          <w:p w14:paraId="0CA57368" w14:textId="110A6894"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3D33F0">
              <w:t>7,9863</w:t>
            </w:r>
          </w:p>
        </w:tc>
        <w:tc>
          <w:tcPr>
            <w:tcW w:w="924" w:type="dxa"/>
            <w:noWrap/>
            <w:vAlign w:val="center"/>
            <w:hideMark/>
          </w:tcPr>
          <w:p w14:paraId="424901DF" w14:textId="77777777"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094070">
              <w:rPr>
                <w:rFonts w:asciiTheme="majorHAnsi" w:eastAsia="Times New Roman" w:hAnsiTheme="majorHAnsi" w:cstheme="majorHAnsi"/>
                <w:color w:val="000000"/>
                <w:sz w:val="22"/>
                <w:szCs w:val="22"/>
              </w:rPr>
              <w:t>0,0008</w:t>
            </w:r>
          </w:p>
        </w:tc>
      </w:tr>
      <w:tr w:rsidR="00E53F04" w:rsidRPr="00094070" w14:paraId="22FB54C0" w14:textId="77777777" w:rsidTr="001C3873">
        <w:trPr>
          <w:trHeight w:val="191"/>
          <w:jc w:val="center"/>
        </w:trPr>
        <w:tc>
          <w:tcPr>
            <w:cnfStyle w:val="001000000000" w:firstRow="0" w:lastRow="0" w:firstColumn="1" w:lastColumn="0" w:oddVBand="0" w:evenVBand="0" w:oddHBand="0" w:evenHBand="0" w:firstRowFirstColumn="0" w:firstRowLastColumn="0" w:lastRowFirstColumn="0" w:lastRowLastColumn="0"/>
            <w:tcW w:w="2683" w:type="dxa"/>
            <w:vMerge/>
            <w:vAlign w:val="center"/>
            <w:hideMark/>
          </w:tcPr>
          <w:p w14:paraId="08A19FB1" w14:textId="77777777" w:rsidR="00E53F04" w:rsidRPr="00094070" w:rsidRDefault="00E53F04" w:rsidP="00E53F04">
            <w:pPr>
              <w:spacing w:before="0"/>
              <w:jc w:val="center"/>
              <w:rPr>
                <w:rFonts w:asciiTheme="majorHAnsi" w:eastAsia="Times New Roman" w:hAnsiTheme="majorHAnsi" w:cstheme="majorHAnsi"/>
                <w:color w:val="000000"/>
                <w:sz w:val="22"/>
                <w:szCs w:val="22"/>
              </w:rPr>
            </w:pPr>
          </w:p>
        </w:tc>
        <w:tc>
          <w:tcPr>
            <w:tcW w:w="1555" w:type="dxa"/>
            <w:vAlign w:val="center"/>
            <w:hideMark/>
          </w:tcPr>
          <w:p w14:paraId="3B77F5F5" w14:textId="77777777"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2"/>
                <w:szCs w:val="22"/>
              </w:rPr>
            </w:pPr>
            <w:r w:rsidRPr="00094070">
              <w:rPr>
                <w:rFonts w:asciiTheme="majorHAnsi" w:eastAsia="Times New Roman" w:hAnsiTheme="majorHAnsi" w:cstheme="majorHAnsi"/>
                <w:b/>
                <w:bCs/>
                <w:color w:val="000000"/>
                <w:sz w:val="22"/>
                <w:szCs w:val="22"/>
              </w:rPr>
              <w:t>gaz (LPG)</w:t>
            </w:r>
          </w:p>
        </w:tc>
        <w:tc>
          <w:tcPr>
            <w:tcW w:w="1870" w:type="dxa"/>
            <w:hideMark/>
          </w:tcPr>
          <w:p w14:paraId="04239BBD" w14:textId="4FB9178D"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3D33F0">
              <w:t>19387,76</w:t>
            </w:r>
          </w:p>
        </w:tc>
        <w:tc>
          <w:tcPr>
            <w:tcW w:w="1173" w:type="dxa"/>
            <w:noWrap/>
            <w:hideMark/>
          </w:tcPr>
          <w:p w14:paraId="651A4C11" w14:textId="6B41DB19"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3D33F0">
              <w:t>0</w:t>
            </w:r>
          </w:p>
        </w:tc>
        <w:tc>
          <w:tcPr>
            <w:tcW w:w="1048" w:type="dxa"/>
            <w:noWrap/>
            <w:hideMark/>
          </w:tcPr>
          <w:p w14:paraId="3CE52109" w14:textId="2758535B"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3D33F0">
              <w:t>0</w:t>
            </w:r>
          </w:p>
        </w:tc>
        <w:tc>
          <w:tcPr>
            <w:tcW w:w="924" w:type="dxa"/>
            <w:noWrap/>
            <w:vAlign w:val="center"/>
            <w:hideMark/>
          </w:tcPr>
          <w:p w14:paraId="3D312F96" w14:textId="77777777"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094070">
              <w:rPr>
                <w:rFonts w:asciiTheme="majorHAnsi" w:eastAsia="Times New Roman" w:hAnsiTheme="majorHAnsi" w:cstheme="majorHAnsi"/>
                <w:color w:val="000000"/>
                <w:sz w:val="22"/>
                <w:szCs w:val="22"/>
              </w:rPr>
              <w:t>0</w:t>
            </w:r>
          </w:p>
        </w:tc>
      </w:tr>
      <w:tr w:rsidR="00E53F04" w:rsidRPr="00094070" w14:paraId="5DC91D30" w14:textId="77777777" w:rsidTr="001C3873">
        <w:trPr>
          <w:trHeight w:val="191"/>
          <w:jc w:val="center"/>
        </w:trPr>
        <w:tc>
          <w:tcPr>
            <w:cnfStyle w:val="001000000000" w:firstRow="0" w:lastRow="0" w:firstColumn="1" w:lastColumn="0" w:oddVBand="0" w:evenVBand="0" w:oddHBand="0" w:evenHBand="0" w:firstRowFirstColumn="0" w:firstRowLastColumn="0" w:lastRowFirstColumn="0" w:lastRowLastColumn="0"/>
            <w:tcW w:w="2683" w:type="dxa"/>
            <w:vMerge w:val="restart"/>
            <w:noWrap/>
            <w:vAlign w:val="center"/>
            <w:hideMark/>
          </w:tcPr>
          <w:p w14:paraId="1EEF19A0" w14:textId="192BDCE1" w:rsidR="00E53F04" w:rsidRPr="00094070" w:rsidRDefault="00E53F04" w:rsidP="00E53F04">
            <w:pPr>
              <w:spacing w:before="0"/>
              <w:jc w:val="center"/>
              <w:rPr>
                <w:rFonts w:asciiTheme="majorHAnsi" w:eastAsia="Times New Roman" w:hAnsiTheme="majorHAnsi" w:cstheme="majorHAnsi"/>
                <w:color w:val="000000"/>
                <w:sz w:val="22"/>
                <w:szCs w:val="22"/>
              </w:rPr>
            </w:pPr>
            <w:r w:rsidRPr="00094070">
              <w:rPr>
                <w:rFonts w:asciiTheme="majorHAnsi" w:eastAsia="Times New Roman" w:hAnsiTheme="majorHAnsi" w:cstheme="majorHAnsi"/>
                <w:color w:val="000000"/>
                <w:sz w:val="22"/>
                <w:szCs w:val="22"/>
              </w:rPr>
              <w:t>emisje ze spalania paliw w kotłach</w:t>
            </w:r>
          </w:p>
        </w:tc>
        <w:tc>
          <w:tcPr>
            <w:tcW w:w="1555" w:type="dxa"/>
            <w:vAlign w:val="center"/>
            <w:hideMark/>
          </w:tcPr>
          <w:p w14:paraId="55B6DABA" w14:textId="22D715F6"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2"/>
                <w:szCs w:val="22"/>
              </w:rPr>
            </w:pPr>
            <w:r>
              <w:rPr>
                <w:rFonts w:asciiTheme="majorHAnsi" w:eastAsia="Times New Roman" w:hAnsiTheme="majorHAnsi" w:cstheme="majorHAnsi"/>
                <w:b/>
                <w:bCs/>
                <w:color w:val="000000"/>
                <w:sz w:val="22"/>
                <w:szCs w:val="22"/>
              </w:rPr>
              <w:t>g</w:t>
            </w:r>
            <w:r w:rsidRPr="00094070">
              <w:rPr>
                <w:rFonts w:asciiTheme="majorHAnsi" w:eastAsia="Times New Roman" w:hAnsiTheme="majorHAnsi" w:cstheme="majorHAnsi"/>
                <w:b/>
                <w:bCs/>
                <w:color w:val="000000"/>
                <w:sz w:val="22"/>
                <w:szCs w:val="22"/>
              </w:rPr>
              <w:t>az ziemny</w:t>
            </w:r>
          </w:p>
        </w:tc>
        <w:tc>
          <w:tcPr>
            <w:tcW w:w="1870" w:type="dxa"/>
            <w:hideMark/>
          </w:tcPr>
          <w:p w14:paraId="62F1F5F9" w14:textId="63981C9F"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3D33F0">
              <w:t>18098,82</w:t>
            </w:r>
          </w:p>
        </w:tc>
        <w:tc>
          <w:tcPr>
            <w:tcW w:w="1173" w:type="dxa"/>
            <w:noWrap/>
            <w:hideMark/>
          </w:tcPr>
          <w:p w14:paraId="77763A94" w14:textId="4D21E767"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3D33F0">
              <w:t>0,0326</w:t>
            </w:r>
          </w:p>
        </w:tc>
        <w:tc>
          <w:tcPr>
            <w:tcW w:w="1048" w:type="dxa"/>
            <w:noWrap/>
            <w:hideMark/>
          </w:tcPr>
          <w:p w14:paraId="0DB239E7" w14:textId="18E38810"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3D33F0">
              <w:t>0,0326</w:t>
            </w:r>
          </w:p>
        </w:tc>
        <w:tc>
          <w:tcPr>
            <w:tcW w:w="924" w:type="dxa"/>
            <w:noWrap/>
            <w:vAlign w:val="center"/>
            <w:hideMark/>
          </w:tcPr>
          <w:p w14:paraId="09640965" w14:textId="77777777"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094070">
              <w:rPr>
                <w:rFonts w:asciiTheme="majorHAnsi" w:eastAsia="Times New Roman" w:hAnsiTheme="majorHAnsi" w:cstheme="majorHAnsi"/>
                <w:color w:val="000000"/>
                <w:sz w:val="22"/>
                <w:szCs w:val="22"/>
              </w:rPr>
              <w:t>0</w:t>
            </w:r>
          </w:p>
        </w:tc>
      </w:tr>
      <w:tr w:rsidR="00E53F04" w:rsidRPr="00094070" w14:paraId="7DF8E9DA" w14:textId="77777777" w:rsidTr="001C3873">
        <w:trPr>
          <w:trHeight w:val="191"/>
          <w:jc w:val="center"/>
        </w:trPr>
        <w:tc>
          <w:tcPr>
            <w:cnfStyle w:val="001000000000" w:firstRow="0" w:lastRow="0" w:firstColumn="1" w:lastColumn="0" w:oddVBand="0" w:evenVBand="0" w:oddHBand="0" w:evenHBand="0" w:firstRowFirstColumn="0" w:firstRowLastColumn="0" w:lastRowFirstColumn="0" w:lastRowLastColumn="0"/>
            <w:tcW w:w="2683" w:type="dxa"/>
            <w:vMerge/>
            <w:vAlign w:val="center"/>
            <w:hideMark/>
          </w:tcPr>
          <w:p w14:paraId="0771AECE" w14:textId="77777777" w:rsidR="00E53F04" w:rsidRPr="00094070" w:rsidRDefault="00E53F04" w:rsidP="00E53F04">
            <w:pPr>
              <w:spacing w:before="0"/>
              <w:jc w:val="center"/>
              <w:rPr>
                <w:rFonts w:asciiTheme="majorHAnsi" w:eastAsia="Times New Roman" w:hAnsiTheme="majorHAnsi" w:cstheme="majorHAnsi"/>
                <w:color w:val="000000"/>
                <w:sz w:val="22"/>
                <w:szCs w:val="22"/>
              </w:rPr>
            </w:pPr>
          </w:p>
        </w:tc>
        <w:tc>
          <w:tcPr>
            <w:tcW w:w="1555" w:type="dxa"/>
            <w:vAlign w:val="center"/>
            <w:hideMark/>
          </w:tcPr>
          <w:p w14:paraId="2F4BCBAF" w14:textId="77777777"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2"/>
                <w:szCs w:val="22"/>
              </w:rPr>
            </w:pPr>
            <w:r w:rsidRPr="00094070">
              <w:rPr>
                <w:rFonts w:asciiTheme="majorHAnsi" w:eastAsia="Times New Roman" w:hAnsiTheme="majorHAnsi" w:cstheme="majorHAnsi"/>
                <w:b/>
                <w:bCs/>
                <w:color w:val="000000"/>
                <w:sz w:val="22"/>
                <w:szCs w:val="22"/>
              </w:rPr>
              <w:t>węgiel</w:t>
            </w:r>
          </w:p>
        </w:tc>
        <w:tc>
          <w:tcPr>
            <w:tcW w:w="1870" w:type="dxa"/>
            <w:hideMark/>
          </w:tcPr>
          <w:p w14:paraId="09D1D0EB" w14:textId="2D856C78"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3D33F0">
              <w:t>34597,81</w:t>
            </w:r>
          </w:p>
        </w:tc>
        <w:tc>
          <w:tcPr>
            <w:tcW w:w="1173" w:type="dxa"/>
            <w:noWrap/>
            <w:hideMark/>
          </w:tcPr>
          <w:p w14:paraId="514880C4" w14:textId="56875962"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3D33F0">
              <w:t>47,326</w:t>
            </w:r>
          </w:p>
        </w:tc>
        <w:tc>
          <w:tcPr>
            <w:tcW w:w="1048" w:type="dxa"/>
            <w:noWrap/>
            <w:hideMark/>
          </w:tcPr>
          <w:p w14:paraId="6580BE49" w14:textId="4D71721A"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3D33F0">
              <w:t>44,8353</w:t>
            </w:r>
          </w:p>
        </w:tc>
        <w:tc>
          <w:tcPr>
            <w:tcW w:w="924" w:type="dxa"/>
            <w:noWrap/>
            <w:vAlign w:val="center"/>
            <w:hideMark/>
          </w:tcPr>
          <w:p w14:paraId="1710E39E" w14:textId="77777777"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094070">
              <w:rPr>
                <w:rFonts w:asciiTheme="majorHAnsi" w:eastAsia="Times New Roman" w:hAnsiTheme="majorHAnsi" w:cstheme="majorHAnsi"/>
                <w:color w:val="000000"/>
                <w:sz w:val="22"/>
                <w:szCs w:val="22"/>
              </w:rPr>
              <w:t>0,0341</w:t>
            </w:r>
          </w:p>
        </w:tc>
      </w:tr>
      <w:tr w:rsidR="00E53F04" w:rsidRPr="00094070" w14:paraId="3976A624" w14:textId="77777777" w:rsidTr="001C3873">
        <w:trPr>
          <w:trHeight w:val="191"/>
          <w:jc w:val="center"/>
        </w:trPr>
        <w:tc>
          <w:tcPr>
            <w:cnfStyle w:val="001000000000" w:firstRow="0" w:lastRow="0" w:firstColumn="1" w:lastColumn="0" w:oddVBand="0" w:evenVBand="0" w:oddHBand="0" w:evenHBand="0" w:firstRowFirstColumn="0" w:firstRowLastColumn="0" w:lastRowFirstColumn="0" w:lastRowLastColumn="0"/>
            <w:tcW w:w="2683" w:type="dxa"/>
            <w:vMerge/>
            <w:vAlign w:val="center"/>
            <w:hideMark/>
          </w:tcPr>
          <w:p w14:paraId="51305F02" w14:textId="77777777" w:rsidR="00E53F04" w:rsidRPr="00094070" w:rsidRDefault="00E53F04" w:rsidP="00E53F04">
            <w:pPr>
              <w:spacing w:before="0"/>
              <w:jc w:val="center"/>
              <w:rPr>
                <w:rFonts w:asciiTheme="majorHAnsi" w:eastAsia="Times New Roman" w:hAnsiTheme="majorHAnsi" w:cstheme="majorHAnsi"/>
                <w:color w:val="000000"/>
                <w:sz w:val="22"/>
                <w:szCs w:val="22"/>
              </w:rPr>
            </w:pPr>
          </w:p>
        </w:tc>
        <w:tc>
          <w:tcPr>
            <w:tcW w:w="1555" w:type="dxa"/>
            <w:noWrap/>
            <w:vAlign w:val="center"/>
            <w:hideMark/>
          </w:tcPr>
          <w:p w14:paraId="47B9B1A8" w14:textId="77777777"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2"/>
                <w:szCs w:val="22"/>
              </w:rPr>
            </w:pPr>
            <w:r w:rsidRPr="00094070">
              <w:rPr>
                <w:rFonts w:asciiTheme="majorHAnsi" w:eastAsia="Times New Roman" w:hAnsiTheme="majorHAnsi" w:cstheme="majorHAnsi"/>
                <w:b/>
                <w:bCs/>
                <w:color w:val="000000"/>
                <w:sz w:val="22"/>
                <w:szCs w:val="22"/>
              </w:rPr>
              <w:t>biomasa</w:t>
            </w:r>
          </w:p>
        </w:tc>
        <w:tc>
          <w:tcPr>
            <w:tcW w:w="1870" w:type="dxa"/>
            <w:noWrap/>
            <w:hideMark/>
          </w:tcPr>
          <w:p w14:paraId="39E16362" w14:textId="0C4D49F8"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3D33F0">
              <w:t>15560,71</w:t>
            </w:r>
          </w:p>
        </w:tc>
        <w:tc>
          <w:tcPr>
            <w:tcW w:w="1173" w:type="dxa"/>
            <w:noWrap/>
            <w:hideMark/>
          </w:tcPr>
          <w:p w14:paraId="16AE68EA" w14:textId="0FF7DFDB"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3D33F0">
              <w:t>45,3714</w:t>
            </w:r>
          </w:p>
        </w:tc>
        <w:tc>
          <w:tcPr>
            <w:tcW w:w="1048" w:type="dxa"/>
            <w:noWrap/>
            <w:hideMark/>
          </w:tcPr>
          <w:p w14:paraId="3BFBA955" w14:textId="25EFDA72"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3D33F0">
              <w:t>45,3714</w:t>
            </w:r>
          </w:p>
        </w:tc>
        <w:tc>
          <w:tcPr>
            <w:tcW w:w="924" w:type="dxa"/>
            <w:noWrap/>
            <w:vAlign w:val="center"/>
            <w:hideMark/>
          </w:tcPr>
          <w:p w14:paraId="409BF0EE" w14:textId="77777777"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094070">
              <w:rPr>
                <w:rFonts w:asciiTheme="majorHAnsi" w:eastAsia="Times New Roman" w:hAnsiTheme="majorHAnsi" w:cstheme="majorHAnsi"/>
                <w:color w:val="000000"/>
                <w:sz w:val="22"/>
                <w:szCs w:val="22"/>
              </w:rPr>
              <w:t>0,014</w:t>
            </w:r>
          </w:p>
        </w:tc>
      </w:tr>
      <w:tr w:rsidR="00E53F04" w:rsidRPr="00094070" w14:paraId="1FCAE40A" w14:textId="77777777" w:rsidTr="001C3873">
        <w:trPr>
          <w:trHeight w:val="191"/>
          <w:jc w:val="center"/>
        </w:trPr>
        <w:tc>
          <w:tcPr>
            <w:cnfStyle w:val="001000000000" w:firstRow="0" w:lastRow="0" w:firstColumn="1" w:lastColumn="0" w:oddVBand="0" w:evenVBand="0" w:oddHBand="0" w:evenHBand="0" w:firstRowFirstColumn="0" w:firstRowLastColumn="0" w:lastRowFirstColumn="0" w:lastRowLastColumn="0"/>
            <w:tcW w:w="2683" w:type="dxa"/>
            <w:vMerge/>
            <w:vAlign w:val="center"/>
            <w:hideMark/>
          </w:tcPr>
          <w:p w14:paraId="17D07817" w14:textId="77777777" w:rsidR="00E53F04" w:rsidRPr="00094070" w:rsidRDefault="00E53F04" w:rsidP="00E53F04">
            <w:pPr>
              <w:spacing w:before="0"/>
              <w:jc w:val="center"/>
              <w:rPr>
                <w:rFonts w:asciiTheme="majorHAnsi" w:eastAsia="Times New Roman" w:hAnsiTheme="majorHAnsi" w:cstheme="majorHAnsi"/>
                <w:color w:val="000000"/>
                <w:sz w:val="22"/>
                <w:szCs w:val="22"/>
              </w:rPr>
            </w:pPr>
          </w:p>
        </w:tc>
        <w:tc>
          <w:tcPr>
            <w:tcW w:w="1555" w:type="dxa"/>
            <w:vAlign w:val="center"/>
            <w:hideMark/>
          </w:tcPr>
          <w:p w14:paraId="339BC8FF" w14:textId="77777777"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2"/>
                <w:szCs w:val="22"/>
              </w:rPr>
            </w:pPr>
            <w:r w:rsidRPr="00094070">
              <w:rPr>
                <w:rFonts w:asciiTheme="majorHAnsi" w:eastAsia="Times New Roman" w:hAnsiTheme="majorHAnsi" w:cstheme="majorHAnsi"/>
                <w:b/>
                <w:bCs/>
                <w:color w:val="000000"/>
                <w:sz w:val="22"/>
                <w:szCs w:val="22"/>
              </w:rPr>
              <w:t>pompa ciepła</w:t>
            </w:r>
          </w:p>
        </w:tc>
        <w:tc>
          <w:tcPr>
            <w:tcW w:w="1870" w:type="dxa"/>
            <w:hideMark/>
          </w:tcPr>
          <w:p w14:paraId="7A7AB2C7" w14:textId="6536C003"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3D33F0">
              <w:t>1335,99</w:t>
            </w:r>
          </w:p>
        </w:tc>
        <w:tc>
          <w:tcPr>
            <w:tcW w:w="1173" w:type="dxa"/>
            <w:noWrap/>
            <w:hideMark/>
          </w:tcPr>
          <w:p w14:paraId="50297BD2" w14:textId="11901882"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3D33F0">
              <w:t>0</w:t>
            </w:r>
          </w:p>
        </w:tc>
        <w:tc>
          <w:tcPr>
            <w:tcW w:w="1048" w:type="dxa"/>
            <w:noWrap/>
            <w:hideMark/>
          </w:tcPr>
          <w:p w14:paraId="6280071F" w14:textId="51509B83"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3D33F0">
              <w:t>0</w:t>
            </w:r>
          </w:p>
        </w:tc>
        <w:tc>
          <w:tcPr>
            <w:tcW w:w="924" w:type="dxa"/>
            <w:noWrap/>
            <w:vAlign w:val="center"/>
            <w:hideMark/>
          </w:tcPr>
          <w:p w14:paraId="649E1650" w14:textId="77777777"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094070">
              <w:rPr>
                <w:rFonts w:asciiTheme="majorHAnsi" w:eastAsia="Times New Roman" w:hAnsiTheme="majorHAnsi" w:cstheme="majorHAnsi"/>
                <w:color w:val="000000"/>
                <w:sz w:val="22"/>
                <w:szCs w:val="22"/>
              </w:rPr>
              <w:t>0</w:t>
            </w:r>
          </w:p>
        </w:tc>
      </w:tr>
      <w:tr w:rsidR="00E53F04" w:rsidRPr="00094070" w14:paraId="3A255FD3" w14:textId="77777777" w:rsidTr="001C3873">
        <w:trPr>
          <w:trHeight w:val="191"/>
          <w:jc w:val="center"/>
        </w:trPr>
        <w:tc>
          <w:tcPr>
            <w:cnfStyle w:val="001000000000" w:firstRow="0" w:lastRow="0" w:firstColumn="1" w:lastColumn="0" w:oddVBand="0" w:evenVBand="0" w:oddHBand="0" w:evenHBand="0" w:firstRowFirstColumn="0" w:firstRowLastColumn="0" w:lastRowFirstColumn="0" w:lastRowLastColumn="0"/>
            <w:tcW w:w="2683" w:type="dxa"/>
            <w:vMerge/>
            <w:vAlign w:val="center"/>
            <w:hideMark/>
          </w:tcPr>
          <w:p w14:paraId="459B1977" w14:textId="77777777" w:rsidR="00E53F04" w:rsidRPr="00094070" w:rsidRDefault="00E53F04" w:rsidP="00E53F04">
            <w:pPr>
              <w:spacing w:before="0"/>
              <w:jc w:val="center"/>
              <w:rPr>
                <w:rFonts w:asciiTheme="majorHAnsi" w:eastAsia="Times New Roman" w:hAnsiTheme="majorHAnsi" w:cstheme="majorHAnsi"/>
                <w:color w:val="000000"/>
                <w:sz w:val="22"/>
                <w:szCs w:val="22"/>
              </w:rPr>
            </w:pPr>
          </w:p>
        </w:tc>
        <w:tc>
          <w:tcPr>
            <w:tcW w:w="1555" w:type="dxa"/>
            <w:vAlign w:val="center"/>
            <w:hideMark/>
          </w:tcPr>
          <w:p w14:paraId="6A2CCF28" w14:textId="77777777"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2"/>
                <w:szCs w:val="22"/>
              </w:rPr>
            </w:pPr>
            <w:r w:rsidRPr="00094070">
              <w:rPr>
                <w:rFonts w:asciiTheme="majorHAnsi" w:eastAsia="Times New Roman" w:hAnsiTheme="majorHAnsi" w:cstheme="majorHAnsi"/>
                <w:b/>
                <w:bCs/>
                <w:color w:val="000000"/>
                <w:sz w:val="22"/>
                <w:szCs w:val="22"/>
              </w:rPr>
              <w:t>elektryczne</w:t>
            </w:r>
          </w:p>
        </w:tc>
        <w:tc>
          <w:tcPr>
            <w:tcW w:w="1870" w:type="dxa"/>
            <w:hideMark/>
          </w:tcPr>
          <w:p w14:paraId="54142512" w14:textId="47075997"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3D33F0">
              <w:t>8900,455</w:t>
            </w:r>
          </w:p>
        </w:tc>
        <w:tc>
          <w:tcPr>
            <w:tcW w:w="1173" w:type="dxa"/>
            <w:noWrap/>
            <w:hideMark/>
          </w:tcPr>
          <w:p w14:paraId="23DF00D4" w14:textId="551F0022"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3D33F0">
              <w:t>0</w:t>
            </w:r>
          </w:p>
        </w:tc>
        <w:tc>
          <w:tcPr>
            <w:tcW w:w="1048" w:type="dxa"/>
            <w:noWrap/>
            <w:hideMark/>
          </w:tcPr>
          <w:p w14:paraId="3D2F7DF6" w14:textId="56E412E8"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3D33F0">
              <w:t>0</w:t>
            </w:r>
          </w:p>
        </w:tc>
        <w:tc>
          <w:tcPr>
            <w:tcW w:w="924" w:type="dxa"/>
            <w:noWrap/>
            <w:vAlign w:val="center"/>
            <w:hideMark/>
          </w:tcPr>
          <w:p w14:paraId="62002201" w14:textId="77777777"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094070">
              <w:rPr>
                <w:rFonts w:asciiTheme="majorHAnsi" w:eastAsia="Times New Roman" w:hAnsiTheme="majorHAnsi" w:cstheme="majorHAnsi"/>
                <w:color w:val="000000"/>
                <w:sz w:val="22"/>
                <w:szCs w:val="22"/>
              </w:rPr>
              <w:t>0</w:t>
            </w:r>
          </w:p>
        </w:tc>
      </w:tr>
      <w:tr w:rsidR="00E53F04" w:rsidRPr="00094070" w14:paraId="116E48E8" w14:textId="77777777" w:rsidTr="001C3873">
        <w:trPr>
          <w:trHeight w:val="191"/>
          <w:jc w:val="center"/>
        </w:trPr>
        <w:tc>
          <w:tcPr>
            <w:cnfStyle w:val="001000000000" w:firstRow="0" w:lastRow="0" w:firstColumn="1" w:lastColumn="0" w:oddVBand="0" w:evenVBand="0" w:oddHBand="0" w:evenHBand="0" w:firstRowFirstColumn="0" w:firstRowLastColumn="0" w:lastRowFirstColumn="0" w:lastRowLastColumn="0"/>
            <w:tcW w:w="2683" w:type="dxa"/>
            <w:vMerge/>
            <w:vAlign w:val="center"/>
            <w:hideMark/>
          </w:tcPr>
          <w:p w14:paraId="46D9E4DD" w14:textId="77777777" w:rsidR="00E53F04" w:rsidRPr="00094070" w:rsidRDefault="00E53F04" w:rsidP="00E53F04">
            <w:pPr>
              <w:spacing w:before="0"/>
              <w:jc w:val="center"/>
              <w:rPr>
                <w:rFonts w:asciiTheme="majorHAnsi" w:eastAsia="Times New Roman" w:hAnsiTheme="majorHAnsi" w:cstheme="majorHAnsi"/>
                <w:color w:val="000000"/>
                <w:sz w:val="22"/>
                <w:szCs w:val="22"/>
              </w:rPr>
            </w:pPr>
          </w:p>
        </w:tc>
        <w:tc>
          <w:tcPr>
            <w:tcW w:w="1555" w:type="dxa"/>
            <w:vAlign w:val="center"/>
            <w:hideMark/>
          </w:tcPr>
          <w:p w14:paraId="302DC981" w14:textId="77777777"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2"/>
                <w:szCs w:val="22"/>
              </w:rPr>
            </w:pPr>
            <w:r w:rsidRPr="00094070">
              <w:rPr>
                <w:rFonts w:asciiTheme="majorHAnsi" w:eastAsia="Times New Roman" w:hAnsiTheme="majorHAnsi" w:cstheme="majorHAnsi"/>
                <w:b/>
                <w:bCs/>
                <w:color w:val="000000"/>
                <w:sz w:val="22"/>
                <w:szCs w:val="22"/>
              </w:rPr>
              <w:t>olej opałowy</w:t>
            </w:r>
          </w:p>
        </w:tc>
        <w:tc>
          <w:tcPr>
            <w:tcW w:w="1870" w:type="dxa"/>
            <w:hideMark/>
          </w:tcPr>
          <w:p w14:paraId="67981DD2" w14:textId="15563D20"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3D33F0">
              <w:t>634</w:t>
            </w:r>
          </w:p>
        </w:tc>
        <w:tc>
          <w:tcPr>
            <w:tcW w:w="1173" w:type="dxa"/>
            <w:noWrap/>
            <w:hideMark/>
          </w:tcPr>
          <w:p w14:paraId="51BCF7D3" w14:textId="7ACD9F0B"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3D33F0">
              <w:t>0,0068</w:t>
            </w:r>
          </w:p>
        </w:tc>
        <w:tc>
          <w:tcPr>
            <w:tcW w:w="1048" w:type="dxa"/>
            <w:noWrap/>
            <w:hideMark/>
          </w:tcPr>
          <w:p w14:paraId="597C4121" w14:textId="731F8677"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3D33F0">
              <w:t>0,0068</w:t>
            </w:r>
          </w:p>
        </w:tc>
        <w:tc>
          <w:tcPr>
            <w:tcW w:w="924" w:type="dxa"/>
            <w:noWrap/>
            <w:vAlign w:val="center"/>
            <w:hideMark/>
          </w:tcPr>
          <w:p w14:paraId="0EDB62E9" w14:textId="77777777"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094070">
              <w:rPr>
                <w:rFonts w:asciiTheme="majorHAnsi" w:eastAsia="Times New Roman" w:hAnsiTheme="majorHAnsi" w:cstheme="majorHAnsi"/>
                <w:color w:val="000000"/>
                <w:sz w:val="22"/>
                <w:szCs w:val="22"/>
              </w:rPr>
              <w:t>0</w:t>
            </w:r>
          </w:p>
        </w:tc>
      </w:tr>
      <w:tr w:rsidR="00E53F04" w:rsidRPr="00094070" w14:paraId="7F896776" w14:textId="77777777" w:rsidTr="001C3873">
        <w:trPr>
          <w:trHeight w:val="376"/>
          <w:jc w:val="center"/>
        </w:trPr>
        <w:tc>
          <w:tcPr>
            <w:cnfStyle w:val="001000000000" w:firstRow="0" w:lastRow="0" w:firstColumn="1" w:lastColumn="0" w:oddVBand="0" w:evenVBand="0" w:oddHBand="0" w:evenHBand="0" w:firstRowFirstColumn="0" w:firstRowLastColumn="0" w:lastRowFirstColumn="0" w:lastRowLastColumn="0"/>
            <w:tcW w:w="2683" w:type="dxa"/>
            <w:vMerge/>
            <w:vAlign w:val="center"/>
            <w:hideMark/>
          </w:tcPr>
          <w:p w14:paraId="4EEFB1F7" w14:textId="77777777" w:rsidR="00E53F04" w:rsidRPr="00094070" w:rsidRDefault="00E53F04" w:rsidP="00E53F04">
            <w:pPr>
              <w:spacing w:before="0"/>
              <w:jc w:val="center"/>
              <w:rPr>
                <w:rFonts w:asciiTheme="majorHAnsi" w:eastAsia="Times New Roman" w:hAnsiTheme="majorHAnsi" w:cstheme="majorHAnsi"/>
                <w:color w:val="000000"/>
                <w:sz w:val="22"/>
                <w:szCs w:val="22"/>
              </w:rPr>
            </w:pPr>
          </w:p>
        </w:tc>
        <w:tc>
          <w:tcPr>
            <w:tcW w:w="1555" w:type="dxa"/>
            <w:vAlign w:val="center"/>
            <w:hideMark/>
          </w:tcPr>
          <w:p w14:paraId="5C8B27B9" w14:textId="77777777"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2"/>
                <w:szCs w:val="22"/>
              </w:rPr>
            </w:pPr>
            <w:r w:rsidRPr="00094070">
              <w:rPr>
                <w:rFonts w:asciiTheme="majorHAnsi" w:eastAsia="Times New Roman" w:hAnsiTheme="majorHAnsi" w:cstheme="majorHAnsi"/>
                <w:b/>
                <w:bCs/>
                <w:color w:val="000000"/>
                <w:sz w:val="22"/>
                <w:szCs w:val="22"/>
              </w:rPr>
              <w:t>kolektory słoneczne</w:t>
            </w:r>
          </w:p>
        </w:tc>
        <w:tc>
          <w:tcPr>
            <w:tcW w:w="1870" w:type="dxa"/>
            <w:hideMark/>
          </w:tcPr>
          <w:p w14:paraId="617FB9A0" w14:textId="2CE4E7C4"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3D33F0">
              <w:t>592,27</w:t>
            </w:r>
          </w:p>
        </w:tc>
        <w:tc>
          <w:tcPr>
            <w:tcW w:w="1173" w:type="dxa"/>
            <w:noWrap/>
            <w:hideMark/>
          </w:tcPr>
          <w:p w14:paraId="7C010BA8" w14:textId="511D59D6"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3D33F0">
              <w:t>0</w:t>
            </w:r>
          </w:p>
        </w:tc>
        <w:tc>
          <w:tcPr>
            <w:tcW w:w="1048" w:type="dxa"/>
            <w:noWrap/>
            <w:hideMark/>
          </w:tcPr>
          <w:p w14:paraId="4F2938BF" w14:textId="6907AF6D"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3D33F0">
              <w:t>0</w:t>
            </w:r>
          </w:p>
        </w:tc>
        <w:tc>
          <w:tcPr>
            <w:tcW w:w="924" w:type="dxa"/>
            <w:noWrap/>
            <w:vAlign w:val="center"/>
            <w:hideMark/>
          </w:tcPr>
          <w:p w14:paraId="7B72D605" w14:textId="77777777"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094070">
              <w:rPr>
                <w:rFonts w:asciiTheme="majorHAnsi" w:eastAsia="Times New Roman" w:hAnsiTheme="majorHAnsi" w:cstheme="majorHAnsi"/>
                <w:color w:val="000000"/>
                <w:sz w:val="22"/>
                <w:szCs w:val="22"/>
              </w:rPr>
              <w:t>0</w:t>
            </w:r>
          </w:p>
        </w:tc>
      </w:tr>
      <w:tr w:rsidR="00E53F04" w:rsidRPr="00094070" w14:paraId="07D1A95C" w14:textId="77777777" w:rsidTr="001C3873">
        <w:trPr>
          <w:trHeight w:val="173"/>
          <w:jc w:val="center"/>
        </w:trPr>
        <w:tc>
          <w:tcPr>
            <w:cnfStyle w:val="001000000000" w:firstRow="0" w:lastRow="0" w:firstColumn="1" w:lastColumn="0" w:oddVBand="0" w:evenVBand="0" w:oddHBand="0" w:evenHBand="0" w:firstRowFirstColumn="0" w:firstRowLastColumn="0" w:lastRowFirstColumn="0" w:lastRowLastColumn="0"/>
            <w:tcW w:w="4238" w:type="dxa"/>
            <w:gridSpan w:val="2"/>
            <w:noWrap/>
            <w:vAlign w:val="center"/>
            <w:hideMark/>
          </w:tcPr>
          <w:p w14:paraId="55531E90" w14:textId="77777777" w:rsidR="00E53F04" w:rsidRPr="00094070" w:rsidRDefault="00E53F04" w:rsidP="00E53F04">
            <w:pPr>
              <w:spacing w:before="0"/>
              <w:jc w:val="center"/>
              <w:rPr>
                <w:rFonts w:asciiTheme="majorHAnsi" w:eastAsia="Times New Roman" w:hAnsiTheme="majorHAnsi" w:cstheme="majorHAnsi"/>
                <w:color w:val="000000"/>
                <w:sz w:val="22"/>
                <w:szCs w:val="22"/>
              </w:rPr>
            </w:pPr>
            <w:r w:rsidRPr="00094070">
              <w:rPr>
                <w:rFonts w:asciiTheme="majorHAnsi" w:eastAsia="Times New Roman" w:hAnsiTheme="majorHAnsi" w:cstheme="majorHAnsi"/>
                <w:color w:val="000000"/>
                <w:sz w:val="22"/>
                <w:szCs w:val="22"/>
              </w:rPr>
              <w:t>SUMA</w:t>
            </w:r>
          </w:p>
        </w:tc>
        <w:tc>
          <w:tcPr>
            <w:tcW w:w="1870" w:type="dxa"/>
            <w:noWrap/>
            <w:vAlign w:val="center"/>
            <w:hideMark/>
          </w:tcPr>
          <w:p w14:paraId="70C86E86" w14:textId="3DAC5D32"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094070">
              <w:rPr>
                <w:rFonts w:asciiTheme="majorHAnsi" w:eastAsia="Times New Roman" w:hAnsiTheme="majorHAnsi" w:cstheme="majorHAnsi"/>
                <w:color w:val="000000"/>
                <w:sz w:val="22"/>
                <w:szCs w:val="22"/>
              </w:rPr>
              <w:t>189114,</w:t>
            </w:r>
            <w:r>
              <w:rPr>
                <w:rFonts w:asciiTheme="majorHAnsi" w:eastAsia="Times New Roman" w:hAnsiTheme="majorHAnsi" w:cstheme="majorHAnsi"/>
                <w:color w:val="000000"/>
                <w:sz w:val="22"/>
                <w:szCs w:val="22"/>
              </w:rPr>
              <w:t>7</w:t>
            </w:r>
          </w:p>
        </w:tc>
        <w:tc>
          <w:tcPr>
            <w:tcW w:w="1173" w:type="dxa"/>
            <w:noWrap/>
            <w:hideMark/>
          </w:tcPr>
          <w:p w14:paraId="54450051" w14:textId="0042F977"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3D33F0">
              <w:t>189114,115</w:t>
            </w:r>
          </w:p>
        </w:tc>
        <w:tc>
          <w:tcPr>
            <w:tcW w:w="1048" w:type="dxa"/>
            <w:noWrap/>
            <w:hideMark/>
          </w:tcPr>
          <w:p w14:paraId="762A0428" w14:textId="68CEB1F6"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3D33F0">
              <w:t>101,3937</w:t>
            </w:r>
          </w:p>
        </w:tc>
        <w:tc>
          <w:tcPr>
            <w:tcW w:w="924" w:type="dxa"/>
            <w:noWrap/>
            <w:hideMark/>
          </w:tcPr>
          <w:p w14:paraId="44EE5F7A" w14:textId="54857A66" w:rsidR="00E53F04" w:rsidRPr="00094070" w:rsidRDefault="00E53F04" w:rsidP="00E53F04">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3D33F0">
              <w:t>98,903</w:t>
            </w:r>
          </w:p>
        </w:tc>
      </w:tr>
    </w:tbl>
    <w:p w14:paraId="6009BA80" w14:textId="3681DAB7" w:rsidR="00197C1F" w:rsidRDefault="009D5E1D" w:rsidP="009D5E1D">
      <w:pPr>
        <w:pStyle w:val="Legenda"/>
        <w:spacing w:after="0"/>
        <w:rPr>
          <w:rFonts w:asciiTheme="majorHAnsi" w:hAnsiTheme="majorHAnsi" w:cstheme="majorHAnsi"/>
          <w:color w:val="000000" w:themeColor="text1"/>
          <w:sz w:val="22"/>
          <w:szCs w:val="22"/>
        </w:rPr>
      </w:pPr>
      <w:bookmarkStart w:id="102" w:name="_Toc101643696"/>
      <w:r w:rsidRPr="009D5E1D">
        <w:rPr>
          <w:rFonts w:asciiTheme="majorHAnsi" w:hAnsiTheme="majorHAnsi" w:cstheme="majorHAnsi"/>
          <w:color w:val="000000" w:themeColor="text1"/>
          <w:sz w:val="22"/>
          <w:szCs w:val="22"/>
        </w:rPr>
        <w:t xml:space="preserve">Tabela </w:t>
      </w:r>
      <w:r w:rsidRPr="009D5E1D">
        <w:rPr>
          <w:rFonts w:asciiTheme="majorHAnsi" w:hAnsiTheme="majorHAnsi" w:cstheme="majorHAnsi"/>
          <w:color w:val="000000" w:themeColor="text1"/>
          <w:sz w:val="22"/>
          <w:szCs w:val="22"/>
        </w:rPr>
        <w:fldChar w:fldCharType="begin"/>
      </w:r>
      <w:r w:rsidRPr="009D5E1D">
        <w:rPr>
          <w:rFonts w:asciiTheme="majorHAnsi" w:hAnsiTheme="majorHAnsi" w:cstheme="majorHAnsi"/>
          <w:color w:val="000000" w:themeColor="text1"/>
          <w:sz w:val="22"/>
          <w:szCs w:val="22"/>
        </w:rPr>
        <w:instrText xml:space="preserve"> SEQ Tabela \* ARABIC </w:instrText>
      </w:r>
      <w:r w:rsidRPr="009D5E1D">
        <w:rPr>
          <w:rFonts w:asciiTheme="majorHAnsi" w:hAnsiTheme="majorHAnsi" w:cstheme="majorHAnsi"/>
          <w:color w:val="000000" w:themeColor="text1"/>
          <w:sz w:val="22"/>
          <w:szCs w:val="22"/>
        </w:rPr>
        <w:fldChar w:fldCharType="separate"/>
      </w:r>
      <w:r w:rsidR="00AD6EEF">
        <w:rPr>
          <w:rFonts w:asciiTheme="majorHAnsi" w:hAnsiTheme="majorHAnsi" w:cstheme="majorHAnsi"/>
          <w:noProof/>
          <w:color w:val="000000" w:themeColor="text1"/>
          <w:sz w:val="22"/>
          <w:szCs w:val="22"/>
        </w:rPr>
        <w:t>22</w:t>
      </w:r>
      <w:r w:rsidRPr="009D5E1D">
        <w:rPr>
          <w:rFonts w:asciiTheme="majorHAnsi" w:hAnsiTheme="majorHAnsi" w:cstheme="majorHAnsi"/>
          <w:color w:val="000000" w:themeColor="text1"/>
          <w:sz w:val="22"/>
          <w:szCs w:val="22"/>
        </w:rPr>
        <w:fldChar w:fldCharType="end"/>
      </w:r>
      <w:r w:rsidRPr="009D5E1D">
        <w:rPr>
          <w:rFonts w:asciiTheme="majorHAnsi" w:hAnsiTheme="majorHAnsi" w:cstheme="majorHAnsi"/>
          <w:color w:val="000000" w:themeColor="text1"/>
          <w:sz w:val="22"/>
          <w:szCs w:val="22"/>
        </w:rPr>
        <w:t xml:space="preserve"> Podsumowanie emisji zanieczyszczeń 2020</w:t>
      </w:r>
      <w:bookmarkEnd w:id="102"/>
    </w:p>
    <w:p w14:paraId="5D1C74E2" w14:textId="77777777" w:rsidR="009D5E1D" w:rsidRPr="00B92A66" w:rsidRDefault="009D5E1D" w:rsidP="009D5E1D">
      <w:pPr>
        <w:spacing w:before="0" w:after="240"/>
        <w:rPr>
          <w:rFonts w:asciiTheme="majorHAnsi" w:hAnsiTheme="majorHAnsi" w:cstheme="majorHAnsi"/>
          <w:color w:val="000000" w:themeColor="text1"/>
        </w:rPr>
      </w:pPr>
      <w:r w:rsidRPr="00B92A66">
        <w:rPr>
          <w:rFonts w:asciiTheme="majorHAnsi" w:hAnsiTheme="majorHAnsi" w:cstheme="majorHAnsi"/>
          <w:color w:val="000000" w:themeColor="text1"/>
        </w:rPr>
        <w:t>(Źródło: opracowanie własne)</w:t>
      </w:r>
    </w:p>
    <w:p w14:paraId="204DA0BF" w14:textId="3AEE89E7" w:rsidR="009D5E1D" w:rsidRPr="004F28AB" w:rsidRDefault="004F28AB" w:rsidP="00D41512">
      <w:pPr>
        <w:jc w:val="both"/>
        <w:rPr>
          <w:rFonts w:asciiTheme="majorHAnsi" w:hAnsiTheme="majorHAnsi" w:cstheme="majorHAnsi"/>
          <w:sz w:val="24"/>
          <w:szCs w:val="24"/>
        </w:rPr>
      </w:pPr>
      <w:r w:rsidRPr="004F28AB">
        <w:rPr>
          <w:rFonts w:asciiTheme="majorHAnsi" w:hAnsiTheme="majorHAnsi" w:cstheme="majorHAnsi"/>
          <w:sz w:val="24"/>
          <w:szCs w:val="24"/>
        </w:rPr>
        <w:t>Największe emisje powodowane są przez spalanie węgla i biomasy w kotłach nie spełniających norm.</w:t>
      </w:r>
      <w:r w:rsidR="00D41512">
        <w:rPr>
          <w:rFonts w:asciiTheme="majorHAnsi" w:hAnsiTheme="majorHAnsi" w:cstheme="majorHAnsi"/>
          <w:sz w:val="24"/>
          <w:szCs w:val="24"/>
        </w:rPr>
        <w:t xml:space="preserve"> Dlatego kluczowe działania będą nakierowane na poprawę efektywności energetycznej oraz wyminę źródeł ciepłą na takie które spełniają najwyższe normy ekologiczne. Z pośród paliw pędnych najwięcej zanieczyszczeń powodują silniki stosujące olej napędowy. W paliwach pędnych widać istotny trend związany z większą popularnością pojazdów zasilanych benzyną oraz gazem LPG. Ma on główny wpływ na zmniejszenie emisji z transportu.</w:t>
      </w:r>
    </w:p>
    <w:p w14:paraId="22E991A7" w14:textId="113B6FE9" w:rsidR="00E35708" w:rsidRDefault="00E35708" w:rsidP="00E35708">
      <w:pPr>
        <w:rPr>
          <w:rFonts w:asciiTheme="majorHAnsi" w:hAnsiTheme="majorHAnsi" w:cstheme="majorHAnsi"/>
        </w:rPr>
      </w:pPr>
    </w:p>
    <w:p w14:paraId="3040F8C4" w14:textId="04C71DE4" w:rsidR="006F5DCD" w:rsidRDefault="006F5DCD" w:rsidP="00E35708">
      <w:pPr>
        <w:rPr>
          <w:rFonts w:asciiTheme="majorHAnsi" w:hAnsiTheme="majorHAnsi" w:cstheme="majorHAnsi"/>
        </w:rPr>
      </w:pPr>
    </w:p>
    <w:p w14:paraId="65D271A4" w14:textId="77777777" w:rsidR="006F5DCD" w:rsidRPr="00B3016A" w:rsidRDefault="006F5DCD" w:rsidP="00E35708">
      <w:pPr>
        <w:rPr>
          <w:rFonts w:asciiTheme="majorHAnsi" w:hAnsiTheme="majorHAnsi" w:cstheme="majorHAnsi"/>
        </w:rPr>
      </w:pPr>
    </w:p>
    <w:p w14:paraId="48546D06" w14:textId="7312DE8A" w:rsidR="007959B7" w:rsidRPr="00B3016A" w:rsidRDefault="007959B7" w:rsidP="006C1967">
      <w:pPr>
        <w:pStyle w:val="Nagwek2"/>
        <w:numPr>
          <w:ilvl w:val="1"/>
          <w:numId w:val="26"/>
        </w:numPr>
        <w:rPr>
          <w:rFonts w:asciiTheme="majorHAnsi" w:eastAsia="Tahoma" w:hAnsiTheme="majorHAnsi" w:cstheme="majorHAnsi"/>
          <w:color w:val="000000" w:themeColor="text1"/>
          <w:sz w:val="24"/>
          <w:szCs w:val="24"/>
        </w:rPr>
      </w:pPr>
      <w:bookmarkStart w:id="103" w:name="_Toc101643774"/>
      <w:r w:rsidRPr="00B3016A">
        <w:rPr>
          <w:rFonts w:asciiTheme="majorHAnsi" w:eastAsia="Tahoma" w:hAnsiTheme="majorHAnsi" w:cstheme="majorHAnsi"/>
          <w:color w:val="000000" w:themeColor="text1"/>
          <w:sz w:val="24"/>
          <w:szCs w:val="24"/>
        </w:rPr>
        <w:lastRenderedPageBreak/>
        <w:t>Porównanie z bazową inwentaryzacją emisji</w:t>
      </w:r>
      <w:r w:rsidR="00C95066">
        <w:rPr>
          <w:rFonts w:asciiTheme="majorHAnsi" w:eastAsia="Tahoma" w:hAnsiTheme="majorHAnsi" w:cstheme="majorHAnsi"/>
          <w:color w:val="000000" w:themeColor="text1"/>
          <w:sz w:val="24"/>
          <w:szCs w:val="24"/>
        </w:rPr>
        <w:t xml:space="preserve"> z roku 2013</w:t>
      </w:r>
      <w:bookmarkEnd w:id="103"/>
    </w:p>
    <w:p w14:paraId="1CE432AC" w14:textId="374D622C" w:rsidR="00D41512" w:rsidRDefault="00D41512" w:rsidP="00D41512">
      <w:pPr>
        <w:pStyle w:val="Nagwek3"/>
      </w:pPr>
      <w:bookmarkStart w:id="104" w:name="_Toc101643775"/>
      <w:r>
        <w:t>Emisje CO</w:t>
      </w:r>
      <w:r>
        <w:rPr>
          <w:vertAlign w:val="subscript"/>
        </w:rPr>
        <w:t>2</w:t>
      </w:r>
      <w:r>
        <w:t xml:space="preserve"> porównanie MEI 2020 z rok</w:t>
      </w:r>
      <w:r w:rsidR="00B4039E">
        <w:t>ie</w:t>
      </w:r>
      <w:r>
        <w:t>m Bazowym</w:t>
      </w:r>
      <w:bookmarkEnd w:id="104"/>
    </w:p>
    <w:p w14:paraId="5E830AF4" w14:textId="117C77D0" w:rsidR="00A803A5" w:rsidRPr="00B3016A" w:rsidRDefault="00C95066" w:rsidP="006A2561">
      <w:pPr>
        <w:jc w:val="both"/>
        <w:rPr>
          <w:rFonts w:asciiTheme="majorHAnsi" w:hAnsiTheme="majorHAnsi" w:cstheme="majorHAnsi"/>
          <w:color w:val="000000" w:themeColor="text1"/>
          <w:sz w:val="24"/>
          <w:szCs w:val="24"/>
        </w:rPr>
      </w:pPr>
      <w:r w:rsidRPr="00C95066">
        <w:rPr>
          <w:rFonts w:asciiTheme="majorHAnsi" w:hAnsiTheme="majorHAnsi" w:cstheme="majorHAnsi"/>
          <w:color w:val="000000" w:themeColor="text1"/>
          <w:sz w:val="24"/>
          <w:szCs w:val="24"/>
        </w:rPr>
        <w:t>Gmina Mielec w 2015 r., uchwałą Nr X/65/2015 Rady Gminy Mielec z dnia 26 sierpnia 2015 r., przyjęła Plan Gospodarki Niskoemisyjnej dla Gminy Mielec na lata 2015-2020. Do chwili obecnej uchwalony w 2015 r., plan był zmieniony uchwałą Rady Gminy Mielec nr XXIX/192/2017  z dnia 13 lipca 2017 r.</w:t>
      </w:r>
      <w:r>
        <w:rPr>
          <w:rFonts w:asciiTheme="majorHAnsi" w:hAnsiTheme="majorHAnsi" w:cstheme="majorHAnsi"/>
          <w:color w:val="000000" w:themeColor="text1"/>
          <w:sz w:val="24"/>
          <w:szCs w:val="24"/>
        </w:rPr>
        <w:t xml:space="preserve"> </w:t>
      </w:r>
      <w:r w:rsidR="00A803A5" w:rsidRPr="00B3016A">
        <w:rPr>
          <w:rFonts w:asciiTheme="majorHAnsi" w:hAnsiTheme="majorHAnsi" w:cstheme="majorHAnsi"/>
          <w:color w:val="000000" w:themeColor="text1"/>
          <w:sz w:val="24"/>
          <w:szCs w:val="24"/>
        </w:rPr>
        <w:t xml:space="preserve">Dokonano porównania między rokiem bazowym </w:t>
      </w:r>
      <w:r w:rsidR="00C77BE7">
        <w:rPr>
          <w:rFonts w:asciiTheme="majorHAnsi" w:hAnsiTheme="majorHAnsi" w:cstheme="majorHAnsi"/>
          <w:color w:val="000000" w:themeColor="text1"/>
          <w:sz w:val="24"/>
          <w:szCs w:val="24"/>
        </w:rPr>
        <w:t>2013</w:t>
      </w:r>
      <w:r w:rsidR="006A2561">
        <w:rPr>
          <w:rFonts w:asciiTheme="majorHAnsi" w:hAnsiTheme="majorHAnsi" w:cstheme="majorHAnsi"/>
          <w:color w:val="000000" w:themeColor="text1"/>
          <w:sz w:val="24"/>
          <w:szCs w:val="24"/>
        </w:rPr>
        <w:t>, który wynika z poprzednio obowiązującego dokumentu na lata 2015-2020,</w:t>
      </w:r>
      <w:r w:rsidR="00A803A5" w:rsidRPr="00B3016A">
        <w:rPr>
          <w:rFonts w:asciiTheme="majorHAnsi" w:hAnsiTheme="majorHAnsi" w:cstheme="majorHAnsi"/>
          <w:color w:val="000000" w:themeColor="text1"/>
          <w:sz w:val="24"/>
          <w:szCs w:val="24"/>
        </w:rPr>
        <w:t xml:space="preserve"> a rokiem 2020. </w:t>
      </w:r>
      <w:r w:rsidR="002B7224" w:rsidRPr="00B3016A">
        <w:rPr>
          <w:rFonts w:asciiTheme="majorHAnsi" w:hAnsiTheme="majorHAnsi" w:cstheme="majorHAnsi"/>
          <w:color w:val="000000" w:themeColor="text1"/>
          <w:sz w:val="24"/>
          <w:szCs w:val="24"/>
        </w:rPr>
        <w:t>Dokonano przeglądu tych samych sektorów</w:t>
      </w:r>
      <w:r w:rsidR="006A2561">
        <w:rPr>
          <w:rFonts w:asciiTheme="majorHAnsi" w:hAnsiTheme="majorHAnsi" w:cstheme="majorHAnsi"/>
          <w:color w:val="000000" w:themeColor="text1"/>
          <w:sz w:val="24"/>
          <w:szCs w:val="24"/>
        </w:rPr>
        <w:t xml:space="preserve"> jak dla roku bazowego </w:t>
      </w:r>
      <w:r w:rsidR="00C77BE7">
        <w:rPr>
          <w:rFonts w:asciiTheme="majorHAnsi" w:hAnsiTheme="majorHAnsi" w:cstheme="majorHAnsi"/>
          <w:color w:val="000000" w:themeColor="text1"/>
          <w:sz w:val="24"/>
          <w:szCs w:val="24"/>
        </w:rPr>
        <w:t>2013</w:t>
      </w:r>
      <w:r w:rsidR="006A2561">
        <w:rPr>
          <w:rFonts w:asciiTheme="majorHAnsi" w:hAnsiTheme="majorHAnsi" w:cstheme="majorHAnsi"/>
          <w:color w:val="000000" w:themeColor="text1"/>
          <w:sz w:val="24"/>
          <w:szCs w:val="24"/>
        </w:rPr>
        <w:t xml:space="preserve">. Zgodnie z </w:t>
      </w:r>
      <w:r w:rsidR="0066771A">
        <w:rPr>
          <w:rFonts w:asciiTheme="majorHAnsi" w:hAnsiTheme="majorHAnsi" w:cstheme="majorHAnsi"/>
          <w:color w:val="000000" w:themeColor="text1"/>
          <w:sz w:val="24"/>
          <w:szCs w:val="24"/>
        </w:rPr>
        <w:t xml:space="preserve">obowiązującym do tej pory planem rok </w:t>
      </w:r>
      <w:r w:rsidR="00C77BE7">
        <w:rPr>
          <w:rFonts w:asciiTheme="majorHAnsi" w:hAnsiTheme="majorHAnsi" w:cstheme="majorHAnsi"/>
          <w:color w:val="000000" w:themeColor="text1"/>
          <w:sz w:val="24"/>
          <w:szCs w:val="24"/>
        </w:rPr>
        <w:t>2013</w:t>
      </w:r>
      <w:r w:rsidR="0066771A">
        <w:rPr>
          <w:rFonts w:asciiTheme="majorHAnsi" w:hAnsiTheme="majorHAnsi" w:cstheme="majorHAnsi"/>
          <w:color w:val="000000" w:themeColor="text1"/>
          <w:sz w:val="24"/>
          <w:szCs w:val="24"/>
        </w:rPr>
        <w:t xml:space="preserve"> </w:t>
      </w:r>
      <w:r>
        <w:rPr>
          <w:rFonts w:asciiTheme="majorHAnsi" w:hAnsiTheme="majorHAnsi" w:cstheme="majorHAnsi"/>
          <w:color w:val="000000" w:themeColor="text1"/>
          <w:sz w:val="24"/>
          <w:szCs w:val="24"/>
        </w:rPr>
        <w:t>jest rokiem</w:t>
      </w:r>
      <w:r w:rsidR="0066771A">
        <w:rPr>
          <w:rFonts w:asciiTheme="majorHAnsi" w:hAnsiTheme="majorHAnsi" w:cstheme="majorHAnsi"/>
          <w:color w:val="000000" w:themeColor="text1"/>
          <w:sz w:val="24"/>
          <w:szCs w:val="24"/>
        </w:rPr>
        <w:t xml:space="preserve"> bazowy</w:t>
      </w:r>
      <w:r>
        <w:rPr>
          <w:rFonts w:asciiTheme="majorHAnsi" w:hAnsiTheme="majorHAnsi" w:cstheme="majorHAnsi"/>
          <w:color w:val="000000" w:themeColor="text1"/>
          <w:sz w:val="24"/>
          <w:szCs w:val="24"/>
        </w:rPr>
        <w:t>m</w:t>
      </w:r>
      <w:r w:rsidR="0066771A">
        <w:rPr>
          <w:rFonts w:asciiTheme="majorHAnsi" w:hAnsiTheme="majorHAnsi" w:cstheme="majorHAnsi"/>
          <w:color w:val="000000" w:themeColor="text1"/>
          <w:sz w:val="24"/>
          <w:szCs w:val="24"/>
        </w:rPr>
        <w:t xml:space="preserve"> z uwagi na łatwość dostępnych danych. Szczegółowe wyjaśnienia </w:t>
      </w:r>
      <w:r>
        <w:rPr>
          <w:rFonts w:asciiTheme="majorHAnsi" w:hAnsiTheme="majorHAnsi" w:cstheme="majorHAnsi"/>
          <w:color w:val="000000" w:themeColor="text1"/>
          <w:sz w:val="24"/>
          <w:szCs w:val="24"/>
        </w:rPr>
        <w:t xml:space="preserve">przyjęcie tego roku za bazowy </w:t>
      </w:r>
      <w:r w:rsidR="0066771A">
        <w:rPr>
          <w:rFonts w:asciiTheme="majorHAnsi" w:hAnsiTheme="majorHAnsi" w:cstheme="majorHAnsi"/>
          <w:color w:val="000000" w:themeColor="text1"/>
          <w:sz w:val="24"/>
          <w:szCs w:val="24"/>
        </w:rPr>
        <w:t>znajdują się w/w wymienionym dokumencie.</w:t>
      </w:r>
    </w:p>
    <w:tbl>
      <w:tblPr>
        <w:tblStyle w:val="Tabelasiatki1jasnaakcent1"/>
        <w:tblW w:w="9344" w:type="dxa"/>
        <w:tblLook w:val="04A0" w:firstRow="1" w:lastRow="0" w:firstColumn="1" w:lastColumn="0" w:noHBand="0" w:noVBand="1"/>
      </w:tblPr>
      <w:tblGrid>
        <w:gridCol w:w="1206"/>
        <w:gridCol w:w="1206"/>
        <w:gridCol w:w="1417"/>
        <w:gridCol w:w="1705"/>
        <w:gridCol w:w="1358"/>
        <w:gridCol w:w="1226"/>
        <w:gridCol w:w="1226"/>
      </w:tblGrid>
      <w:tr w:rsidR="002B7224" w:rsidRPr="00197C1F" w14:paraId="5AC11082" w14:textId="77777777" w:rsidTr="000F2EEB">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206" w:type="dxa"/>
            <w:noWrap/>
            <w:hideMark/>
          </w:tcPr>
          <w:p w14:paraId="2DFAD3A6" w14:textId="1B8BB4F1" w:rsidR="002B7224" w:rsidRPr="00197C1F" w:rsidRDefault="002B7224" w:rsidP="002B7224">
            <w:pPr>
              <w:rPr>
                <w:rFonts w:asciiTheme="majorHAnsi" w:eastAsia="Times New Roman" w:hAnsiTheme="majorHAnsi" w:cstheme="majorHAnsi"/>
                <w:sz w:val="22"/>
                <w:szCs w:val="22"/>
              </w:rPr>
            </w:pPr>
            <w:r w:rsidRPr="00197C1F">
              <w:rPr>
                <w:rFonts w:asciiTheme="majorHAnsi" w:eastAsia="Times New Roman" w:hAnsiTheme="majorHAnsi" w:cstheme="majorHAnsi"/>
                <w:sz w:val="22"/>
                <w:szCs w:val="22"/>
              </w:rPr>
              <w:t>Rok</w:t>
            </w:r>
          </w:p>
        </w:tc>
        <w:tc>
          <w:tcPr>
            <w:tcW w:w="1206" w:type="dxa"/>
            <w:noWrap/>
            <w:hideMark/>
          </w:tcPr>
          <w:p w14:paraId="0A963FF4" w14:textId="6D28BC03" w:rsidR="002B7224" w:rsidRPr="00197C1F" w:rsidRDefault="001D0E77" w:rsidP="002B7224">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rPr>
            </w:pPr>
            <w:r w:rsidRPr="00197C1F">
              <w:rPr>
                <w:rFonts w:asciiTheme="majorHAnsi" w:eastAsia="Times New Roman" w:hAnsiTheme="majorHAnsi" w:cstheme="majorHAnsi"/>
                <w:sz w:val="22"/>
                <w:szCs w:val="22"/>
              </w:rPr>
              <w:t>J</w:t>
            </w:r>
            <w:r w:rsidR="002B7224" w:rsidRPr="00197C1F">
              <w:rPr>
                <w:rFonts w:asciiTheme="majorHAnsi" w:eastAsia="Times New Roman" w:hAnsiTheme="majorHAnsi" w:cstheme="majorHAnsi"/>
                <w:sz w:val="22"/>
                <w:szCs w:val="22"/>
              </w:rPr>
              <w:t>edno</w:t>
            </w:r>
            <w:r w:rsidRPr="00197C1F">
              <w:rPr>
                <w:rFonts w:asciiTheme="majorHAnsi" w:eastAsia="Times New Roman" w:hAnsiTheme="majorHAnsi" w:cstheme="majorHAnsi"/>
                <w:sz w:val="22"/>
                <w:szCs w:val="22"/>
              </w:rPr>
              <w:t>s</w:t>
            </w:r>
            <w:r w:rsidR="002B7224" w:rsidRPr="00197C1F">
              <w:rPr>
                <w:rFonts w:asciiTheme="majorHAnsi" w:eastAsia="Times New Roman" w:hAnsiTheme="majorHAnsi" w:cstheme="majorHAnsi"/>
                <w:sz w:val="22"/>
                <w:szCs w:val="22"/>
              </w:rPr>
              <w:t>tka</w:t>
            </w:r>
            <w:r w:rsidRPr="00197C1F">
              <w:rPr>
                <w:rFonts w:asciiTheme="majorHAnsi" w:eastAsia="Times New Roman" w:hAnsiTheme="majorHAnsi" w:cstheme="majorHAnsi"/>
                <w:sz w:val="22"/>
                <w:szCs w:val="22"/>
              </w:rPr>
              <w:t xml:space="preserve"> miary</w:t>
            </w:r>
          </w:p>
        </w:tc>
        <w:tc>
          <w:tcPr>
            <w:tcW w:w="1417" w:type="dxa"/>
            <w:hideMark/>
          </w:tcPr>
          <w:p w14:paraId="41203368" w14:textId="77777777" w:rsidR="002B7224" w:rsidRPr="00197C1F" w:rsidRDefault="002B7224" w:rsidP="002B7224">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sz w:val="22"/>
                <w:szCs w:val="22"/>
              </w:rPr>
            </w:pPr>
            <w:r w:rsidRPr="00197C1F">
              <w:rPr>
                <w:rFonts w:asciiTheme="majorHAnsi" w:eastAsia="Times New Roman" w:hAnsiTheme="majorHAnsi" w:cstheme="majorHAnsi"/>
                <w:color w:val="000000"/>
                <w:sz w:val="22"/>
                <w:szCs w:val="22"/>
              </w:rPr>
              <w:t>Obiekty</w:t>
            </w:r>
            <w:r w:rsidRPr="00197C1F">
              <w:rPr>
                <w:rFonts w:asciiTheme="majorHAnsi" w:eastAsia="Times New Roman" w:hAnsiTheme="majorHAnsi" w:cstheme="majorHAnsi"/>
                <w:color w:val="000000"/>
                <w:sz w:val="22"/>
                <w:szCs w:val="22"/>
              </w:rPr>
              <w:br/>
              <w:t>użyteczności</w:t>
            </w:r>
            <w:r w:rsidRPr="00197C1F">
              <w:rPr>
                <w:rFonts w:asciiTheme="majorHAnsi" w:eastAsia="Times New Roman" w:hAnsiTheme="majorHAnsi" w:cstheme="majorHAnsi"/>
                <w:color w:val="000000"/>
                <w:sz w:val="22"/>
                <w:szCs w:val="22"/>
              </w:rPr>
              <w:br/>
              <w:t>publicznej</w:t>
            </w:r>
          </w:p>
        </w:tc>
        <w:tc>
          <w:tcPr>
            <w:tcW w:w="1705" w:type="dxa"/>
            <w:hideMark/>
          </w:tcPr>
          <w:p w14:paraId="0B60E65D" w14:textId="77777777" w:rsidR="002B7224" w:rsidRPr="00197C1F" w:rsidRDefault="002B7224" w:rsidP="002B7224">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sz w:val="22"/>
                <w:szCs w:val="22"/>
              </w:rPr>
            </w:pPr>
            <w:r w:rsidRPr="00197C1F">
              <w:rPr>
                <w:rFonts w:asciiTheme="majorHAnsi" w:eastAsia="Times New Roman" w:hAnsiTheme="majorHAnsi" w:cstheme="majorHAnsi"/>
                <w:color w:val="000000"/>
                <w:sz w:val="22"/>
                <w:szCs w:val="22"/>
              </w:rPr>
              <w:t>Mieszkalnictwo</w:t>
            </w:r>
          </w:p>
        </w:tc>
        <w:tc>
          <w:tcPr>
            <w:tcW w:w="1358" w:type="dxa"/>
            <w:hideMark/>
          </w:tcPr>
          <w:p w14:paraId="1F723F80" w14:textId="77777777" w:rsidR="002B7224" w:rsidRPr="00197C1F" w:rsidRDefault="002B7224" w:rsidP="002B7224">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sz w:val="22"/>
                <w:szCs w:val="22"/>
              </w:rPr>
            </w:pPr>
            <w:r w:rsidRPr="00197C1F">
              <w:rPr>
                <w:rFonts w:asciiTheme="majorHAnsi" w:eastAsia="Times New Roman" w:hAnsiTheme="majorHAnsi" w:cstheme="majorHAnsi"/>
                <w:color w:val="000000"/>
                <w:sz w:val="22"/>
                <w:szCs w:val="22"/>
              </w:rPr>
              <w:t>Oświetlenie</w:t>
            </w:r>
            <w:r w:rsidRPr="00197C1F">
              <w:rPr>
                <w:rFonts w:asciiTheme="majorHAnsi" w:eastAsia="Times New Roman" w:hAnsiTheme="majorHAnsi" w:cstheme="majorHAnsi"/>
                <w:color w:val="000000"/>
                <w:sz w:val="22"/>
                <w:szCs w:val="22"/>
              </w:rPr>
              <w:br/>
              <w:t xml:space="preserve">uliczne </w:t>
            </w:r>
          </w:p>
        </w:tc>
        <w:tc>
          <w:tcPr>
            <w:tcW w:w="1226" w:type="dxa"/>
            <w:hideMark/>
          </w:tcPr>
          <w:p w14:paraId="7CFAD070" w14:textId="77777777" w:rsidR="002B7224" w:rsidRPr="00197C1F" w:rsidRDefault="002B7224" w:rsidP="002B7224">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sz w:val="22"/>
                <w:szCs w:val="22"/>
              </w:rPr>
            </w:pPr>
            <w:r w:rsidRPr="00197C1F">
              <w:rPr>
                <w:rFonts w:asciiTheme="majorHAnsi" w:eastAsia="Times New Roman" w:hAnsiTheme="majorHAnsi" w:cstheme="majorHAnsi"/>
                <w:color w:val="000000"/>
                <w:sz w:val="22"/>
                <w:szCs w:val="22"/>
              </w:rPr>
              <w:t xml:space="preserve">Transport </w:t>
            </w:r>
          </w:p>
        </w:tc>
        <w:tc>
          <w:tcPr>
            <w:tcW w:w="1226" w:type="dxa"/>
            <w:hideMark/>
          </w:tcPr>
          <w:p w14:paraId="3D1B48B5" w14:textId="77777777" w:rsidR="002B7224" w:rsidRPr="00197C1F" w:rsidRDefault="002B7224" w:rsidP="002B7224">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sz w:val="22"/>
                <w:szCs w:val="22"/>
              </w:rPr>
            </w:pPr>
            <w:r w:rsidRPr="00197C1F">
              <w:rPr>
                <w:rFonts w:asciiTheme="majorHAnsi" w:eastAsia="Times New Roman" w:hAnsiTheme="majorHAnsi" w:cstheme="majorHAnsi"/>
                <w:color w:val="000000"/>
                <w:sz w:val="22"/>
                <w:szCs w:val="22"/>
              </w:rPr>
              <w:t>Suma</w:t>
            </w:r>
          </w:p>
        </w:tc>
      </w:tr>
      <w:tr w:rsidR="002B7224" w:rsidRPr="00197C1F" w14:paraId="58F47B1D" w14:textId="77777777" w:rsidTr="000F2EEB">
        <w:trPr>
          <w:trHeight w:val="458"/>
        </w:trPr>
        <w:tc>
          <w:tcPr>
            <w:cnfStyle w:val="001000000000" w:firstRow="0" w:lastRow="0" w:firstColumn="1" w:lastColumn="0" w:oddVBand="0" w:evenVBand="0" w:oddHBand="0" w:evenHBand="0" w:firstRowFirstColumn="0" w:firstRowLastColumn="0" w:lastRowFirstColumn="0" w:lastRowLastColumn="0"/>
            <w:tcW w:w="1206" w:type="dxa"/>
            <w:noWrap/>
            <w:hideMark/>
          </w:tcPr>
          <w:p w14:paraId="3BA33361" w14:textId="13C50119" w:rsidR="002B7224" w:rsidRPr="00197C1F" w:rsidRDefault="00C77BE7" w:rsidP="001D0E77">
            <w:pPr>
              <w:jc w:val="center"/>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2013</w:t>
            </w:r>
          </w:p>
        </w:tc>
        <w:tc>
          <w:tcPr>
            <w:tcW w:w="1206" w:type="dxa"/>
            <w:noWrap/>
            <w:hideMark/>
          </w:tcPr>
          <w:p w14:paraId="7EF6D625" w14:textId="77777777" w:rsidR="002B7224" w:rsidRPr="00197C1F" w:rsidRDefault="002B7224" w:rsidP="002B722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197C1F">
              <w:rPr>
                <w:rFonts w:asciiTheme="majorHAnsi" w:eastAsia="Times New Roman" w:hAnsiTheme="majorHAnsi" w:cstheme="majorHAnsi"/>
                <w:color w:val="000000"/>
                <w:sz w:val="22"/>
                <w:szCs w:val="22"/>
              </w:rPr>
              <w:t>MWh</w:t>
            </w:r>
          </w:p>
        </w:tc>
        <w:tc>
          <w:tcPr>
            <w:tcW w:w="1417" w:type="dxa"/>
            <w:hideMark/>
          </w:tcPr>
          <w:p w14:paraId="5E823556" w14:textId="14FD4A9E" w:rsidR="002B7224" w:rsidRPr="00197C1F" w:rsidRDefault="002B7224" w:rsidP="00197C1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197C1F">
              <w:rPr>
                <w:rFonts w:asciiTheme="majorHAnsi" w:eastAsia="Times New Roman" w:hAnsiTheme="majorHAnsi" w:cstheme="majorHAnsi"/>
                <w:color w:val="000000"/>
                <w:sz w:val="22"/>
                <w:szCs w:val="22"/>
              </w:rPr>
              <w:t>2 009,03</w:t>
            </w:r>
          </w:p>
        </w:tc>
        <w:tc>
          <w:tcPr>
            <w:tcW w:w="1705" w:type="dxa"/>
            <w:hideMark/>
          </w:tcPr>
          <w:p w14:paraId="444513A9" w14:textId="54244199" w:rsidR="002B7224" w:rsidRPr="00197C1F" w:rsidRDefault="002B7224" w:rsidP="00197C1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197C1F">
              <w:rPr>
                <w:rFonts w:asciiTheme="majorHAnsi" w:eastAsia="Times New Roman" w:hAnsiTheme="majorHAnsi" w:cstheme="majorHAnsi"/>
                <w:color w:val="000000"/>
                <w:sz w:val="22"/>
                <w:szCs w:val="22"/>
              </w:rPr>
              <w:t>58 966,67</w:t>
            </w:r>
          </w:p>
        </w:tc>
        <w:tc>
          <w:tcPr>
            <w:tcW w:w="1358" w:type="dxa"/>
            <w:hideMark/>
          </w:tcPr>
          <w:p w14:paraId="2910180E" w14:textId="0DF57F40" w:rsidR="002B7224" w:rsidRPr="00197C1F" w:rsidRDefault="002B7224" w:rsidP="00197C1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197C1F">
              <w:rPr>
                <w:rFonts w:asciiTheme="majorHAnsi" w:eastAsia="Times New Roman" w:hAnsiTheme="majorHAnsi" w:cstheme="majorHAnsi"/>
                <w:color w:val="000000"/>
                <w:sz w:val="22"/>
                <w:szCs w:val="22"/>
              </w:rPr>
              <w:t>345,14</w:t>
            </w:r>
          </w:p>
        </w:tc>
        <w:tc>
          <w:tcPr>
            <w:tcW w:w="1226" w:type="dxa"/>
            <w:hideMark/>
          </w:tcPr>
          <w:p w14:paraId="6977ACDF" w14:textId="1E1F669C" w:rsidR="002B7224" w:rsidRPr="00197C1F" w:rsidRDefault="002B7224" w:rsidP="00197C1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197C1F">
              <w:rPr>
                <w:rFonts w:asciiTheme="majorHAnsi" w:eastAsia="Times New Roman" w:hAnsiTheme="majorHAnsi" w:cstheme="majorHAnsi"/>
                <w:color w:val="000000"/>
                <w:sz w:val="22"/>
                <w:szCs w:val="22"/>
              </w:rPr>
              <w:t>107 961,4</w:t>
            </w:r>
          </w:p>
        </w:tc>
        <w:tc>
          <w:tcPr>
            <w:tcW w:w="1226" w:type="dxa"/>
            <w:hideMark/>
          </w:tcPr>
          <w:p w14:paraId="2F2FD469" w14:textId="77777777" w:rsidR="002B7224" w:rsidRPr="00197C1F" w:rsidRDefault="002B7224" w:rsidP="00197C1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bookmarkStart w:id="105" w:name="_Hlk99443878"/>
            <w:r w:rsidRPr="00197C1F">
              <w:rPr>
                <w:rFonts w:asciiTheme="majorHAnsi" w:eastAsia="Times New Roman" w:hAnsiTheme="majorHAnsi" w:cstheme="majorHAnsi"/>
                <w:color w:val="000000"/>
                <w:sz w:val="22"/>
                <w:szCs w:val="22"/>
              </w:rPr>
              <w:t>169 282,24</w:t>
            </w:r>
            <w:bookmarkEnd w:id="105"/>
          </w:p>
        </w:tc>
      </w:tr>
      <w:tr w:rsidR="002B7224" w:rsidRPr="00197C1F" w14:paraId="18E94714" w14:textId="77777777" w:rsidTr="000F2EEB">
        <w:trPr>
          <w:trHeight w:val="156"/>
        </w:trPr>
        <w:tc>
          <w:tcPr>
            <w:cnfStyle w:val="001000000000" w:firstRow="0" w:lastRow="0" w:firstColumn="1" w:lastColumn="0" w:oddVBand="0" w:evenVBand="0" w:oddHBand="0" w:evenHBand="0" w:firstRowFirstColumn="0" w:firstRowLastColumn="0" w:lastRowFirstColumn="0" w:lastRowLastColumn="0"/>
            <w:tcW w:w="1206" w:type="dxa"/>
            <w:noWrap/>
            <w:hideMark/>
          </w:tcPr>
          <w:p w14:paraId="3623DF80" w14:textId="1B46A686" w:rsidR="002B7224" w:rsidRPr="00197C1F" w:rsidRDefault="00C77BE7" w:rsidP="001D0E77">
            <w:pPr>
              <w:jc w:val="center"/>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2013</w:t>
            </w:r>
          </w:p>
        </w:tc>
        <w:tc>
          <w:tcPr>
            <w:tcW w:w="1206" w:type="dxa"/>
            <w:noWrap/>
            <w:hideMark/>
          </w:tcPr>
          <w:p w14:paraId="194214C8" w14:textId="04272EC4" w:rsidR="002B7224" w:rsidRPr="00197C1F" w:rsidRDefault="000F2EEB" w:rsidP="002B722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w:t>
            </w:r>
            <w:r>
              <w:rPr>
                <w:rFonts w:asciiTheme="majorHAnsi" w:eastAsia="Times New Roman" w:hAnsiTheme="majorHAnsi" w:cstheme="majorHAnsi"/>
                <w:szCs w:val="22"/>
              </w:rPr>
              <w:t xml:space="preserve">Mg] </w:t>
            </w:r>
            <w:r w:rsidR="000C3954" w:rsidRPr="000C3954">
              <w:rPr>
                <w:rFonts w:asciiTheme="majorHAnsi" w:eastAsia="Times New Roman" w:hAnsiTheme="majorHAnsi" w:cstheme="majorHAnsi"/>
                <w:color w:val="000000"/>
                <w:sz w:val="22"/>
                <w:szCs w:val="22"/>
              </w:rPr>
              <w:t>CO</w:t>
            </w:r>
            <w:r w:rsidR="000C3954" w:rsidRPr="000C3954">
              <w:rPr>
                <w:rFonts w:asciiTheme="majorHAnsi" w:eastAsia="Times New Roman" w:hAnsiTheme="majorHAnsi" w:cstheme="majorHAnsi"/>
                <w:color w:val="000000"/>
                <w:sz w:val="22"/>
                <w:szCs w:val="22"/>
                <w:vertAlign w:val="subscript"/>
              </w:rPr>
              <w:t>2</w:t>
            </w:r>
          </w:p>
        </w:tc>
        <w:tc>
          <w:tcPr>
            <w:tcW w:w="1417" w:type="dxa"/>
            <w:hideMark/>
          </w:tcPr>
          <w:p w14:paraId="172409FC" w14:textId="35B03687" w:rsidR="002B7224" w:rsidRPr="00197C1F" w:rsidRDefault="002B7224" w:rsidP="00197C1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197C1F">
              <w:rPr>
                <w:rFonts w:asciiTheme="majorHAnsi" w:eastAsia="Times New Roman" w:hAnsiTheme="majorHAnsi" w:cstheme="majorHAnsi"/>
                <w:color w:val="000000"/>
                <w:sz w:val="22"/>
                <w:szCs w:val="22"/>
              </w:rPr>
              <w:t>663,22</w:t>
            </w:r>
          </w:p>
        </w:tc>
        <w:tc>
          <w:tcPr>
            <w:tcW w:w="1705" w:type="dxa"/>
            <w:hideMark/>
          </w:tcPr>
          <w:p w14:paraId="5C9FCD68" w14:textId="4428BA4D" w:rsidR="002B7224" w:rsidRPr="00197C1F" w:rsidRDefault="002B7224" w:rsidP="00197C1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197C1F">
              <w:rPr>
                <w:rFonts w:asciiTheme="majorHAnsi" w:eastAsia="Times New Roman" w:hAnsiTheme="majorHAnsi" w:cstheme="majorHAnsi"/>
                <w:color w:val="000000"/>
                <w:sz w:val="22"/>
                <w:szCs w:val="22"/>
              </w:rPr>
              <w:t>20 397,57</w:t>
            </w:r>
          </w:p>
        </w:tc>
        <w:tc>
          <w:tcPr>
            <w:tcW w:w="1358" w:type="dxa"/>
            <w:hideMark/>
          </w:tcPr>
          <w:p w14:paraId="7997E5D8" w14:textId="697FECF8" w:rsidR="002B7224" w:rsidRPr="00197C1F" w:rsidRDefault="002B7224" w:rsidP="00197C1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197C1F">
              <w:rPr>
                <w:rFonts w:asciiTheme="majorHAnsi" w:eastAsia="Times New Roman" w:hAnsiTheme="majorHAnsi" w:cstheme="majorHAnsi"/>
                <w:color w:val="000000"/>
                <w:sz w:val="22"/>
                <w:szCs w:val="22"/>
              </w:rPr>
              <w:t>282,32</w:t>
            </w:r>
          </w:p>
        </w:tc>
        <w:tc>
          <w:tcPr>
            <w:tcW w:w="1226" w:type="dxa"/>
            <w:hideMark/>
          </w:tcPr>
          <w:p w14:paraId="53599238" w14:textId="6BB2CD7E" w:rsidR="002B7224" w:rsidRPr="00197C1F" w:rsidRDefault="002B7224" w:rsidP="00197C1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197C1F">
              <w:rPr>
                <w:rFonts w:asciiTheme="majorHAnsi" w:eastAsia="Times New Roman" w:hAnsiTheme="majorHAnsi" w:cstheme="majorHAnsi"/>
                <w:color w:val="000000"/>
                <w:sz w:val="22"/>
                <w:szCs w:val="22"/>
              </w:rPr>
              <w:t>28 028,71</w:t>
            </w:r>
          </w:p>
        </w:tc>
        <w:tc>
          <w:tcPr>
            <w:tcW w:w="1226" w:type="dxa"/>
            <w:hideMark/>
          </w:tcPr>
          <w:p w14:paraId="2E4B46D6" w14:textId="77777777" w:rsidR="002B7224" w:rsidRPr="00197C1F" w:rsidRDefault="002B7224" w:rsidP="00197C1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197C1F">
              <w:rPr>
                <w:rFonts w:asciiTheme="majorHAnsi" w:eastAsia="Times New Roman" w:hAnsiTheme="majorHAnsi" w:cstheme="majorHAnsi"/>
                <w:color w:val="000000"/>
                <w:sz w:val="22"/>
                <w:szCs w:val="22"/>
              </w:rPr>
              <w:t>49 371,82</w:t>
            </w:r>
          </w:p>
        </w:tc>
      </w:tr>
      <w:tr w:rsidR="002B7224" w:rsidRPr="00197C1F" w14:paraId="2A8D1B12" w14:textId="77777777" w:rsidTr="000F2EEB">
        <w:trPr>
          <w:trHeight w:val="144"/>
        </w:trPr>
        <w:tc>
          <w:tcPr>
            <w:cnfStyle w:val="001000000000" w:firstRow="0" w:lastRow="0" w:firstColumn="1" w:lastColumn="0" w:oddVBand="0" w:evenVBand="0" w:oddHBand="0" w:evenHBand="0" w:firstRowFirstColumn="0" w:firstRowLastColumn="0" w:lastRowFirstColumn="0" w:lastRowLastColumn="0"/>
            <w:tcW w:w="1206" w:type="dxa"/>
            <w:noWrap/>
            <w:hideMark/>
          </w:tcPr>
          <w:p w14:paraId="48587ABE" w14:textId="3B8DB566" w:rsidR="002B7224" w:rsidRPr="00197C1F" w:rsidRDefault="002B7224" w:rsidP="001D0E77">
            <w:pPr>
              <w:jc w:val="center"/>
              <w:rPr>
                <w:rFonts w:asciiTheme="majorHAnsi" w:eastAsia="Times New Roman" w:hAnsiTheme="majorHAnsi" w:cstheme="majorHAnsi"/>
                <w:color w:val="000000"/>
                <w:sz w:val="22"/>
                <w:szCs w:val="22"/>
              </w:rPr>
            </w:pPr>
            <w:r w:rsidRPr="00197C1F">
              <w:rPr>
                <w:rFonts w:asciiTheme="majorHAnsi" w:eastAsia="Times New Roman" w:hAnsiTheme="majorHAnsi" w:cstheme="majorHAnsi"/>
                <w:color w:val="000000"/>
                <w:sz w:val="22"/>
                <w:szCs w:val="22"/>
              </w:rPr>
              <w:t>2020</w:t>
            </w:r>
          </w:p>
        </w:tc>
        <w:tc>
          <w:tcPr>
            <w:tcW w:w="1206" w:type="dxa"/>
            <w:noWrap/>
            <w:hideMark/>
          </w:tcPr>
          <w:p w14:paraId="0569B8DF" w14:textId="77777777" w:rsidR="002B7224" w:rsidRPr="00197C1F" w:rsidRDefault="002B7224" w:rsidP="002B722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197C1F">
              <w:rPr>
                <w:rFonts w:asciiTheme="majorHAnsi" w:eastAsia="Times New Roman" w:hAnsiTheme="majorHAnsi" w:cstheme="majorHAnsi"/>
                <w:color w:val="000000"/>
                <w:sz w:val="22"/>
                <w:szCs w:val="22"/>
              </w:rPr>
              <w:t>MWh</w:t>
            </w:r>
          </w:p>
        </w:tc>
        <w:tc>
          <w:tcPr>
            <w:tcW w:w="1417" w:type="dxa"/>
            <w:noWrap/>
            <w:hideMark/>
          </w:tcPr>
          <w:p w14:paraId="43E6016D" w14:textId="656E82B6" w:rsidR="002B7224" w:rsidRPr="00197C1F" w:rsidRDefault="00336503" w:rsidP="00197C1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2160,60</w:t>
            </w:r>
          </w:p>
        </w:tc>
        <w:tc>
          <w:tcPr>
            <w:tcW w:w="1705" w:type="dxa"/>
            <w:noWrap/>
            <w:hideMark/>
          </w:tcPr>
          <w:p w14:paraId="69D19833" w14:textId="19ED48A2" w:rsidR="002B7224" w:rsidRPr="00197C1F" w:rsidRDefault="002B7224" w:rsidP="00197C1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197C1F">
              <w:rPr>
                <w:rFonts w:asciiTheme="majorHAnsi" w:eastAsia="Times New Roman" w:hAnsiTheme="majorHAnsi" w:cstheme="majorHAnsi"/>
                <w:color w:val="000000"/>
                <w:sz w:val="22"/>
                <w:szCs w:val="22"/>
              </w:rPr>
              <w:t>76</w:t>
            </w:r>
            <w:r w:rsidR="00197C1F">
              <w:rPr>
                <w:rFonts w:asciiTheme="majorHAnsi" w:eastAsia="Times New Roman" w:hAnsiTheme="majorHAnsi" w:cstheme="majorHAnsi"/>
                <w:color w:val="000000"/>
                <w:sz w:val="22"/>
                <w:szCs w:val="22"/>
              </w:rPr>
              <w:t xml:space="preserve"> </w:t>
            </w:r>
            <w:r w:rsidRPr="00197C1F">
              <w:rPr>
                <w:rFonts w:asciiTheme="majorHAnsi" w:eastAsia="Times New Roman" w:hAnsiTheme="majorHAnsi" w:cstheme="majorHAnsi"/>
                <w:color w:val="000000"/>
                <w:sz w:val="22"/>
                <w:szCs w:val="22"/>
              </w:rPr>
              <w:t>923,59</w:t>
            </w:r>
          </w:p>
        </w:tc>
        <w:tc>
          <w:tcPr>
            <w:tcW w:w="1358" w:type="dxa"/>
            <w:noWrap/>
            <w:hideMark/>
          </w:tcPr>
          <w:p w14:paraId="28C8C20F" w14:textId="71D032FF" w:rsidR="002B7224" w:rsidRPr="00197C1F" w:rsidRDefault="002B7224" w:rsidP="00197C1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197C1F">
              <w:rPr>
                <w:rFonts w:asciiTheme="majorHAnsi" w:eastAsia="Times New Roman" w:hAnsiTheme="majorHAnsi" w:cstheme="majorHAnsi"/>
                <w:color w:val="000000"/>
                <w:sz w:val="22"/>
                <w:szCs w:val="22"/>
              </w:rPr>
              <w:t>636,4</w:t>
            </w:r>
            <w:r w:rsidR="00197C1F">
              <w:rPr>
                <w:rFonts w:asciiTheme="majorHAnsi" w:eastAsia="Times New Roman" w:hAnsiTheme="majorHAnsi" w:cstheme="majorHAnsi"/>
                <w:color w:val="000000"/>
                <w:sz w:val="22"/>
                <w:szCs w:val="22"/>
              </w:rPr>
              <w:t>1</w:t>
            </w:r>
          </w:p>
        </w:tc>
        <w:tc>
          <w:tcPr>
            <w:tcW w:w="1226" w:type="dxa"/>
            <w:noWrap/>
            <w:hideMark/>
          </w:tcPr>
          <w:p w14:paraId="38C971A5" w14:textId="3C3526DA" w:rsidR="002B7224" w:rsidRPr="00197C1F" w:rsidRDefault="002B7224" w:rsidP="00197C1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197C1F">
              <w:rPr>
                <w:rFonts w:asciiTheme="majorHAnsi" w:eastAsia="Times New Roman" w:hAnsiTheme="majorHAnsi" w:cstheme="majorHAnsi"/>
                <w:color w:val="000000"/>
                <w:sz w:val="22"/>
                <w:szCs w:val="22"/>
              </w:rPr>
              <w:t>109</w:t>
            </w:r>
            <w:r w:rsidR="00197C1F">
              <w:rPr>
                <w:rFonts w:asciiTheme="majorHAnsi" w:eastAsia="Times New Roman" w:hAnsiTheme="majorHAnsi" w:cstheme="majorHAnsi"/>
                <w:color w:val="000000"/>
                <w:sz w:val="22"/>
                <w:szCs w:val="22"/>
              </w:rPr>
              <w:t xml:space="preserve"> </w:t>
            </w:r>
            <w:r w:rsidRPr="00197C1F">
              <w:rPr>
                <w:rFonts w:asciiTheme="majorHAnsi" w:eastAsia="Times New Roman" w:hAnsiTheme="majorHAnsi" w:cstheme="majorHAnsi"/>
                <w:color w:val="000000"/>
                <w:sz w:val="22"/>
                <w:szCs w:val="22"/>
              </w:rPr>
              <w:t>394,1</w:t>
            </w:r>
          </w:p>
        </w:tc>
        <w:tc>
          <w:tcPr>
            <w:tcW w:w="1226" w:type="dxa"/>
            <w:noWrap/>
            <w:hideMark/>
          </w:tcPr>
          <w:p w14:paraId="2319A9A0" w14:textId="7201A2D6" w:rsidR="002B7224" w:rsidRPr="00197C1F" w:rsidRDefault="002D2CF2" w:rsidP="00197C1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2D2CF2">
              <w:rPr>
                <w:rFonts w:asciiTheme="majorHAnsi" w:eastAsia="Times New Roman" w:hAnsiTheme="majorHAnsi" w:cstheme="majorHAnsi"/>
                <w:color w:val="000000"/>
                <w:sz w:val="22"/>
                <w:szCs w:val="22"/>
              </w:rPr>
              <w:t>189</w:t>
            </w:r>
            <w:r>
              <w:rPr>
                <w:rFonts w:asciiTheme="majorHAnsi" w:eastAsia="Times New Roman" w:hAnsiTheme="majorHAnsi" w:cstheme="majorHAnsi"/>
                <w:color w:val="000000"/>
                <w:sz w:val="22"/>
                <w:szCs w:val="22"/>
              </w:rPr>
              <w:t xml:space="preserve"> </w:t>
            </w:r>
            <w:r w:rsidRPr="002D2CF2">
              <w:rPr>
                <w:rFonts w:asciiTheme="majorHAnsi" w:eastAsia="Times New Roman" w:hAnsiTheme="majorHAnsi" w:cstheme="majorHAnsi"/>
                <w:color w:val="000000"/>
                <w:sz w:val="22"/>
                <w:szCs w:val="22"/>
              </w:rPr>
              <w:t>114,7</w:t>
            </w:r>
          </w:p>
        </w:tc>
      </w:tr>
      <w:tr w:rsidR="000F2EEB" w:rsidRPr="00197C1F" w14:paraId="09E31CB7" w14:textId="77777777" w:rsidTr="000F2EEB">
        <w:trPr>
          <w:trHeight w:val="138"/>
        </w:trPr>
        <w:tc>
          <w:tcPr>
            <w:cnfStyle w:val="001000000000" w:firstRow="0" w:lastRow="0" w:firstColumn="1" w:lastColumn="0" w:oddVBand="0" w:evenVBand="0" w:oddHBand="0" w:evenHBand="0" w:firstRowFirstColumn="0" w:firstRowLastColumn="0" w:lastRowFirstColumn="0" w:lastRowLastColumn="0"/>
            <w:tcW w:w="1206" w:type="dxa"/>
            <w:noWrap/>
            <w:hideMark/>
          </w:tcPr>
          <w:p w14:paraId="02544102" w14:textId="4D4C06E8" w:rsidR="000F2EEB" w:rsidRPr="00197C1F" w:rsidRDefault="000F2EEB" w:rsidP="000F2EEB">
            <w:pPr>
              <w:jc w:val="center"/>
              <w:rPr>
                <w:rFonts w:asciiTheme="majorHAnsi" w:eastAsia="Times New Roman" w:hAnsiTheme="majorHAnsi" w:cstheme="majorHAnsi"/>
                <w:color w:val="000000"/>
                <w:sz w:val="22"/>
                <w:szCs w:val="22"/>
              </w:rPr>
            </w:pPr>
            <w:r w:rsidRPr="00197C1F">
              <w:rPr>
                <w:rFonts w:asciiTheme="majorHAnsi" w:eastAsia="Times New Roman" w:hAnsiTheme="majorHAnsi" w:cstheme="majorHAnsi"/>
                <w:color w:val="000000"/>
                <w:sz w:val="22"/>
                <w:szCs w:val="22"/>
              </w:rPr>
              <w:t>2020</w:t>
            </w:r>
          </w:p>
        </w:tc>
        <w:tc>
          <w:tcPr>
            <w:tcW w:w="1206" w:type="dxa"/>
            <w:noWrap/>
            <w:hideMark/>
          </w:tcPr>
          <w:p w14:paraId="754E976E" w14:textId="6D6A0278" w:rsidR="000F2EEB" w:rsidRPr="00197C1F" w:rsidRDefault="000F2EEB" w:rsidP="000F2EE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w:t>
            </w:r>
            <w:r>
              <w:rPr>
                <w:rFonts w:asciiTheme="majorHAnsi" w:eastAsia="Times New Roman" w:hAnsiTheme="majorHAnsi" w:cstheme="majorHAnsi"/>
                <w:szCs w:val="22"/>
              </w:rPr>
              <w:t xml:space="preserve">Mg] </w:t>
            </w:r>
            <w:r w:rsidRPr="000C3954">
              <w:rPr>
                <w:rFonts w:asciiTheme="majorHAnsi" w:eastAsia="Times New Roman" w:hAnsiTheme="majorHAnsi" w:cstheme="majorHAnsi"/>
                <w:color w:val="000000"/>
                <w:sz w:val="22"/>
                <w:szCs w:val="22"/>
              </w:rPr>
              <w:t>CO</w:t>
            </w:r>
            <w:r w:rsidRPr="000C3954">
              <w:rPr>
                <w:rFonts w:asciiTheme="majorHAnsi" w:eastAsia="Times New Roman" w:hAnsiTheme="majorHAnsi" w:cstheme="majorHAnsi"/>
                <w:color w:val="000000"/>
                <w:sz w:val="22"/>
                <w:szCs w:val="22"/>
                <w:vertAlign w:val="subscript"/>
              </w:rPr>
              <w:t>2</w:t>
            </w:r>
          </w:p>
        </w:tc>
        <w:tc>
          <w:tcPr>
            <w:tcW w:w="1417" w:type="dxa"/>
            <w:noWrap/>
            <w:hideMark/>
          </w:tcPr>
          <w:p w14:paraId="63144F85" w14:textId="094EE33E" w:rsidR="000F2EEB" w:rsidRPr="00197C1F" w:rsidRDefault="000F2EEB" w:rsidP="000F2E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645,39</w:t>
            </w:r>
          </w:p>
        </w:tc>
        <w:tc>
          <w:tcPr>
            <w:tcW w:w="1705" w:type="dxa"/>
            <w:noWrap/>
            <w:hideMark/>
          </w:tcPr>
          <w:p w14:paraId="1D3B9C20" w14:textId="48415B6D" w:rsidR="000F2EEB" w:rsidRPr="00197C1F" w:rsidRDefault="000F2EEB" w:rsidP="000F2E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ED2698">
              <w:rPr>
                <w:rFonts w:asciiTheme="majorHAnsi" w:eastAsia="Times New Roman" w:hAnsiTheme="majorHAnsi" w:cstheme="majorHAnsi"/>
                <w:color w:val="000000"/>
                <w:sz w:val="22"/>
                <w:szCs w:val="22"/>
              </w:rPr>
              <w:t>21</w:t>
            </w:r>
            <w:r>
              <w:rPr>
                <w:rFonts w:asciiTheme="majorHAnsi" w:eastAsia="Times New Roman" w:hAnsiTheme="majorHAnsi" w:cstheme="majorHAnsi"/>
                <w:color w:val="000000"/>
                <w:sz w:val="22"/>
                <w:szCs w:val="22"/>
              </w:rPr>
              <w:t xml:space="preserve"> </w:t>
            </w:r>
            <w:r w:rsidRPr="00ED2698">
              <w:rPr>
                <w:rFonts w:asciiTheme="majorHAnsi" w:eastAsia="Times New Roman" w:hAnsiTheme="majorHAnsi" w:cstheme="majorHAnsi"/>
                <w:color w:val="000000"/>
                <w:sz w:val="22"/>
                <w:szCs w:val="22"/>
              </w:rPr>
              <w:t>974,51</w:t>
            </w:r>
          </w:p>
        </w:tc>
        <w:tc>
          <w:tcPr>
            <w:tcW w:w="1358" w:type="dxa"/>
            <w:noWrap/>
            <w:hideMark/>
          </w:tcPr>
          <w:p w14:paraId="12E1464E" w14:textId="73DAD97F" w:rsidR="000F2EEB" w:rsidRPr="00197C1F" w:rsidRDefault="000F2EEB" w:rsidP="000F2E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197C1F">
              <w:rPr>
                <w:rFonts w:asciiTheme="majorHAnsi" w:eastAsia="Times New Roman" w:hAnsiTheme="majorHAnsi" w:cstheme="majorHAnsi"/>
                <w:color w:val="000000"/>
                <w:sz w:val="22"/>
                <w:szCs w:val="22"/>
              </w:rPr>
              <w:t>516,76</w:t>
            </w:r>
          </w:p>
        </w:tc>
        <w:tc>
          <w:tcPr>
            <w:tcW w:w="1226" w:type="dxa"/>
            <w:noWrap/>
            <w:hideMark/>
          </w:tcPr>
          <w:p w14:paraId="6752C72B" w14:textId="3AC09E3F" w:rsidR="000F2EEB" w:rsidRPr="00197C1F" w:rsidRDefault="000F2EEB" w:rsidP="000F2E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336503">
              <w:rPr>
                <w:rFonts w:asciiTheme="majorHAnsi" w:eastAsia="Times New Roman" w:hAnsiTheme="majorHAnsi" w:cstheme="majorHAnsi"/>
                <w:color w:val="000000"/>
                <w:sz w:val="22"/>
                <w:szCs w:val="22"/>
              </w:rPr>
              <w:t>27</w:t>
            </w:r>
            <w:r>
              <w:rPr>
                <w:rFonts w:asciiTheme="majorHAnsi" w:eastAsia="Times New Roman" w:hAnsiTheme="majorHAnsi" w:cstheme="majorHAnsi"/>
                <w:color w:val="000000"/>
                <w:sz w:val="22"/>
                <w:szCs w:val="22"/>
              </w:rPr>
              <w:t xml:space="preserve"> </w:t>
            </w:r>
            <w:r w:rsidRPr="00336503">
              <w:rPr>
                <w:rFonts w:asciiTheme="majorHAnsi" w:eastAsia="Times New Roman" w:hAnsiTheme="majorHAnsi" w:cstheme="majorHAnsi"/>
                <w:color w:val="000000"/>
                <w:sz w:val="22"/>
                <w:szCs w:val="22"/>
              </w:rPr>
              <w:t>170,23</w:t>
            </w:r>
          </w:p>
        </w:tc>
        <w:tc>
          <w:tcPr>
            <w:tcW w:w="1226" w:type="dxa"/>
            <w:noWrap/>
            <w:hideMark/>
          </w:tcPr>
          <w:p w14:paraId="6DAFBC99" w14:textId="2DE7F12B" w:rsidR="000F2EEB" w:rsidRPr="00336503" w:rsidRDefault="000F2EEB" w:rsidP="000F2E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50306,89</w:t>
            </w:r>
          </w:p>
        </w:tc>
      </w:tr>
    </w:tbl>
    <w:p w14:paraId="1C5C2309" w14:textId="2FFDC728" w:rsidR="002B7224" w:rsidRDefault="002B7224" w:rsidP="00197C1F">
      <w:pPr>
        <w:pStyle w:val="Legenda"/>
        <w:spacing w:after="0"/>
        <w:rPr>
          <w:rFonts w:asciiTheme="majorHAnsi" w:hAnsiTheme="majorHAnsi" w:cstheme="majorHAnsi"/>
          <w:color w:val="auto"/>
          <w:sz w:val="24"/>
          <w:szCs w:val="24"/>
        </w:rPr>
      </w:pPr>
      <w:bookmarkStart w:id="106" w:name="_Toc101643697"/>
      <w:r w:rsidRPr="00197C1F">
        <w:rPr>
          <w:rFonts w:asciiTheme="majorHAnsi" w:hAnsiTheme="majorHAnsi" w:cstheme="majorHAnsi"/>
          <w:color w:val="auto"/>
          <w:sz w:val="24"/>
          <w:szCs w:val="24"/>
        </w:rPr>
        <w:t xml:space="preserve">Tabela </w:t>
      </w:r>
      <w:r w:rsidR="00460AFC" w:rsidRPr="00197C1F">
        <w:rPr>
          <w:rFonts w:asciiTheme="majorHAnsi" w:hAnsiTheme="majorHAnsi" w:cstheme="majorHAnsi"/>
          <w:color w:val="auto"/>
          <w:sz w:val="24"/>
          <w:szCs w:val="24"/>
        </w:rPr>
        <w:fldChar w:fldCharType="begin"/>
      </w:r>
      <w:r w:rsidR="00460AFC" w:rsidRPr="00197C1F">
        <w:rPr>
          <w:rFonts w:asciiTheme="majorHAnsi" w:hAnsiTheme="majorHAnsi" w:cstheme="majorHAnsi"/>
          <w:color w:val="auto"/>
          <w:sz w:val="24"/>
          <w:szCs w:val="24"/>
        </w:rPr>
        <w:instrText xml:space="preserve"> SEQ Tabela \* ARABIC </w:instrText>
      </w:r>
      <w:r w:rsidR="00460AFC" w:rsidRPr="00197C1F">
        <w:rPr>
          <w:rFonts w:asciiTheme="majorHAnsi" w:hAnsiTheme="majorHAnsi" w:cstheme="majorHAnsi"/>
          <w:color w:val="auto"/>
          <w:sz w:val="24"/>
          <w:szCs w:val="24"/>
        </w:rPr>
        <w:fldChar w:fldCharType="separate"/>
      </w:r>
      <w:r w:rsidR="00AD6EEF">
        <w:rPr>
          <w:rFonts w:asciiTheme="majorHAnsi" w:hAnsiTheme="majorHAnsi" w:cstheme="majorHAnsi"/>
          <w:noProof/>
          <w:color w:val="auto"/>
          <w:sz w:val="24"/>
          <w:szCs w:val="24"/>
        </w:rPr>
        <w:t>23</w:t>
      </w:r>
      <w:r w:rsidR="00460AFC" w:rsidRPr="00197C1F">
        <w:rPr>
          <w:rFonts w:asciiTheme="majorHAnsi" w:hAnsiTheme="majorHAnsi" w:cstheme="majorHAnsi"/>
          <w:noProof/>
          <w:color w:val="auto"/>
          <w:sz w:val="24"/>
          <w:szCs w:val="24"/>
        </w:rPr>
        <w:fldChar w:fldCharType="end"/>
      </w:r>
      <w:r w:rsidRPr="00197C1F">
        <w:rPr>
          <w:rFonts w:asciiTheme="majorHAnsi" w:hAnsiTheme="majorHAnsi" w:cstheme="majorHAnsi"/>
          <w:color w:val="auto"/>
          <w:sz w:val="24"/>
          <w:szCs w:val="24"/>
        </w:rPr>
        <w:t xml:space="preserve"> Zestawienie wyników inwentaryzacji </w:t>
      </w:r>
      <w:r w:rsidR="00C77BE7">
        <w:rPr>
          <w:rFonts w:asciiTheme="majorHAnsi" w:hAnsiTheme="majorHAnsi" w:cstheme="majorHAnsi"/>
          <w:color w:val="auto"/>
          <w:sz w:val="24"/>
          <w:szCs w:val="24"/>
        </w:rPr>
        <w:t>2013</w:t>
      </w:r>
      <w:r w:rsidRPr="00197C1F">
        <w:rPr>
          <w:rFonts w:asciiTheme="majorHAnsi" w:hAnsiTheme="majorHAnsi" w:cstheme="majorHAnsi"/>
          <w:color w:val="auto"/>
          <w:sz w:val="24"/>
          <w:szCs w:val="24"/>
        </w:rPr>
        <w:t xml:space="preserve"> </w:t>
      </w:r>
      <w:r w:rsidR="005D6305" w:rsidRPr="00197C1F">
        <w:rPr>
          <w:rFonts w:asciiTheme="majorHAnsi" w:hAnsiTheme="majorHAnsi" w:cstheme="majorHAnsi"/>
          <w:color w:val="auto"/>
          <w:sz w:val="24"/>
          <w:szCs w:val="24"/>
        </w:rPr>
        <w:t>–</w:t>
      </w:r>
      <w:r w:rsidRPr="00197C1F">
        <w:rPr>
          <w:rFonts w:asciiTheme="majorHAnsi" w:hAnsiTheme="majorHAnsi" w:cstheme="majorHAnsi"/>
          <w:color w:val="auto"/>
          <w:sz w:val="24"/>
          <w:szCs w:val="24"/>
        </w:rPr>
        <w:t xml:space="preserve"> 2020</w:t>
      </w:r>
      <w:bookmarkEnd w:id="106"/>
    </w:p>
    <w:p w14:paraId="3D4EEAC4" w14:textId="060E4235" w:rsidR="00197C1F" w:rsidRPr="00554668" w:rsidRDefault="00197C1F" w:rsidP="00197C1F">
      <w:pPr>
        <w:spacing w:before="0" w:after="240"/>
        <w:rPr>
          <w:rFonts w:asciiTheme="majorHAnsi" w:hAnsiTheme="majorHAnsi" w:cstheme="majorHAnsi"/>
          <w:color w:val="000000" w:themeColor="text1"/>
        </w:rPr>
      </w:pPr>
      <w:r w:rsidRPr="00554668">
        <w:rPr>
          <w:rFonts w:asciiTheme="majorHAnsi" w:hAnsiTheme="majorHAnsi" w:cstheme="majorHAnsi"/>
          <w:color w:val="000000" w:themeColor="text1"/>
        </w:rPr>
        <w:t>(Źródło: opracowanie własne)</w:t>
      </w:r>
    </w:p>
    <w:p w14:paraId="72DB1045" w14:textId="77777777" w:rsidR="00197C1F" w:rsidRPr="00197C1F" w:rsidRDefault="00197C1F" w:rsidP="00197C1F"/>
    <w:p w14:paraId="63319C51" w14:textId="3678D86B" w:rsidR="005D6305" w:rsidRPr="00197C1F" w:rsidRDefault="005D6305" w:rsidP="00284F12">
      <w:pPr>
        <w:jc w:val="both"/>
        <w:rPr>
          <w:rFonts w:asciiTheme="majorHAnsi" w:hAnsiTheme="majorHAnsi" w:cstheme="majorHAnsi"/>
          <w:sz w:val="24"/>
          <w:szCs w:val="24"/>
        </w:rPr>
      </w:pPr>
      <w:r w:rsidRPr="00197C1F">
        <w:rPr>
          <w:rFonts w:asciiTheme="majorHAnsi" w:hAnsiTheme="majorHAnsi" w:cstheme="majorHAnsi"/>
          <w:sz w:val="24"/>
          <w:szCs w:val="24"/>
        </w:rPr>
        <w:t xml:space="preserve">Z powyższej analizy wynika iż w każdym sektorze gospodarki nastąpił wzrost zużycia energii o 12,06%. Jednak mimo to w konsekwencji prowadzonych działań nastąpił </w:t>
      </w:r>
      <w:r w:rsidR="00026FFD">
        <w:rPr>
          <w:rFonts w:asciiTheme="majorHAnsi" w:hAnsiTheme="majorHAnsi" w:cstheme="majorHAnsi"/>
          <w:sz w:val="24"/>
          <w:szCs w:val="24"/>
        </w:rPr>
        <w:t>wzrost</w:t>
      </w:r>
      <w:r w:rsidRPr="00197C1F">
        <w:rPr>
          <w:rFonts w:asciiTheme="majorHAnsi" w:hAnsiTheme="majorHAnsi" w:cstheme="majorHAnsi"/>
          <w:sz w:val="24"/>
          <w:szCs w:val="24"/>
        </w:rPr>
        <w:t xml:space="preserve"> emisji CO</w:t>
      </w:r>
      <w:r w:rsidRPr="00197C1F">
        <w:rPr>
          <w:rFonts w:asciiTheme="majorHAnsi" w:hAnsiTheme="majorHAnsi" w:cstheme="majorHAnsi"/>
          <w:sz w:val="24"/>
          <w:szCs w:val="24"/>
          <w:vertAlign w:val="subscript"/>
        </w:rPr>
        <w:t xml:space="preserve">2 </w:t>
      </w:r>
      <w:r w:rsidRPr="00197C1F">
        <w:rPr>
          <w:rFonts w:asciiTheme="majorHAnsi" w:hAnsiTheme="majorHAnsi" w:cstheme="majorHAnsi"/>
          <w:sz w:val="24"/>
          <w:szCs w:val="24"/>
        </w:rPr>
        <w:t>w gminie w stosunku do roku bazowego</w:t>
      </w:r>
      <w:r w:rsidR="00284F12">
        <w:rPr>
          <w:rFonts w:asciiTheme="majorHAnsi" w:hAnsiTheme="majorHAnsi" w:cstheme="majorHAnsi"/>
          <w:sz w:val="24"/>
          <w:szCs w:val="24"/>
        </w:rPr>
        <w:t xml:space="preserve"> jedynie</w:t>
      </w:r>
      <w:r w:rsidRPr="00197C1F">
        <w:rPr>
          <w:rFonts w:asciiTheme="majorHAnsi" w:hAnsiTheme="majorHAnsi" w:cstheme="majorHAnsi"/>
          <w:sz w:val="24"/>
          <w:szCs w:val="24"/>
        </w:rPr>
        <w:t xml:space="preserve"> o </w:t>
      </w:r>
      <w:r w:rsidR="00026FFD" w:rsidRPr="00026FFD">
        <w:rPr>
          <w:rFonts w:asciiTheme="majorHAnsi" w:hAnsiTheme="majorHAnsi" w:cstheme="majorHAnsi"/>
          <w:sz w:val="24"/>
          <w:szCs w:val="24"/>
        </w:rPr>
        <w:t>2,27%</w:t>
      </w:r>
      <w:r w:rsidRPr="00197C1F">
        <w:rPr>
          <w:rFonts w:asciiTheme="majorHAnsi" w:hAnsiTheme="majorHAnsi" w:cstheme="majorHAnsi"/>
          <w:sz w:val="24"/>
          <w:szCs w:val="24"/>
        </w:rPr>
        <w:t>.</w:t>
      </w:r>
      <w:r w:rsidR="00284F12">
        <w:rPr>
          <w:rFonts w:asciiTheme="majorHAnsi" w:hAnsiTheme="majorHAnsi" w:cstheme="majorHAnsi"/>
          <w:sz w:val="24"/>
          <w:szCs w:val="24"/>
        </w:rPr>
        <w:t xml:space="preserve"> Po bliższym przyjrzeniu się trendom emisji można zwrócić uwagę na to iż emisyjność sektorów w gminie spada. W roku 2013 jedna MWh energii emitowała </w:t>
      </w:r>
      <w:r w:rsidR="00284F12" w:rsidRPr="00284F12">
        <w:rPr>
          <w:rFonts w:asciiTheme="majorHAnsi" w:hAnsiTheme="majorHAnsi" w:cstheme="majorHAnsi"/>
          <w:sz w:val="24"/>
          <w:szCs w:val="24"/>
        </w:rPr>
        <w:t>0,29</w:t>
      </w:r>
      <w:r w:rsidR="00284F12">
        <w:rPr>
          <w:rFonts w:asciiTheme="majorHAnsi" w:hAnsiTheme="majorHAnsi" w:cstheme="majorHAnsi"/>
          <w:sz w:val="24"/>
          <w:szCs w:val="24"/>
        </w:rPr>
        <w:t>2 [Mg] CO</w:t>
      </w:r>
      <w:r w:rsidR="00284F12">
        <w:rPr>
          <w:rFonts w:asciiTheme="majorHAnsi" w:hAnsiTheme="majorHAnsi" w:cstheme="majorHAnsi"/>
          <w:sz w:val="24"/>
          <w:szCs w:val="24"/>
          <w:vertAlign w:val="subscript"/>
        </w:rPr>
        <w:t>2</w:t>
      </w:r>
      <w:r w:rsidR="00284F12">
        <w:rPr>
          <w:rFonts w:asciiTheme="majorHAnsi" w:hAnsiTheme="majorHAnsi" w:cstheme="majorHAnsi"/>
          <w:sz w:val="24"/>
          <w:szCs w:val="24"/>
        </w:rPr>
        <w:t xml:space="preserve">. Zaś w roku 2020 współczynnik ten spadł do </w:t>
      </w:r>
      <w:r w:rsidR="00284F12" w:rsidRPr="00284F12">
        <w:rPr>
          <w:rFonts w:asciiTheme="majorHAnsi" w:hAnsiTheme="majorHAnsi" w:cstheme="majorHAnsi"/>
          <w:sz w:val="24"/>
          <w:szCs w:val="24"/>
        </w:rPr>
        <w:t>0,26</w:t>
      </w:r>
      <w:r w:rsidR="00284F12">
        <w:rPr>
          <w:rFonts w:asciiTheme="majorHAnsi" w:hAnsiTheme="majorHAnsi" w:cstheme="majorHAnsi"/>
          <w:sz w:val="24"/>
          <w:szCs w:val="24"/>
        </w:rPr>
        <w:t>7</w:t>
      </w:r>
      <w:r w:rsidRPr="00197C1F">
        <w:rPr>
          <w:rFonts w:asciiTheme="majorHAnsi" w:hAnsiTheme="majorHAnsi" w:cstheme="majorHAnsi"/>
          <w:sz w:val="24"/>
          <w:szCs w:val="24"/>
        </w:rPr>
        <w:t xml:space="preserve"> </w:t>
      </w:r>
      <w:r w:rsidR="00284F12">
        <w:rPr>
          <w:rFonts w:asciiTheme="majorHAnsi" w:hAnsiTheme="majorHAnsi" w:cstheme="majorHAnsi"/>
          <w:sz w:val="24"/>
          <w:szCs w:val="24"/>
        </w:rPr>
        <w:t>[Mg] CO</w:t>
      </w:r>
      <w:r w:rsidR="00284F12">
        <w:rPr>
          <w:rFonts w:asciiTheme="majorHAnsi" w:hAnsiTheme="majorHAnsi" w:cstheme="majorHAnsi"/>
          <w:sz w:val="24"/>
          <w:szCs w:val="24"/>
          <w:vertAlign w:val="subscript"/>
        </w:rPr>
        <w:t>2</w:t>
      </w:r>
      <w:r w:rsidR="00284F12" w:rsidRPr="00284F12">
        <w:rPr>
          <w:rFonts w:asciiTheme="majorHAnsi" w:hAnsiTheme="majorHAnsi" w:cstheme="majorHAnsi"/>
          <w:sz w:val="24"/>
          <w:szCs w:val="24"/>
        </w:rPr>
        <w:t>.</w:t>
      </w:r>
      <w:r w:rsidR="00284F12">
        <w:rPr>
          <w:rFonts w:asciiTheme="majorHAnsi" w:hAnsiTheme="majorHAnsi" w:cstheme="majorHAnsi"/>
          <w:sz w:val="24"/>
          <w:szCs w:val="24"/>
          <w:vertAlign w:val="subscript"/>
        </w:rPr>
        <w:t xml:space="preserve"> </w:t>
      </w:r>
      <w:r w:rsidRPr="00197C1F">
        <w:rPr>
          <w:rFonts w:asciiTheme="majorHAnsi" w:hAnsiTheme="majorHAnsi" w:cstheme="majorHAnsi"/>
          <w:sz w:val="24"/>
          <w:szCs w:val="24"/>
        </w:rPr>
        <w:t>Najważniejsz</w:t>
      </w:r>
      <w:r w:rsidR="00284F12">
        <w:rPr>
          <w:rFonts w:asciiTheme="majorHAnsi" w:hAnsiTheme="majorHAnsi" w:cstheme="majorHAnsi"/>
          <w:sz w:val="24"/>
          <w:szCs w:val="24"/>
        </w:rPr>
        <w:t>e</w:t>
      </w:r>
      <w:r w:rsidRPr="00197C1F">
        <w:rPr>
          <w:rFonts w:asciiTheme="majorHAnsi" w:hAnsiTheme="majorHAnsi" w:cstheme="majorHAnsi"/>
          <w:sz w:val="24"/>
          <w:szCs w:val="24"/>
        </w:rPr>
        <w:t xml:space="preserve"> </w:t>
      </w:r>
      <w:r w:rsidR="00873E12" w:rsidRPr="00197C1F">
        <w:rPr>
          <w:rFonts w:asciiTheme="majorHAnsi" w:hAnsiTheme="majorHAnsi" w:cstheme="majorHAnsi"/>
          <w:sz w:val="24"/>
          <w:szCs w:val="24"/>
        </w:rPr>
        <w:t>czynnik</w:t>
      </w:r>
      <w:r w:rsidR="00873E12">
        <w:rPr>
          <w:rFonts w:asciiTheme="majorHAnsi" w:hAnsiTheme="majorHAnsi" w:cstheme="majorHAnsi"/>
          <w:sz w:val="24"/>
          <w:szCs w:val="24"/>
        </w:rPr>
        <w:t>i</w:t>
      </w:r>
      <w:r w:rsidRPr="00197C1F">
        <w:rPr>
          <w:rFonts w:asciiTheme="majorHAnsi" w:hAnsiTheme="majorHAnsi" w:cstheme="majorHAnsi"/>
          <w:sz w:val="24"/>
          <w:szCs w:val="24"/>
        </w:rPr>
        <w:t xml:space="preserve"> </w:t>
      </w:r>
      <w:r w:rsidR="008111C7" w:rsidRPr="00197C1F">
        <w:rPr>
          <w:rFonts w:asciiTheme="majorHAnsi" w:hAnsiTheme="majorHAnsi" w:cstheme="majorHAnsi"/>
          <w:sz w:val="24"/>
          <w:szCs w:val="24"/>
        </w:rPr>
        <w:t>wpływając</w:t>
      </w:r>
      <w:r w:rsidR="00284F12">
        <w:rPr>
          <w:rFonts w:asciiTheme="majorHAnsi" w:hAnsiTheme="majorHAnsi" w:cstheme="majorHAnsi"/>
          <w:sz w:val="24"/>
          <w:szCs w:val="24"/>
        </w:rPr>
        <w:t>e</w:t>
      </w:r>
      <w:r w:rsidRPr="00197C1F">
        <w:rPr>
          <w:rFonts w:asciiTheme="majorHAnsi" w:hAnsiTheme="majorHAnsi" w:cstheme="majorHAnsi"/>
          <w:sz w:val="24"/>
          <w:szCs w:val="24"/>
        </w:rPr>
        <w:t xml:space="preserve"> na wzrost zapotrzebowania na energię </w:t>
      </w:r>
      <w:r w:rsidR="00284F12">
        <w:rPr>
          <w:rFonts w:asciiTheme="majorHAnsi" w:hAnsiTheme="majorHAnsi" w:cstheme="majorHAnsi"/>
          <w:sz w:val="24"/>
          <w:szCs w:val="24"/>
        </w:rPr>
        <w:t>są niezależne i pożądane przez gminę, a są to</w:t>
      </w:r>
      <w:r w:rsidRPr="00197C1F">
        <w:rPr>
          <w:rFonts w:asciiTheme="majorHAnsi" w:hAnsiTheme="majorHAnsi" w:cstheme="majorHAnsi"/>
          <w:sz w:val="24"/>
          <w:szCs w:val="24"/>
        </w:rPr>
        <w:t>:</w:t>
      </w:r>
    </w:p>
    <w:p w14:paraId="333E3BD1" w14:textId="0FCBC268" w:rsidR="005D6305" w:rsidRPr="00197C1F" w:rsidRDefault="005D6305" w:rsidP="00873E12">
      <w:pPr>
        <w:jc w:val="both"/>
        <w:rPr>
          <w:rFonts w:asciiTheme="majorHAnsi" w:hAnsiTheme="majorHAnsi" w:cstheme="majorHAnsi"/>
          <w:sz w:val="24"/>
          <w:szCs w:val="24"/>
        </w:rPr>
      </w:pPr>
      <w:r w:rsidRPr="00197C1F">
        <w:rPr>
          <w:rFonts w:asciiTheme="majorHAnsi" w:hAnsiTheme="majorHAnsi" w:cstheme="majorHAnsi"/>
          <w:sz w:val="24"/>
          <w:szCs w:val="24"/>
        </w:rPr>
        <w:t xml:space="preserve">- wzrost </w:t>
      </w:r>
      <w:r w:rsidR="008111C7" w:rsidRPr="00197C1F">
        <w:rPr>
          <w:rFonts w:asciiTheme="majorHAnsi" w:hAnsiTheme="majorHAnsi" w:cstheme="majorHAnsi"/>
          <w:sz w:val="24"/>
          <w:szCs w:val="24"/>
        </w:rPr>
        <w:t xml:space="preserve">osadnictwa na terenie gminy oraz związane z tym inwestycje infrastrukturalne (wodociągi, drogi, kanalizacja, oświetlenie) – zapotrzebowanie na energię w </w:t>
      </w:r>
      <w:r w:rsidR="00190473" w:rsidRPr="00197C1F">
        <w:rPr>
          <w:rFonts w:asciiTheme="majorHAnsi" w:hAnsiTheme="majorHAnsi" w:cstheme="majorHAnsi"/>
          <w:sz w:val="24"/>
          <w:szCs w:val="24"/>
        </w:rPr>
        <w:t xml:space="preserve">mieszkalnictwie </w:t>
      </w:r>
      <w:r w:rsidR="008111C7" w:rsidRPr="00197C1F">
        <w:rPr>
          <w:rFonts w:asciiTheme="majorHAnsi" w:hAnsiTheme="majorHAnsi" w:cstheme="majorHAnsi"/>
          <w:sz w:val="24"/>
          <w:szCs w:val="24"/>
        </w:rPr>
        <w:t>wzrosło o 31,08%</w:t>
      </w:r>
    </w:p>
    <w:p w14:paraId="42653251" w14:textId="3D0D8FEF" w:rsidR="008111C7" w:rsidRPr="00197C1F" w:rsidRDefault="008111C7" w:rsidP="00873E12">
      <w:pPr>
        <w:jc w:val="both"/>
        <w:rPr>
          <w:rFonts w:asciiTheme="majorHAnsi" w:hAnsiTheme="majorHAnsi" w:cstheme="majorHAnsi"/>
          <w:sz w:val="24"/>
          <w:szCs w:val="24"/>
        </w:rPr>
      </w:pPr>
      <w:r w:rsidRPr="00197C1F">
        <w:rPr>
          <w:rFonts w:asciiTheme="majorHAnsi" w:hAnsiTheme="majorHAnsi" w:cstheme="majorHAnsi"/>
          <w:sz w:val="24"/>
          <w:szCs w:val="24"/>
        </w:rPr>
        <w:t>- wzrost wykorzystania samochodów osobowych i ciągły rozwój systemu transportowego, wzrost zapotrzebowania na energię wzrósł o 1,33%</w:t>
      </w:r>
      <w:r w:rsidR="00284F12">
        <w:rPr>
          <w:rFonts w:asciiTheme="majorHAnsi" w:hAnsiTheme="majorHAnsi" w:cstheme="majorHAnsi"/>
          <w:sz w:val="24"/>
          <w:szCs w:val="24"/>
        </w:rPr>
        <w:t xml:space="preserve"> co silnie koreluje z napływem mieszkańców oraz rozwojem gospodarczym miasta i regionu</w:t>
      </w:r>
    </w:p>
    <w:p w14:paraId="6CFE165A" w14:textId="3406E558" w:rsidR="008111C7" w:rsidRPr="00197C1F" w:rsidRDefault="00190473" w:rsidP="005D6305">
      <w:pPr>
        <w:rPr>
          <w:rFonts w:asciiTheme="majorHAnsi" w:hAnsiTheme="majorHAnsi" w:cstheme="majorHAnsi"/>
          <w:sz w:val="24"/>
          <w:szCs w:val="24"/>
        </w:rPr>
      </w:pPr>
      <w:r w:rsidRPr="00197C1F">
        <w:rPr>
          <w:rFonts w:asciiTheme="majorHAnsi" w:hAnsiTheme="majorHAnsi" w:cstheme="majorHAnsi"/>
          <w:sz w:val="24"/>
          <w:szCs w:val="24"/>
        </w:rPr>
        <w:t xml:space="preserve">Czynnikami wpływającymi na </w:t>
      </w:r>
      <w:r w:rsidR="00C95066">
        <w:rPr>
          <w:rFonts w:asciiTheme="majorHAnsi" w:hAnsiTheme="majorHAnsi" w:cstheme="majorHAnsi"/>
          <w:sz w:val="24"/>
          <w:szCs w:val="24"/>
        </w:rPr>
        <w:t xml:space="preserve">względny </w:t>
      </w:r>
      <w:r w:rsidRPr="00197C1F">
        <w:rPr>
          <w:rFonts w:asciiTheme="majorHAnsi" w:hAnsiTheme="majorHAnsi" w:cstheme="majorHAnsi"/>
          <w:sz w:val="24"/>
          <w:szCs w:val="24"/>
        </w:rPr>
        <w:t>spadek emisji CO</w:t>
      </w:r>
      <w:r w:rsidRPr="00197C1F">
        <w:rPr>
          <w:rFonts w:asciiTheme="majorHAnsi" w:hAnsiTheme="majorHAnsi" w:cstheme="majorHAnsi"/>
          <w:sz w:val="24"/>
          <w:szCs w:val="24"/>
          <w:vertAlign w:val="subscript"/>
        </w:rPr>
        <w:t xml:space="preserve">2 </w:t>
      </w:r>
      <w:r w:rsidRPr="00197C1F">
        <w:rPr>
          <w:rFonts w:asciiTheme="majorHAnsi" w:hAnsiTheme="majorHAnsi" w:cstheme="majorHAnsi"/>
          <w:sz w:val="24"/>
          <w:szCs w:val="24"/>
        </w:rPr>
        <w:t>są następujące tendencje w strukturze zużycia paliw:</w:t>
      </w:r>
    </w:p>
    <w:p w14:paraId="1634D4EC" w14:textId="797BAA4C" w:rsidR="00190473" w:rsidRPr="00197C1F" w:rsidRDefault="00190473" w:rsidP="005D6305">
      <w:pPr>
        <w:rPr>
          <w:rFonts w:asciiTheme="majorHAnsi" w:hAnsiTheme="majorHAnsi" w:cstheme="majorHAnsi"/>
          <w:sz w:val="24"/>
          <w:szCs w:val="24"/>
        </w:rPr>
      </w:pPr>
      <w:r w:rsidRPr="00197C1F">
        <w:rPr>
          <w:rFonts w:asciiTheme="majorHAnsi" w:hAnsiTheme="majorHAnsi" w:cstheme="majorHAnsi"/>
          <w:sz w:val="24"/>
          <w:szCs w:val="24"/>
        </w:rPr>
        <w:lastRenderedPageBreak/>
        <w:t>- wzrost zużycia energii pochodzącej z biomasy</w:t>
      </w:r>
    </w:p>
    <w:p w14:paraId="184116C1" w14:textId="28384A79" w:rsidR="00190473" w:rsidRPr="00197C1F" w:rsidRDefault="00190473" w:rsidP="005D6305">
      <w:pPr>
        <w:rPr>
          <w:rFonts w:asciiTheme="majorHAnsi" w:hAnsiTheme="majorHAnsi" w:cstheme="majorHAnsi"/>
          <w:sz w:val="24"/>
          <w:szCs w:val="24"/>
        </w:rPr>
      </w:pPr>
      <w:r w:rsidRPr="00197C1F">
        <w:rPr>
          <w:rFonts w:asciiTheme="majorHAnsi" w:hAnsiTheme="majorHAnsi" w:cstheme="majorHAnsi"/>
          <w:sz w:val="24"/>
          <w:szCs w:val="24"/>
        </w:rPr>
        <w:t>- wzrost konsumpcji gazu</w:t>
      </w:r>
    </w:p>
    <w:p w14:paraId="128DDACD" w14:textId="07992C5A" w:rsidR="00190473" w:rsidRDefault="00190473" w:rsidP="005D6305">
      <w:pPr>
        <w:rPr>
          <w:rFonts w:asciiTheme="majorHAnsi" w:hAnsiTheme="majorHAnsi" w:cstheme="majorHAnsi"/>
          <w:sz w:val="24"/>
          <w:szCs w:val="24"/>
        </w:rPr>
      </w:pPr>
      <w:r w:rsidRPr="00197C1F">
        <w:rPr>
          <w:rFonts w:asciiTheme="majorHAnsi" w:hAnsiTheme="majorHAnsi" w:cstheme="majorHAnsi"/>
          <w:sz w:val="24"/>
          <w:szCs w:val="24"/>
        </w:rPr>
        <w:t xml:space="preserve">- </w:t>
      </w:r>
      <w:r w:rsidR="00445079" w:rsidRPr="00197C1F">
        <w:rPr>
          <w:rFonts w:asciiTheme="majorHAnsi" w:hAnsiTheme="majorHAnsi" w:cstheme="majorHAnsi"/>
          <w:sz w:val="24"/>
          <w:szCs w:val="24"/>
        </w:rPr>
        <w:t>spadek zużycia oleju napędowego</w:t>
      </w:r>
    </w:p>
    <w:p w14:paraId="1A4721D5" w14:textId="39DA4823" w:rsidR="00C95066" w:rsidRDefault="00C95066" w:rsidP="005D6305">
      <w:pPr>
        <w:rPr>
          <w:rFonts w:asciiTheme="majorHAnsi" w:hAnsiTheme="majorHAnsi" w:cstheme="majorHAnsi"/>
          <w:sz w:val="24"/>
          <w:szCs w:val="24"/>
        </w:rPr>
      </w:pPr>
      <w:r>
        <w:rPr>
          <w:rFonts w:asciiTheme="majorHAnsi" w:hAnsiTheme="majorHAnsi" w:cstheme="majorHAnsi"/>
          <w:sz w:val="24"/>
          <w:szCs w:val="24"/>
        </w:rPr>
        <w:t>- liczne programy wsparcia skierowane do mieszkańców gminy</w:t>
      </w:r>
    </w:p>
    <w:p w14:paraId="5A8C4D20" w14:textId="6D8977C1" w:rsidR="00D41512" w:rsidRDefault="00D41512" w:rsidP="00D41512">
      <w:pPr>
        <w:pStyle w:val="Nagwek3"/>
      </w:pPr>
      <w:bookmarkStart w:id="107" w:name="_Toc101643776"/>
      <w:r>
        <w:t>Emisje zanieczyszczeń porównanie roku 2020 z rokeim Bazowym</w:t>
      </w:r>
      <w:bookmarkEnd w:id="107"/>
    </w:p>
    <w:p w14:paraId="5A787779" w14:textId="202D4AF4" w:rsidR="00D41512" w:rsidRDefault="00D41512" w:rsidP="00554668">
      <w:pPr>
        <w:jc w:val="both"/>
        <w:rPr>
          <w:rFonts w:asciiTheme="majorHAnsi" w:hAnsiTheme="majorHAnsi" w:cstheme="majorHAnsi"/>
          <w:sz w:val="24"/>
          <w:szCs w:val="24"/>
        </w:rPr>
      </w:pPr>
      <w:r>
        <w:rPr>
          <w:rFonts w:asciiTheme="majorHAnsi" w:hAnsiTheme="majorHAnsi" w:cstheme="majorHAnsi"/>
          <w:sz w:val="24"/>
          <w:szCs w:val="24"/>
        </w:rPr>
        <w:t xml:space="preserve">Dla </w:t>
      </w:r>
      <w:r w:rsidR="00554668">
        <w:rPr>
          <w:rFonts w:asciiTheme="majorHAnsi" w:hAnsiTheme="majorHAnsi" w:cstheme="majorHAnsi"/>
          <w:sz w:val="24"/>
          <w:szCs w:val="24"/>
        </w:rPr>
        <w:t>zgormadzonych</w:t>
      </w:r>
      <w:r>
        <w:rPr>
          <w:rFonts w:asciiTheme="majorHAnsi" w:hAnsiTheme="majorHAnsi" w:cstheme="majorHAnsi"/>
          <w:sz w:val="24"/>
          <w:szCs w:val="24"/>
        </w:rPr>
        <w:t xml:space="preserve"> danych </w:t>
      </w:r>
      <w:r w:rsidR="00554668">
        <w:rPr>
          <w:rFonts w:asciiTheme="majorHAnsi" w:hAnsiTheme="majorHAnsi" w:cstheme="majorHAnsi"/>
          <w:sz w:val="24"/>
          <w:szCs w:val="24"/>
        </w:rPr>
        <w:t>przeprowadzono</w:t>
      </w:r>
      <w:r>
        <w:rPr>
          <w:rFonts w:asciiTheme="majorHAnsi" w:hAnsiTheme="majorHAnsi" w:cstheme="majorHAnsi"/>
          <w:sz w:val="24"/>
          <w:szCs w:val="24"/>
        </w:rPr>
        <w:t xml:space="preserve"> obliczenia związane z emisjami szkodliwych zanieczyszczeń</w:t>
      </w:r>
      <w:r w:rsidR="00554668">
        <w:rPr>
          <w:rFonts w:asciiTheme="majorHAnsi" w:hAnsiTheme="majorHAnsi" w:cstheme="majorHAnsi"/>
          <w:sz w:val="24"/>
          <w:szCs w:val="24"/>
        </w:rPr>
        <w:t xml:space="preserve"> zarówno dla roku </w:t>
      </w:r>
      <w:r w:rsidR="00C77BE7">
        <w:rPr>
          <w:rFonts w:asciiTheme="majorHAnsi" w:hAnsiTheme="majorHAnsi" w:cstheme="majorHAnsi"/>
          <w:sz w:val="24"/>
          <w:szCs w:val="24"/>
        </w:rPr>
        <w:t>2013</w:t>
      </w:r>
      <w:r w:rsidR="00554668">
        <w:rPr>
          <w:rFonts w:asciiTheme="majorHAnsi" w:hAnsiTheme="majorHAnsi" w:cstheme="majorHAnsi"/>
          <w:sz w:val="24"/>
          <w:szCs w:val="24"/>
        </w:rPr>
        <w:t xml:space="preserve"> oraz dla roku 2020 poniżej w tabeli poniżej zestawiono wyniki analiz. Dla większej czytelności podzielono emisje na te związane z transportem oraz te związane ze spalaniem paliw stałych w kotłach.</w:t>
      </w:r>
    </w:p>
    <w:tbl>
      <w:tblPr>
        <w:tblStyle w:val="Tabelasiatki1jasnaakcent1"/>
        <w:tblW w:w="9032" w:type="dxa"/>
        <w:tblLook w:val="04A0" w:firstRow="1" w:lastRow="0" w:firstColumn="1" w:lastColumn="0" w:noHBand="0" w:noVBand="1"/>
      </w:tblPr>
      <w:tblGrid>
        <w:gridCol w:w="2208"/>
        <w:gridCol w:w="2171"/>
        <w:gridCol w:w="1551"/>
        <w:gridCol w:w="1551"/>
        <w:gridCol w:w="1551"/>
      </w:tblGrid>
      <w:tr w:rsidR="00554668" w:rsidRPr="00554668" w14:paraId="39EAD980" w14:textId="77777777" w:rsidTr="00554668">
        <w:trPr>
          <w:cnfStyle w:val="100000000000" w:firstRow="1" w:lastRow="0" w:firstColumn="0" w:lastColumn="0" w:oddVBand="0" w:evenVBand="0" w:oddHBand="0"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2208" w:type="dxa"/>
            <w:noWrap/>
            <w:hideMark/>
          </w:tcPr>
          <w:p w14:paraId="42B97870" w14:textId="77777777" w:rsidR="00554668" w:rsidRPr="00554668" w:rsidRDefault="00554668" w:rsidP="00554668">
            <w:pPr>
              <w:spacing w:before="0"/>
              <w:rPr>
                <w:rFonts w:ascii="Calibri" w:eastAsia="Times New Roman" w:hAnsi="Calibri" w:cs="Calibri"/>
                <w:color w:val="000000"/>
                <w:sz w:val="22"/>
                <w:szCs w:val="22"/>
              </w:rPr>
            </w:pPr>
            <w:r w:rsidRPr="00554668">
              <w:rPr>
                <w:rFonts w:ascii="Calibri" w:eastAsia="Times New Roman" w:hAnsi="Calibri" w:cs="Calibri"/>
                <w:color w:val="000000"/>
                <w:sz w:val="22"/>
                <w:szCs w:val="22"/>
              </w:rPr>
              <w:t>sektor</w:t>
            </w:r>
          </w:p>
        </w:tc>
        <w:tc>
          <w:tcPr>
            <w:tcW w:w="2171" w:type="dxa"/>
            <w:noWrap/>
            <w:hideMark/>
          </w:tcPr>
          <w:p w14:paraId="604E3AF9" w14:textId="77777777" w:rsidR="00554668" w:rsidRPr="00554668" w:rsidRDefault="00554668" w:rsidP="0055466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54668">
              <w:rPr>
                <w:rFonts w:ascii="Calibri" w:eastAsia="Times New Roman" w:hAnsi="Calibri" w:cs="Calibri"/>
                <w:color w:val="000000"/>
                <w:sz w:val="22"/>
                <w:szCs w:val="22"/>
              </w:rPr>
              <w:t>nośnik energii</w:t>
            </w:r>
          </w:p>
        </w:tc>
        <w:tc>
          <w:tcPr>
            <w:tcW w:w="1551" w:type="dxa"/>
            <w:noWrap/>
            <w:hideMark/>
          </w:tcPr>
          <w:p w14:paraId="17D5A737" w14:textId="77777777" w:rsidR="00554668" w:rsidRPr="00554668" w:rsidRDefault="00554668" w:rsidP="0055466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54668">
              <w:rPr>
                <w:rFonts w:ascii="Calibri" w:eastAsia="Times New Roman" w:hAnsi="Calibri" w:cs="Calibri"/>
                <w:color w:val="000000"/>
                <w:sz w:val="22"/>
                <w:szCs w:val="22"/>
              </w:rPr>
              <w:t>PM 2,5 [Mg]</w:t>
            </w:r>
          </w:p>
        </w:tc>
        <w:tc>
          <w:tcPr>
            <w:tcW w:w="1551" w:type="dxa"/>
            <w:noWrap/>
            <w:hideMark/>
          </w:tcPr>
          <w:p w14:paraId="7A7CB973" w14:textId="77777777" w:rsidR="00554668" w:rsidRPr="00554668" w:rsidRDefault="00554668" w:rsidP="0055466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54668">
              <w:rPr>
                <w:rFonts w:ascii="Calibri" w:eastAsia="Times New Roman" w:hAnsi="Calibri" w:cs="Calibri"/>
                <w:color w:val="000000"/>
                <w:sz w:val="22"/>
                <w:szCs w:val="22"/>
              </w:rPr>
              <w:t>PM 10 [Mg]</w:t>
            </w:r>
          </w:p>
        </w:tc>
        <w:tc>
          <w:tcPr>
            <w:tcW w:w="1551" w:type="dxa"/>
            <w:noWrap/>
            <w:hideMark/>
          </w:tcPr>
          <w:p w14:paraId="1DE37421" w14:textId="77777777" w:rsidR="00554668" w:rsidRPr="00554668" w:rsidRDefault="00554668" w:rsidP="0055466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54668">
              <w:rPr>
                <w:rFonts w:ascii="Calibri" w:eastAsia="Times New Roman" w:hAnsi="Calibri" w:cs="Calibri"/>
                <w:color w:val="000000"/>
                <w:sz w:val="22"/>
                <w:szCs w:val="22"/>
              </w:rPr>
              <w:t>B(a)P [Mg]</w:t>
            </w:r>
          </w:p>
        </w:tc>
      </w:tr>
      <w:tr w:rsidR="00554668" w:rsidRPr="00554668" w14:paraId="13E6F9AF" w14:textId="77777777" w:rsidTr="00554668">
        <w:trPr>
          <w:trHeight w:val="255"/>
        </w:trPr>
        <w:tc>
          <w:tcPr>
            <w:cnfStyle w:val="001000000000" w:firstRow="0" w:lastRow="0" w:firstColumn="1" w:lastColumn="0" w:oddVBand="0" w:evenVBand="0" w:oddHBand="0" w:evenHBand="0" w:firstRowFirstColumn="0" w:firstRowLastColumn="0" w:lastRowFirstColumn="0" w:lastRowLastColumn="0"/>
            <w:tcW w:w="2208" w:type="dxa"/>
            <w:vMerge w:val="restart"/>
            <w:noWrap/>
            <w:hideMark/>
          </w:tcPr>
          <w:p w14:paraId="01A6D03B" w14:textId="77777777" w:rsidR="00554668" w:rsidRPr="00554668" w:rsidRDefault="00554668" w:rsidP="00554668">
            <w:pPr>
              <w:spacing w:before="0"/>
              <w:jc w:val="center"/>
              <w:rPr>
                <w:rFonts w:ascii="Calibri" w:eastAsia="Times New Roman" w:hAnsi="Calibri" w:cs="Calibri"/>
                <w:color w:val="000000"/>
                <w:sz w:val="22"/>
                <w:szCs w:val="22"/>
              </w:rPr>
            </w:pPr>
            <w:r w:rsidRPr="00554668">
              <w:rPr>
                <w:rFonts w:ascii="Calibri" w:eastAsia="Times New Roman" w:hAnsi="Calibri" w:cs="Calibri"/>
                <w:color w:val="000000"/>
                <w:sz w:val="22"/>
                <w:szCs w:val="22"/>
              </w:rPr>
              <w:t>transport 2020</w:t>
            </w:r>
          </w:p>
        </w:tc>
        <w:tc>
          <w:tcPr>
            <w:tcW w:w="2171" w:type="dxa"/>
            <w:noWrap/>
            <w:hideMark/>
          </w:tcPr>
          <w:p w14:paraId="778F1AE8" w14:textId="77777777" w:rsidR="00554668" w:rsidRPr="00554668" w:rsidRDefault="00554668" w:rsidP="005546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54668">
              <w:rPr>
                <w:rFonts w:ascii="Calibri" w:eastAsia="Times New Roman" w:hAnsi="Calibri" w:cs="Calibri"/>
                <w:color w:val="000000"/>
                <w:sz w:val="22"/>
                <w:szCs w:val="22"/>
              </w:rPr>
              <w:t>benzyna</w:t>
            </w:r>
          </w:p>
        </w:tc>
        <w:tc>
          <w:tcPr>
            <w:tcW w:w="1551" w:type="dxa"/>
            <w:noWrap/>
            <w:hideMark/>
          </w:tcPr>
          <w:p w14:paraId="7CE5BE5A" w14:textId="77777777" w:rsidR="00554668" w:rsidRPr="00554668" w:rsidRDefault="00554668" w:rsidP="00554668">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54668">
              <w:rPr>
                <w:rFonts w:ascii="Calibri" w:eastAsia="Times New Roman" w:hAnsi="Calibri" w:cs="Calibri"/>
                <w:color w:val="000000"/>
                <w:sz w:val="22"/>
                <w:szCs w:val="22"/>
              </w:rPr>
              <w:t>0,6706</w:t>
            </w:r>
          </w:p>
        </w:tc>
        <w:tc>
          <w:tcPr>
            <w:tcW w:w="1551" w:type="dxa"/>
            <w:noWrap/>
            <w:hideMark/>
          </w:tcPr>
          <w:p w14:paraId="14C4763D" w14:textId="77777777" w:rsidR="00554668" w:rsidRPr="00554668" w:rsidRDefault="00554668" w:rsidP="00554668">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54668">
              <w:rPr>
                <w:rFonts w:ascii="Calibri" w:eastAsia="Times New Roman" w:hAnsi="Calibri" w:cs="Calibri"/>
                <w:color w:val="000000"/>
                <w:sz w:val="22"/>
                <w:szCs w:val="22"/>
              </w:rPr>
              <w:t>0,6706</w:t>
            </w:r>
          </w:p>
        </w:tc>
        <w:tc>
          <w:tcPr>
            <w:tcW w:w="1551" w:type="dxa"/>
            <w:noWrap/>
            <w:hideMark/>
          </w:tcPr>
          <w:p w14:paraId="4FF8B93B" w14:textId="77777777" w:rsidR="00554668" w:rsidRPr="00554668" w:rsidRDefault="00554668" w:rsidP="00554668">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54668">
              <w:rPr>
                <w:rFonts w:ascii="Calibri" w:eastAsia="Times New Roman" w:hAnsi="Calibri" w:cs="Calibri"/>
                <w:color w:val="000000"/>
                <w:sz w:val="22"/>
                <w:szCs w:val="22"/>
              </w:rPr>
              <w:t>0,0002</w:t>
            </w:r>
          </w:p>
        </w:tc>
      </w:tr>
      <w:tr w:rsidR="00554668" w:rsidRPr="00554668" w14:paraId="06CF7E1B" w14:textId="77777777" w:rsidTr="00554668">
        <w:trPr>
          <w:trHeight w:val="381"/>
        </w:trPr>
        <w:tc>
          <w:tcPr>
            <w:cnfStyle w:val="001000000000" w:firstRow="0" w:lastRow="0" w:firstColumn="1" w:lastColumn="0" w:oddVBand="0" w:evenVBand="0" w:oddHBand="0" w:evenHBand="0" w:firstRowFirstColumn="0" w:firstRowLastColumn="0" w:lastRowFirstColumn="0" w:lastRowLastColumn="0"/>
            <w:tcW w:w="2208" w:type="dxa"/>
            <w:vMerge/>
            <w:hideMark/>
          </w:tcPr>
          <w:p w14:paraId="1F055B9C" w14:textId="77777777" w:rsidR="00554668" w:rsidRPr="00554668" w:rsidRDefault="00554668" w:rsidP="00554668">
            <w:pPr>
              <w:spacing w:before="0"/>
              <w:rPr>
                <w:rFonts w:ascii="Calibri" w:eastAsia="Times New Roman" w:hAnsi="Calibri" w:cs="Calibri"/>
                <w:color w:val="000000"/>
                <w:sz w:val="22"/>
                <w:szCs w:val="22"/>
              </w:rPr>
            </w:pPr>
          </w:p>
        </w:tc>
        <w:tc>
          <w:tcPr>
            <w:tcW w:w="2171" w:type="dxa"/>
            <w:noWrap/>
            <w:hideMark/>
          </w:tcPr>
          <w:p w14:paraId="2B982985" w14:textId="77777777" w:rsidR="00554668" w:rsidRPr="00554668" w:rsidRDefault="00554668" w:rsidP="005546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54668">
              <w:rPr>
                <w:rFonts w:ascii="Calibri" w:eastAsia="Times New Roman" w:hAnsi="Calibri" w:cs="Calibri"/>
                <w:color w:val="000000"/>
                <w:sz w:val="22"/>
                <w:szCs w:val="22"/>
              </w:rPr>
              <w:t>olej napędowy</w:t>
            </w:r>
          </w:p>
        </w:tc>
        <w:tc>
          <w:tcPr>
            <w:tcW w:w="1551" w:type="dxa"/>
            <w:noWrap/>
            <w:hideMark/>
          </w:tcPr>
          <w:p w14:paraId="76F65C6A" w14:textId="77777777" w:rsidR="00554668" w:rsidRPr="00554668" w:rsidRDefault="00554668" w:rsidP="00554668">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54668">
              <w:rPr>
                <w:rFonts w:ascii="Calibri" w:eastAsia="Times New Roman" w:hAnsi="Calibri" w:cs="Calibri"/>
                <w:color w:val="000000"/>
                <w:sz w:val="22"/>
                <w:szCs w:val="22"/>
              </w:rPr>
              <w:t>7,9863</w:t>
            </w:r>
          </w:p>
        </w:tc>
        <w:tc>
          <w:tcPr>
            <w:tcW w:w="1551" w:type="dxa"/>
            <w:noWrap/>
            <w:hideMark/>
          </w:tcPr>
          <w:p w14:paraId="64443C93" w14:textId="77777777" w:rsidR="00554668" w:rsidRPr="00554668" w:rsidRDefault="00554668" w:rsidP="00554668">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54668">
              <w:rPr>
                <w:rFonts w:ascii="Calibri" w:eastAsia="Times New Roman" w:hAnsi="Calibri" w:cs="Calibri"/>
                <w:color w:val="000000"/>
                <w:sz w:val="22"/>
                <w:szCs w:val="22"/>
              </w:rPr>
              <w:t>7,9863</w:t>
            </w:r>
          </w:p>
        </w:tc>
        <w:tc>
          <w:tcPr>
            <w:tcW w:w="1551" w:type="dxa"/>
            <w:noWrap/>
            <w:hideMark/>
          </w:tcPr>
          <w:p w14:paraId="28D4CD2A" w14:textId="77777777" w:rsidR="00554668" w:rsidRPr="00554668" w:rsidRDefault="00554668" w:rsidP="00554668">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54668">
              <w:rPr>
                <w:rFonts w:ascii="Calibri" w:eastAsia="Times New Roman" w:hAnsi="Calibri" w:cs="Calibri"/>
                <w:color w:val="000000"/>
                <w:sz w:val="22"/>
                <w:szCs w:val="22"/>
              </w:rPr>
              <w:t>0,0008</w:t>
            </w:r>
          </w:p>
        </w:tc>
      </w:tr>
      <w:tr w:rsidR="00554668" w:rsidRPr="00554668" w14:paraId="5868BE7E" w14:textId="77777777" w:rsidTr="00554668">
        <w:trPr>
          <w:trHeight w:val="129"/>
        </w:trPr>
        <w:tc>
          <w:tcPr>
            <w:cnfStyle w:val="001000000000" w:firstRow="0" w:lastRow="0" w:firstColumn="1" w:lastColumn="0" w:oddVBand="0" w:evenVBand="0" w:oddHBand="0" w:evenHBand="0" w:firstRowFirstColumn="0" w:firstRowLastColumn="0" w:lastRowFirstColumn="0" w:lastRowLastColumn="0"/>
            <w:tcW w:w="2208" w:type="dxa"/>
            <w:vMerge/>
            <w:hideMark/>
          </w:tcPr>
          <w:p w14:paraId="61258DF9" w14:textId="77777777" w:rsidR="00554668" w:rsidRPr="00554668" w:rsidRDefault="00554668" w:rsidP="00554668">
            <w:pPr>
              <w:spacing w:before="0"/>
              <w:rPr>
                <w:rFonts w:ascii="Calibri" w:eastAsia="Times New Roman" w:hAnsi="Calibri" w:cs="Calibri"/>
                <w:color w:val="000000"/>
                <w:sz w:val="22"/>
                <w:szCs w:val="22"/>
              </w:rPr>
            </w:pPr>
          </w:p>
        </w:tc>
        <w:tc>
          <w:tcPr>
            <w:tcW w:w="2171" w:type="dxa"/>
            <w:noWrap/>
            <w:hideMark/>
          </w:tcPr>
          <w:p w14:paraId="78C48430" w14:textId="77777777" w:rsidR="00554668" w:rsidRPr="00554668" w:rsidRDefault="00554668" w:rsidP="005546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54668">
              <w:rPr>
                <w:rFonts w:ascii="Calibri" w:eastAsia="Times New Roman" w:hAnsi="Calibri" w:cs="Calibri"/>
                <w:color w:val="000000"/>
                <w:sz w:val="22"/>
                <w:szCs w:val="22"/>
              </w:rPr>
              <w:t>gaz (LPG)</w:t>
            </w:r>
          </w:p>
        </w:tc>
        <w:tc>
          <w:tcPr>
            <w:tcW w:w="1551" w:type="dxa"/>
            <w:noWrap/>
            <w:hideMark/>
          </w:tcPr>
          <w:p w14:paraId="51C9359F" w14:textId="77777777" w:rsidR="00554668" w:rsidRPr="00554668" w:rsidRDefault="00554668" w:rsidP="00554668">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54668">
              <w:rPr>
                <w:rFonts w:ascii="Calibri" w:eastAsia="Times New Roman" w:hAnsi="Calibri" w:cs="Calibri"/>
                <w:color w:val="000000"/>
                <w:sz w:val="22"/>
                <w:szCs w:val="22"/>
              </w:rPr>
              <w:t>0</w:t>
            </w:r>
          </w:p>
        </w:tc>
        <w:tc>
          <w:tcPr>
            <w:tcW w:w="1551" w:type="dxa"/>
            <w:noWrap/>
            <w:hideMark/>
          </w:tcPr>
          <w:p w14:paraId="2F1AF4F9" w14:textId="77777777" w:rsidR="00554668" w:rsidRPr="00554668" w:rsidRDefault="00554668" w:rsidP="00554668">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54668">
              <w:rPr>
                <w:rFonts w:ascii="Calibri" w:eastAsia="Times New Roman" w:hAnsi="Calibri" w:cs="Calibri"/>
                <w:color w:val="000000"/>
                <w:sz w:val="22"/>
                <w:szCs w:val="22"/>
              </w:rPr>
              <w:t>0</w:t>
            </w:r>
          </w:p>
        </w:tc>
        <w:tc>
          <w:tcPr>
            <w:tcW w:w="1551" w:type="dxa"/>
            <w:noWrap/>
            <w:hideMark/>
          </w:tcPr>
          <w:p w14:paraId="3834B0A0" w14:textId="77777777" w:rsidR="00554668" w:rsidRPr="00554668" w:rsidRDefault="00554668" w:rsidP="00554668">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54668">
              <w:rPr>
                <w:rFonts w:ascii="Calibri" w:eastAsia="Times New Roman" w:hAnsi="Calibri" w:cs="Calibri"/>
                <w:color w:val="000000"/>
                <w:sz w:val="22"/>
                <w:szCs w:val="22"/>
              </w:rPr>
              <w:t>0</w:t>
            </w:r>
          </w:p>
        </w:tc>
      </w:tr>
      <w:tr w:rsidR="00554668" w:rsidRPr="00554668" w14:paraId="12092A49" w14:textId="77777777" w:rsidTr="00554668">
        <w:trPr>
          <w:trHeight w:val="117"/>
        </w:trPr>
        <w:tc>
          <w:tcPr>
            <w:cnfStyle w:val="001000000000" w:firstRow="0" w:lastRow="0" w:firstColumn="1" w:lastColumn="0" w:oddVBand="0" w:evenVBand="0" w:oddHBand="0" w:evenHBand="0" w:firstRowFirstColumn="0" w:firstRowLastColumn="0" w:lastRowFirstColumn="0" w:lastRowLastColumn="0"/>
            <w:tcW w:w="2208" w:type="dxa"/>
            <w:vMerge/>
            <w:hideMark/>
          </w:tcPr>
          <w:p w14:paraId="4560D5D8" w14:textId="77777777" w:rsidR="00554668" w:rsidRPr="00554668" w:rsidRDefault="00554668" w:rsidP="00554668">
            <w:pPr>
              <w:spacing w:before="0"/>
              <w:rPr>
                <w:rFonts w:ascii="Calibri" w:eastAsia="Times New Roman" w:hAnsi="Calibri" w:cs="Calibri"/>
                <w:color w:val="000000"/>
                <w:sz w:val="22"/>
                <w:szCs w:val="22"/>
              </w:rPr>
            </w:pPr>
          </w:p>
        </w:tc>
        <w:tc>
          <w:tcPr>
            <w:tcW w:w="2171" w:type="dxa"/>
            <w:noWrap/>
            <w:hideMark/>
          </w:tcPr>
          <w:p w14:paraId="2EF892CA" w14:textId="1DD291A9" w:rsidR="00554668" w:rsidRPr="00554668" w:rsidRDefault="00554668" w:rsidP="005546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rPr>
            </w:pPr>
            <w:r w:rsidRPr="00554668">
              <w:rPr>
                <w:rFonts w:ascii="Calibri" w:eastAsia="Times New Roman" w:hAnsi="Calibri" w:cs="Calibri"/>
                <w:b/>
                <w:bCs/>
                <w:color w:val="000000"/>
                <w:sz w:val="22"/>
                <w:szCs w:val="22"/>
              </w:rPr>
              <w:t>SUMA</w:t>
            </w:r>
            <w:r>
              <w:rPr>
                <w:rFonts w:ascii="Calibri" w:eastAsia="Times New Roman" w:hAnsi="Calibri" w:cs="Calibri"/>
                <w:b/>
                <w:bCs/>
                <w:color w:val="000000"/>
                <w:sz w:val="22"/>
                <w:szCs w:val="22"/>
              </w:rPr>
              <w:t xml:space="preserve"> rok 2020</w:t>
            </w:r>
          </w:p>
        </w:tc>
        <w:tc>
          <w:tcPr>
            <w:tcW w:w="1551" w:type="dxa"/>
            <w:noWrap/>
            <w:hideMark/>
          </w:tcPr>
          <w:p w14:paraId="3337426A" w14:textId="77777777" w:rsidR="00554668" w:rsidRPr="00554668" w:rsidRDefault="00554668" w:rsidP="00554668">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rPr>
            </w:pPr>
            <w:r w:rsidRPr="00554668">
              <w:rPr>
                <w:rFonts w:ascii="Calibri" w:eastAsia="Times New Roman" w:hAnsi="Calibri" w:cs="Calibri"/>
                <w:b/>
                <w:bCs/>
                <w:color w:val="000000"/>
                <w:sz w:val="22"/>
                <w:szCs w:val="22"/>
              </w:rPr>
              <w:t>8,6569</w:t>
            </w:r>
          </w:p>
        </w:tc>
        <w:tc>
          <w:tcPr>
            <w:tcW w:w="1551" w:type="dxa"/>
            <w:noWrap/>
            <w:hideMark/>
          </w:tcPr>
          <w:p w14:paraId="69FBB080" w14:textId="77777777" w:rsidR="00554668" w:rsidRPr="00554668" w:rsidRDefault="00554668" w:rsidP="00554668">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rPr>
            </w:pPr>
            <w:r w:rsidRPr="00554668">
              <w:rPr>
                <w:rFonts w:ascii="Calibri" w:eastAsia="Times New Roman" w:hAnsi="Calibri" w:cs="Calibri"/>
                <w:b/>
                <w:bCs/>
                <w:color w:val="000000"/>
                <w:sz w:val="22"/>
                <w:szCs w:val="22"/>
              </w:rPr>
              <w:t>8,6569</w:t>
            </w:r>
          </w:p>
        </w:tc>
        <w:tc>
          <w:tcPr>
            <w:tcW w:w="1551" w:type="dxa"/>
            <w:noWrap/>
            <w:hideMark/>
          </w:tcPr>
          <w:p w14:paraId="77AF1017" w14:textId="77777777" w:rsidR="00554668" w:rsidRPr="00554668" w:rsidRDefault="00554668" w:rsidP="00554668">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rPr>
            </w:pPr>
            <w:r w:rsidRPr="00554668">
              <w:rPr>
                <w:rFonts w:ascii="Calibri" w:eastAsia="Times New Roman" w:hAnsi="Calibri" w:cs="Calibri"/>
                <w:b/>
                <w:bCs/>
                <w:color w:val="000000"/>
                <w:sz w:val="22"/>
                <w:szCs w:val="22"/>
              </w:rPr>
              <w:t>0,001</w:t>
            </w:r>
          </w:p>
        </w:tc>
      </w:tr>
      <w:tr w:rsidR="00554668" w:rsidRPr="00554668" w14:paraId="59FAA934" w14:textId="77777777" w:rsidTr="00554668">
        <w:trPr>
          <w:trHeight w:val="117"/>
        </w:trPr>
        <w:tc>
          <w:tcPr>
            <w:cnfStyle w:val="001000000000" w:firstRow="0" w:lastRow="0" w:firstColumn="1" w:lastColumn="0" w:oddVBand="0" w:evenVBand="0" w:oddHBand="0" w:evenHBand="0" w:firstRowFirstColumn="0" w:firstRowLastColumn="0" w:lastRowFirstColumn="0" w:lastRowLastColumn="0"/>
            <w:tcW w:w="2208" w:type="dxa"/>
            <w:vMerge w:val="restart"/>
            <w:noWrap/>
            <w:hideMark/>
          </w:tcPr>
          <w:p w14:paraId="04A7E39A" w14:textId="38D7F530" w:rsidR="00554668" w:rsidRPr="00554668" w:rsidRDefault="00554668" w:rsidP="00554668">
            <w:pPr>
              <w:spacing w:before="0"/>
              <w:jc w:val="center"/>
              <w:rPr>
                <w:rFonts w:ascii="Calibri" w:eastAsia="Times New Roman" w:hAnsi="Calibri" w:cs="Calibri"/>
                <w:color w:val="000000"/>
                <w:sz w:val="22"/>
                <w:szCs w:val="22"/>
              </w:rPr>
            </w:pPr>
            <w:r w:rsidRPr="00554668">
              <w:rPr>
                <w:rFonts w:ascii="Calibri" w:eastAsia="Times New Roman" w:hAnsi="Calibri" w:cs="Calibri"/>
                <w:color w:val="000000"/>
                <w:sz w:val="22"/>
                <w:szCs w:val="22"/>
              </w:rPr>
              <w:t xml:space="preserve">transport </w:t>
            </w:r>
            <w:r w:rsidR="00C77BE7">
              <w:rPr>
                <w:rFonts w:ascii="Calibri" w:eastAsia="Times New Roman" w:hAnsi="Calibri" w:cs="Calibri"/>
                <w:color w:val="000000"/>
                <w:sz w:val="22"/>
                <w:szCs w:val="22"/>
              </w:rPr>
              <w:t>2013</w:t>
            </w:r>
          </w:p>
        </w:tc>
        <w:tc>
          <w:tcPr>
            <w:tcW w:w="2171" w:type="dxa"/>
            <w:noWrap/>
            <w:hideMark/>
          </w:tcPr>
          <w:p w14:paraId="37D33D73" w14:textId="77777777" w:rsidR="00554668" w:rsidRPr="00554668" w:rsidRDefault="00554668" w:rsidP="005546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54668">
              <w:rPr>
                <w:rFonts w:ascii="Calibri" w:eastAsia="Times New Roman" w:hAnsi="Calibri" w:cs="Calibri"/>
                <w:color w:val="000000"/>
                <w:sz w:val="22"/>
                <w:szCs w:val="22"/>
              </w:rPr>
              <w:t>benzyna</w:t>
            </w:r>
          </w:p>
        </w:tc>
        <w:tc>
          <w:tcPr>
            <w:tcW w:w="1551" w:type="dxa"/>
            <w:noWrap/>
            <w:hideMark/>
          </w:tcPr>
          <w:p w14:paraId="34C6EB18" w14:textId="77777777" w:rsidR="00554668" w:rsidRPr="00554668" w:rsidRDefault="00554668" w:rsidP="00554668">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54668">
              <w:rPr>
                <w:rFonts w:ascii="Calibri" w:eastAsia="Times New Roman" w:hAnsi="Calibri" w:cs="Calibri"/>
                <w:color w:val="000000"/>
                <w:sz w:val="22"/>
                <w:szCs w:val="22"/>
              </w:rPr>
              <w:t>0,7236</w:t>
            </w:r>
          </w:p>
        </w:tc>
        <w:tc>
          <w:tcPr>
            <w:tcW w:w="1551" w:type="dxa"/>
            <w:noWrap/>
            <w:hideMark/>
          </w:tcPr>
          <w:p w14:paraId="4E35C113" w14:textId="77777777" w:rsidR="00554668" w:rsidRPr="00554668" w:rsidRDefault="00554668" w:rsidP="00554668">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54668">
              <w:rPr>
                <w:rFonts w:ascii="Calibri" w:eastAsia="Times New Roman" w:hAnsi="Calibri" w:cs="Calibri"/>
                <w:color w:val="000000"/>
                <w:sz w:val="22"/>
                <w:szCs w:val="22"/>
              </w:rPr>
              <w:t>0,7236</w:t>
            </w:r>
          </w:p>
        </w:tc>
        <w:tc>
          <w:tcPr>
            <w:tcW w:w="1551" w:type="dxa"/>
            <w:noWrap/>
            <w:hideMark/>
          </w:tcPr>
          <w:p w14:paraId="7F3CC912" w14:textId="77777777" w:rsidR="00554668" w:rsidRPr="00554668" w:rsidRDefault="00554668" w:rsidP="00554668">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54668">
              <w:rPr>
                <w:rFonts w:ascii="Calibri" w:eastAsia="Times New Roman" w:hAnsi="Calibri" w:cs="Calibri"/>
                <w:color w:val="000000"/>
                <w:sz w:val="22"/>
                <w:szCs w:val="22"/>
              </w:rPr>
              <w:t>0,0003</w:t>
            </w:r>
          </w:p>
        </w:tc>
      </w:tr>
      <w:tr w:rsidR="00554668" w:rsidRPr="00554668" w14:paraId="79A4BDFE" w14:textId="77777777" w:rsidTr="00554668">
        <w:trPr>
          <w:trHeight w:val="121"/>
        </w:trPr>
        <w:tc>
          <w:tcPr>
            <w:cnfStyle w:val="001000000000" w:firstRow="0" w:lastRow="0" w:firstColumn="1" w:lastColumn="0" w:oddVBand="0" w:evenVBand="0" w:oddHBand="0" w:evenHBand="0" w:firstRowFirstColumn="0" w:firstRowLastColumn="0" w:lastRowFirstColumn="0" w:lastRowLastColumn="0"/>
            <w:tcW w:w="2208" w:type="dxa"/>
            <w:vMerge/>
            <w:hideMark/>
          </w:tcPr>
          <w:p w14:paraId="003A1EDD" w14:textId="77777777" w:rsidR="00554668" w:rsidRPr="00554668" w:rsidRDefault="00554668" w:rsidP="00554668">
            <w:pPr>
              <w:spacing w:before="0"/>
              <w:rPr>
                <w:rFonts w:ascii="Calibri" w:eastAsia="Times New Roman" w:hAnsi="Calibri" w:cs="Calibri"/>
                <w:color w:val="000000"/>
                <w:sz w:val="22"/>
                <w:szCs w:val="22"/>
              </w:rPr>
            </w:pPr>
          </w:p>
        </w:tc>
        <w:tc>
          <w:tcPr>
            <w:tcW w:w="2171" w:type="dxa"/>
            <w:noWrap/>
            <w:hideMark/>
          </w:tcPr>
          <w:p w14:paraId="50BEB823" w14:textId="77777777" w:rsidR="00554668" w:rsidRPr="00554668" w:rsidRDefault="00554668" w:rsidP="005546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54668">
              <w:rPr>
                <w:rFonts w:ascii="Calibri" w:eastAsia="Times New Roman" w:hAnsi="Calibri" w:cs="Calibri"/>
                <w:color w:val="000000"/>
                <w:sz w:val="22"/>
                <w:szCs w:val="22"/>
              </w:rPr>
              <w:t>olej napędowy</w:t>
            </w:r>
          </w:p>
        </w:tc>
        <w:tc>
          <w:tcPr>
            <w:tcW w:w="1551" w:type="dxa"/>
            <w:noWrap/>
            <w:hideMark/>
          </w:tcPr>
          <w:p w14:paraId="1A1AEBD2" w14:textId="77777777" w:rsidR="00554668" w:rsidRPr="00554668" w:rsidRDefault="00554668" w:rsidP="00554668">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54668">
              <w:rPr>
                <w:rFonts w:ascii="Calibri" w:eastAsia="Times New Roman" w:hAnsi="Calibri" w:cs="Calibri"/>
                <w:color w:val="000000"/>
                <w:sz w:val="22"/>
                <w:szCs w:val="22"/>
              </w:rPr>
              <w:t>8,8736</w:t>
            </w:r>
          </w:p>
        </w:tc>
        <w:tc>
          <w:tcPr>
            <w:tcW w:w="1551" w:type="dxa"/>
            <w:noWrap/>
            <w:hideMark/>
          </w:tcPr>
          <w:p w14:paraId="15D5A298" w14:textId="77777777" w:rsidR="00554668" w:rsidRPr="00554668" w:rsidRDefault="00554668" w:rsidP="00554668">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54668">
              <w:rPr>
                <w:rFonts w:ascii="Calibri" w:eastAsia="Times New Roman" w:hAnsi="Calibri" w:cs="Calibri"/>
                <w:color w:val="000000"/>
                <w:sz w:val="22"/>
                <w:szCs w:val="22"/>
              </w:rPr>
              <w:t>8,8736</w:t>
            </w:r>
          </w:p>
        </w:tc>
        <w:tc>
          <w:tcPr>
            <w:tcW w:w="1551" w:type="dxa"/>
            <w:noWrap/>
            <w:hideMark/>
          </w:tcPr>
          <w:p w14:paraId="3FCB69C0" w14:textId="77777777" w:rsidR="00554668" w:rsidRPr="00554668" w:rsidRDefault="00554668" w:rsidP="00554668">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54668">
              <w:rPr>
                <w:rFonts w:ascii="Calibri" w:eastAsia="Times New Roman" w:hAnsi="Calibri" w:cs="Calibri"/>
                <w:color w:val="000000"/>
                <w:sz w:val="22"/>
                <w:szCs w:val="22"/>
              </w:rPr>
              <w:t>0,0009</w:t>
            </w:r>
          </w:p>
        </w:tc>
      </w:tr>
      <w:tr w:rsidR="00554668" w:rsidRPr="00554668" w14:paraId="6B07FB5F" w14:textId="77777777" w:rsidTr="00554668">
        <w:trPr>
          <w:trHeight w:val="146"/>
        </w:trPr>
        <w:tc>
          <w:tcPr>
            <w:cnfStyle w:val="001000000000" w:firstRow="0" w:lastRow="0" w:firstColumn="1" w:lastColumn="0" w:oddVBand="0" w:evenVBand="0" w:oddHBand="0" w:evenHBand="0" w:firstRowFirstColumn="0" w:firstRowLastColumn="0" w:lastRowFirstColumn="0" w:lastRowLastColumn="0"/>
            <w:tcW w:w="2208" w:type="dxa"/>
            <w:vMerge/>
            <w:hideMark/>
          </w:tcPr>
          <w:p w14:paraId="4019B1E9" w14:textId="77777777" w:rsidR="00554668" w:rsidRPr="00554668" w:rsidRDefault="00554668" w:rsidP="00554668">
            <w:pPr>
              <w:spacing w:before="0"/>
              <w:rPr>
                <w:rFonts w:ascii="Calibri" w:eastAsia="Times New Roman" w:hAnsi="Calibri" w:cs="Calibri"/>
                <w:color w:val="000000"/>
                <w:sz w:val="22"/>
                <w:szCs w:val="22"/>
              </w:rPr>
            </w:pPr>
          </w:p>
        </w:tc>
        <w:tc>
          <w:tcPr>
            <w:tcW w:w="2171" w:type="dxa"/>
            <w:noWrap/>
            <w:hideMark/>
          </w:tcPr>
          <w:p w14:paraId="34CAFC34" w14:textId="77777777" w:rsidR="00554668" w:rsidRPr="00554668" w:rsidRDefault="00554668" w:rsidP="005546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54668">
              <w:rPr>
                <w:rFonts w:ascii="Calibri" w:eastAsia="Times New Roman" w:hAnsi="Calibri" w:cs="Calibri"/>
                <w:color w:val="000000"/>
                <w:sz w:val="22"/>
                <w:szCs w:val="22"/>
              </w:rPr>
              <w:t>gaz (LPG)</w:t>
            </w:r>
          </w:p>
        </w:tc>
        <w:tc>
          <w:tcPr>
            <w:tcW w:w="1551" w:type="dxa"/>
            <w:noWrap/>
            <w:hideMark/>
          </w:tcPr>
          <w:p w14:paraId="56945A49" w14:textId="77777777" w:rsidR="00554668" w:rsidRPr="00554668" w:rsidRDefault="00554668" w:rsidP="00554668">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54668">
              <w:rPr>
                <w:rFonts w:ascii="Calibri" w:eastAsia="Times New Roman" w:hAnsi="Calibri" w:cs="Calibri"/>
                <w:color w:val="000000"/>
                <w:sz w:val="22"/>
                <w:szCs w:val="22"/>
              </w:rPr>
              <w:t>0</w:t>
            </w:r>
          </w:p>
        </w:tc>
        <w:tc>
          <w:tcPr>
            <w:tcW w:w="1551" w:type="dxa"/>
            <w:noWrap/>
            <w:hideMark/>
          </w:tcPr>
          <w:p w14:paraId="14587970" w14:textId="77777777" w:rsidR="00554668" w:rsidRPr="00554668" w:rsidRDefault="00554668" w:rsidP="00554668">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54668">
              <w:rPr>
                <w:rFonts w:ascii="Calibri" w:eastAsia="Times New Roman" w:hAnsi="Calibri" w:cs="Calibri"/>
                <w:color w:val="000000"/>
                <w:sz w:val="22"/>
                <w:szCs w:val="22"/>
              </w:rPr>
              <w:t>0</w:t>
            </w:r>
          </w:p>
        </w:tc>
        <w:tc>
          <w:tcPr>
            <w:tcW w:w="1551" w:type="dxa"/>
            <w:noWrap/>
            <w:hideMark/>
          </w:tcPr>
          <w:p w14:paraId="21378C24" w14:textId="77777777" w:rsidR="00554668" w:rsidRPr="00554668" w:rsidRDefault="00554668" w:rsidP="00554668">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54668">
              <w:rPr>
                <w:rFonts w:ascii="Calibri" w:eastAsia="Times New Roman" w:hAnsi="Calibri" w:cs="Calibri"/>
                <w:color w:val="000000"/>
                <w:sz w:val="22"/>
                <w:szCs w:val="22"/>
              </w:rPr>
              <w:t>0</w:t>
            </w:r>
          </w:p>
        </w:tc>
      </w:tr>
      <w:tr w:rsidR="00554668" w:rsidRPr="00554668" w14:paraId="1207C9F7" w14:textId="77777777" w:rsidTr="00554668">
        <w:trPr>
          <w:trHeight w:val="129"/>
        </w:trPr>
        <w:tc>
          <w:tcPr>
            <w:cnfStyle w:val="001000000000" w:firstRow="0" w:lastRow="0" w:firstColumn="1" w:lastColumn="0" w:oddVBand="0" w:evenVBand="0" w:oddHBand="0" w:evenHBand="0" w:firstRowFirstColumn="0" w:firstRowLastColumn="0" w:lastRowFirstColumn="0" w:lastRowLastColumn="0"/>
            <w:tcW w:w="2208" w:type="dxa"/>
            <w:vMerge/>
            <w:hideMark/>
          </w:tcPr>
          <w:p w14:paraId="2C43517E" w14:textId="77777777" w:rsidR="00554668" w:rsidRPr="00554668" w:rsidRDefault="00554668" w:rsidP="00554668">
            <w:pPr>
              <w:spacing w:before="0"/>
              <w:rPr>
                <w:rFonts w:ascii="Calibri" w:eastAsia="Times New Roman" w:hAnsi="Calibri" w:cs="Calibri"/>
                <w:color w:val="000000"/>
                <w:sz w:val="22"/>
                <w:szCs w:val="22"/>
              </w:rPr>
            </w:pPr>
          </w:p>
        </w:tc>
        <w:tc>
          <w:tcPr>
            <w:tcW w:w="2171" w:type="dxa"/>
            <w:noWrap/>
            <w:hideMark/>
          </w:tcPr>
          <w:p w14:paraId="2D9A0A7E" w14:textId="4538AB12" w:rsidR="00554668" w:rsidRPr="00554668" w:rsidRDefault="00554668" w:rsidP="005546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rPr>
            </w:pPr>
            <w:r w:rsidRPr="00554668">
              <w:rPr>
                <w:rFonts w:ascii="Calibri" w:eastAsia="Times New Roman" w:hAnsi="Calibri" w:cs="Calibri"/>
                <w:b/>
                <w:bCs/>
                <w:color w:val="000000"/>
                <w:sz w:val="22"/>
                <w:szCs w:val="22"/>
              </w:rPr>
              <w:t>SUMA</w:t>
            </w:r>
            <w:r>
              <w:rPr>
                <w:rFonts w:ascii="Calibri" w:eastAsia="Times New Roman" w:hAnsi="Calibri" w:cs="Calibri"/>
                <w:b/>
                <w:bCs/>
                <w:color w:val="000000"/>
                <w:sz w:val="22"/>
                <w:szCs w:val="22"/>
              </w:rPr>
              <w:t xml:space="preserve"> rok </w:t>
            </w:r>
            <w:r w:rsidR="00C77BE7">
              <w:rPr>
                <w:rFonts w:ascii="Calibri" w:eastAsia="Times New Roman" w:hAnsi="Calibri" w:cs="Calibri"/>
                <w:b/>
                <w:bCs/>
                <w:color w:val="000000"/>
                <w:sz w:val="22"/>
                <w:szCs w:val="22"/>
              </w:rPr>
              <w:t>2013</w:t>
            </w:r>
          </w:p>
        </w:tc>
        <w:tc>
          <w:tcPr>
            <w:tcW w:w="1551" w:type="dxa"/>
            <w:noWrap/>
            <w:hideMark/>
          </w:tcPr>
          <w:p w14:paraId="276B1119" w14:textId="77777777" w:rsidR="00554668" w:rsidRPr="00554668" w:rsidRDefault="00554668" w:rsidP="00554668">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rPr>
            </w:pPr>
            <w:r w:rsidRPr="00554668">
              <w:rPr>
                <w:rFonts w:ascii="Calibri" w:eastAsia="Times New Roman" w:hAnsi="Calibri" w:cs="Calibri"/>
                <w:b/>
                <w:bCs/>
                <w:color w:val="000000"/>
                <w:sz w:val="22"/>
                <w:szCs w:val="22"/>
              </w:rPr>
              <w:t>9,5972</w:t>
            </w:r>
          </w:p>
        </w:tc>
        <w:tc>
          <w:tcPr>
            <w:tcW w:w="1551" w:type="dxa"/>
            <w:noWrap/>
            <w:hideMark/>
          </w:tcPr>
          <w:p w14:paraId="517BBD27" w14:textId="77777777" w:rsidR="00554668" w:rsidRPr="00554668" w:rsidRDefault="00554668" w:rsidP="00554668">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rPr>
            </w:pPr>
            <w:r w:rsidRPr="00554668">
              <w:rPr>
                <w:rFonts w:ascii="Calibri" w:eastAsia="Times New Roman" w:hAnsi="Calibri" w:cs="Calibri"/>
                <w:b/>
                <w:bCs/>
                <w:color w:val="000000"/>
                <w:sz w:val="22"/>
                <w:szCs w:val="22"/>
              </w:rPr>
              <w:t>9,5972</w:t>
            </w:r>
          </w:p>
        </w:tc>
        <w:tc>
          <w:tcPr>
            <w:tcW w:w="1551" w:type="dxa"/>
            <w:noWrap/>
            <w:hideMark/>
          </w:tcPr>
          <w:p w14:paraId="13146F8A" w14:textId="77777777" w:rsidR="00554668" w:rsidRPr="00554668" w:rsidRDefault="00554668" w:rsidP="00554668">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rPr>
            </w:pPr>
            <w:r w:rsidRPr="00554668">
              <w:rPr>
                <w:rFonts w:ascii="Calibri" w:eastAsia="Times New Roman" w:hAnsi="Calibri" w:cs="Calibri"/>
                <w:b/>
                <w:bCs/>
                <w:color w:val="000000"/>
                <w:sz w:val="22"/>
                <w:szCs w:val="22"/>
              </w:rPr>
              <w:t>0,0012</w:t>
            </w:r>
          </w:p>
        </w:tc>
      </w:tr>
    </w:tbl>
    <w:p w14:paraId="505987D0" w14:textId="35CEA7AA" w:rsidR="00554668" w:rsidRPr="00873E12" w:rsidRDefault="00554668" w:rsidP="00554668">
      <w:pPr>
        <w:pStyle w:val="Legenda"/>
        <w:spacing w:after="0"/>
        <w:rPr>
          <w:rFonts w:asciiTheme="majorHAnsi" w:hAnsiTheme="majorHAnsi" w:cstheme="majorHAnsi"/>
          <w:color w:val="000000" w:themeColor="text1"/>
          <w:sz w:val="22"/>
          <w:szCs w:val="22"/>
        </w:rPr>
      </w:pPr>
      <w:bookmarkStart w:id="108" w:name="_Toc101643698"/>
      <w:r w:rsidRPr="00873E12">
        <w:rPr>
          <w:rFonts w:asciiTheme="majorHAnsi" w:hAnsiTheme="majorHAnsi" w:cstheme="majorHAnsi"/>
          <w:color w:val="000000" w:themeColor="text1"/>
          <w:sz w:val="22"/>
          <w:szCs w:val="22"/>
        </w:rPr>
        <w:t xml:space="preserve">Tabela </w:t>
      </w:r>
      <w:r w:rsidRPr="00873E12">
        <w:rPr>
          <w:rFonts w:asciiTheme="majorHAnsi" w:hAnsiTheme="majorHAnsi" w:cstheme="majorHAnsi"/>
          <w:color w:val="000000" w:themeColor="text1"/>
          <w:sz w:val="22"/>
          <w:szCs w:val="22"/>
        </w:rPr>
        <w:fldChar w:fldCharType="begin"/>
      </w:r>
      <w:r w:rsidRPr="00873E12">
        <w:rPr>
          <w:rFonts w:asciiTheme="majorHAnsi" w:hAnsiTheme="majorHAnsi" w:cstheme="majorHAnsi"/>
          <w:color w:val="000000" w:themeColor="text1"/>
          <w:sz w:val="22"/>
          <w:szCs w:val="22"/>
        </w:rPr>
        <w:instrText xml:space="preserve"> SEQ Tabela \* ARABIC </w:instrText>
      </w:r>
      <w:r w:rsidRPr="00873E12">
        <w:rPr>
          <w:rFonts w:asciiTheme="majorHAnsi" w:hAnsiTheme="majorHAnsi" w:cstheme="majorHAnsi"/>
          <w:color w:val="000000" w:themeColor="text1"/>
          <w:sz w:val="22"/>
          <w:szCs w:val="22"/>
        </w:rPr>
        <w:fldChar w:fldCharType="separate"/>
      </w:r>
      <w:r w:rsidR="00AD6EEF">
        <w:rPr>
          <w:rFonts w:asciiTheme="majorHAnsi" w:hAnsiTheme="majorHAnsi" w:cstheme="majorHAnsi"/>
          <w:noProof/>
          <w:color w:val="000000" w:themeColor="text1"/>
          <w:sz w:val="22"/>
          <w:szCs w:val="22"/>
        </w:rPr>
        <w:t>24</w:t>
      </w:r>
      <w:r w:rsidRPr="00873E12">
        <w:rPr>
          <w:rFonts w:asciiTheme="majorHAnsi" w:hAnsiTheme="majorHAnsi" w:cstheme="majorHAnsi"/>
          <w:color w:val="000000" w:themeColor="text1"/>
          <w:sz w:val="22"/>
          <w:szCs w:val="22"/>
        </w:rPr>
        <w:fldChar w:fldCharType="end"/>
      </w:r>
      <w:r w:rsidRPr="00873E12">
        <w:rPr>
          <w:rFonts w:asciiTheme="majorHAnsi" w:hAnsiTheme="majorHAnsi" w:cstheme="majorHAnsi"/>
          <w:color w:val="000000" w:themeColor="text1"/>
          <w:sz w:val="22"/>
          <w:szCs w:val="22"/>
        </w:rPr>
        <w:t xml:space="preserve"> Porównanie emisji z sektora transportowego</w:t>
      </w:r>
      <w:bookmarkEnd w:id="108"/>
    </w:p>
    <w:p w14:paraId="50DD8169" w14:textId="3695F553" w:rsidR="00554668" w:rsidRDefault="00554668" w:rsidP="00554668">
      <w:pPr>
        <w:spacing w:before="0" w:after="240"/>
        <w:rPr>
          <w:rFonts w:asciiTheme="majorHAnsi" w:hAnsiTheme="majorHAnsi" w:cstheme="majorHAnsi"/>
          <w:color w:val="000000" w:themeColor="text1"/>
        </w:rPr>
      </w:pPr>
      <w:r w:rsidRPr="00554668">
        <w:rPr>
          <w:rFonts w:asciiTheme="majorHAnsi" w:hAnsiTheme="majorHAnsi" w:cstheme="majorHAnsi"/>
          <w:color w:val="000000" w:themeColor="text1"/>
        </w:rPr>
        <w:t>(Źródło: opracowanie własne)</w:t>
      </w:r>
    </w:p>
    <w:p w14:paraId="31F13EA1" w14:textId="77777777" w:rsidR="00D46793" w:rsidRPr="00554668" w:rsidRDefault="00D46793" w:rsidP="00554668">
      <w:pPr>
        <w:spacing w:before="0" w:after="240"/>
        <w:rPr>
          <w:rFonts w:asciiTheme="majorHAnsi" w:hAnsiTheme="majorHAnsi" w:cstheme="majorHAnsi"/>
          <w:color w:val="000000" w:themeColor="text1"/>
        </w:rPr>
      </w:pPr>
    </w:p>
    <w:tbl>
      <w:tblPr>
        <w:tblStyle w:val="Tabelasiatki1jasnaakcent1"/>
        <w:tblW w:w="9036" w:type="dxa"/>
        <w:tblLook w:val="04A0" w:firstRow="1" w:lastRow="0" w:firstColumn="1" w:lastColumn="0" w:noHBand="0" w:noVBand="1"/>
      </w:tblPr>
      <w:tblGrid>
        <w:gridCol w:w="5607"/>
        <w:gridCol w:w="1143"/>
        <w:gridCol w:w="1143"/>
        <w:gridCol w:w="1143"/>
      </w:tblGrid>
      <w:tr w:rsidR="00554668" w:rsidRPr="00554668" w14:paraId="02DE5CE0" w14:textId="77777777" w:rsidTr="00752A86">
        <w:trPr>
          <w:cnfStyle w:val="100000000000" w:firstRow="1" w:lastRow="0" w:firstColumn="0" w:lastColumn="0" w:oddVBand="0" w:evenVBand="0" w:oddHBand="0"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607" w:type="dxa"/>
            <w:vMerge w:val="restart"/>
            <w:noWrap/>
            <w:vAlign w:val="center"/>
            <w:hideMark/>
          </w:tcPr>
          <w:p w14:paraId="2262A4DF" w14:textId="04C1E8D8" w:rsidR="00554668" w:rsidRPr="00554668" w:rsidRDefault="00554668" w:rsidP="00554668">
            <w:pPr>
              <w:spacing w:before="0"/>
              <w:jc w:val="center"/>
              <w:rPr>
                <w:rFonts w:ascii="Times New Roman" w:eastAsia="Times New Roman" w:hAnsi="Times New Roman" w:cs="Times New Roman"/>
              </w:rPr>
            </w:pPr>
            <w:r w:rsidRPr="00554668">
              <w:rPr>
                <w:rFonts w:ascii="Calibri" w:eastAsia="Times New Roman" w:hAnsi="Calibri" w:cs="Calibri"/>
                <w:color w:val="000000"/>
                <w:sz w:val="22"/>
                <w:szCs w:val="22"/>
              </w:rPr>
              <w:t xml:space="preserve">Redukcja szkodliwych związków między 2020 a </w:t>
            </w:r>
            <w:r w:rsidR="00C77BE7">
              <w:rPr>
                <w:rFonts w:ascii="Calibri" w:eastAsia="Times New Roman" w:hAnsi="Calibri" w:cs="Calibri"/>
                <w:color w:val="000000"/>
                <w:sz w:val="22"/>
                <w:szCs w:val="22"/>
              </w:rPr>
              <w:t>2013</w:t>
            </w:r>
          </w:p>
        </w:tc>
        <w:tc>
          <w:tcPr>
            <w:tcW w:w="1143" w:type="dxa"/>
            <w:noWrap/>
            <w:hideMark/>
          </w:tcPr>
          <w:p w14:paraId="3D5BC8F7" w14:textId="77777777" w:rsidR="00554668" w:rsidRPr="00554668" w:rsidRDefault="00554668" w:rsidP="0055466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54668">
              <w:rPr>
                <w:rFonts w:ascii="Calibri" w:eastAsia="Times New Roman" w:hAnsi="Calibri" w:cs="Calibri"/>
                <w:color w:val="000000"/>
                <w:sz w:val="22"/>
                <w:szCs w:val="22"/>
              </w:rPr>
              <w:t>PM 2,5 [Mg]</w:t>
            </w:r>
          </w:p>
        </w:tc>
        <w:tc>
          <w:tcPr>
            <w:tcW w:w="1143" w:type="dxa"/>
            <w:noWrap/>
            <w:hideMark/>
          </w:tcPr>
          <w:p w14:paraId="0539904A" w14:textId="77777777" w:rsidR="00554668" w:rsidRPr="00554668" w:rsidRDefault="00554668" w:rsidP="0055466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54668">
              <w:rPr>
                <w:rFonts w:ascii="Calibri" w:eastAsia="Times New Roman" w:hAnsi="Calibri" w:cs="Calibri"/>
                <w:color w:val="000000"/>
                <w:sz w:val="22"/>
                <w:szCs w:val="22"/>
              </w:rPr>
              <w:t>PM 10 [Mg]</w:t>
            </w:r>
          </w:p>
        </w:tc>
        <w:tc>
          <w:tcPr>
            <w:tcW w:w="1143" w:type="dxa"/>
            <w:noWrap/>
            <w:hideMark/>
          </w:tcPr>
          <w:p w14:paraId="0C611139" w14:textId="77777777" w:rsidR="00554668" w:rsidRPr="00554668" w:rsidRDefault="00554668" w:rsidP="0055466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54668">
              <w:rPr>
                <w:rFonts w:ascii="Calibri" w:eastAsia="Times New Roman" w:hAnsi="Calibri" w:cs="Calibri"/>
                <w:color w:val="000000"/>
                <w:sz w:val="22"/>
                <w:szCs w:val="22"/>
              </w:rPr>
              <w:t>B(a)P [Mg]</w:t>
            </w:r>
          </w:p>
        </w:tc>
      </w:tr>
      <w:tr w:rsidR="00554668" w:rsidRPr="00554668" w14:paraId="5F12C4D1" w14:textId="77777777" w:rsidTr="00752A86">
        <w:trPr>
          <w:trHeight w:val="299"/>
        </w:trPr>
        <w:tc>
          <w:tcPr>
            <w:cnfStyle w:val="001000000000" w:firstRow="0" w:lastRow="0" w:firstColumn="1" w:lastColumn="0" w:oddVBand="0" w:evenVBand="0" w:oddHBand="0" w:evenHBand="0" w:firstRowFirstColumn="0" w:firstRowLastColumn="0" w:lastRowFirstColumn="0" w:lastRowLastColumn="0"/>
            <w:tcW w:w="5607" w:type="dxa"/>
            <w:vMerge/>
            <w:noWrap/>
            <w:hideMark/>
          </w:tcPr>
          <w:p w14:paraId="279DB473" w14:textId="7012A1F3" w:rsidR="00554668" w:rsidRPr="00554668" w:rsidRDefault="00554668" w:rsidP="00554668">
            <w:pPr>
              <w:spacing w:before="0"/>
              <w:jc w:val="center"/>
              <w:rPr>
                <w:rFonts w:ascii="Calibri" w:eastAsia="Times New Roman" w:hAnsi="Calibri" w:cs="Calibri"/>
                <w:color w:val="000000"/>
                <w:sz w:val="22"/>
                <w:szCs w:val="22"/>
              </w:rPr>
            </w:pPr>
          </w:p>
        </w:tc>
        <w:tc>
          <w:tcPr>
            <w:tcW w:w="1143" w:type="dxa"/>
            <w:noWrap/>
            <w:hideMark/>
          </w:tcPr>
          <w:p w14:paraId="682066A9" w14:textId="77777777" w:rsidR="00554668" w:rsidRPr="00554668" w:rsidRDefault="00554668" w:rsidP="00554668">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54668">
              <w:rPr>
                <w:rFonts w:ascii="Calibri" w:eastAsia="Times New Roman" w:hAnsi="Calibri" w:cs="Calibri"/>
                <w:color w:val="000000"/>
                <w:sz w:val="22"/>
                <w:szCs w:val="22"/>
              </w:rPr>
              <w:t>0,9403</w:t>
            </w:r>
          </w:p>
        </w:tc>
        <w:tc>
          <w:tcPr>
            <w:tcW w:w="1143" w:type="dxa"/>
            <w:noWrap/>
            <w:hideMark/>
          </w:tcPr>
          <w:p w14:paraId="3E0F4BCB" w14:textId="77777777" w:rsidR="00554668" w:rsidRPr="00554668" w:rsidRDefault="00554668" w:rsidP="00554668">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54668">
              <w:rPr>
                <w:rFonts w:ascii="Calibri" w:eastAsia="Times New Roman" w:hAnsi="Calibri" w:cs="Calibri"/>
                <w:color w:val="000000"/>
                <w:sz w:val="22"/>
                <w:szCs w:val="22"/>
              </w:rPr>
              <w:t>0,9403</w:t>
            </w:r>
          </w:p>
        </w:tc>
        <w:tc>
          <w:tcPr>
            <w:tcW w:w="1143" w:type="dxa"/>
            <w:noWrap/>
            <w:hideMark/>
          </w:tcPr>
          <w:p w14:paraId="6BDB81E3" w14:textId="77777777" w:rsidR="00554668" w:rsidRPr="00554668" w:rsidRDefault="00554668" w:rsidP="00554668">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54668">
              <w:rPr>
                <w:rFonts w:ascii="Calibri" w:eastAsia="Times New Roman" w:hAnsi="Calibri" w:cs="Calibri"/>
                <w:color w:val="000000"/>
                <w:sz w:val="22"/>
                <w:szCs w:val="22"/>
              </w:rPr>
              <w:t>0,0002</w:t>
            </w:r>
          </w:p>
        </w:tc>
      </w:tr>
    </w:tbl>
    <w:p w14:paraId="63703C46" w14:textId="24917A1F" w:rsidR="00752A86" w:rsidRPr="00873E12" w:rsidRDefault="00752A86" w:rsidP="00752A86">
      <w:pPr>
        <w:pStyle w:val="Legenda"/>
        <w:spacing w:after="0"/>
        <w:rPr>
          <w:rFonts w:asciiTheme="majorHAnsi" w:hAnsiTheme="majorHAnsi" w:cstheme="majorHAnsi"/>
          <w:color w:val="000000" w:themeColor="text1"/>
          <w:sz w:val="22"/>
          <w:szCs w:val="22"/>
        </w:rPr>
      </w:pPr>
      <w:bookmarkStart w:id="109" w:name="_Toc101643699"/>
      <w:r w:rsidRPr="00873E12">
        <w:rPr>
          <w:rFonts w:asciiTheme="majorHAnsi" w:hAnsiTheme="majorHAnsi" w:cstheme="majorHAnsi"/>
          <w:color w:val="000000" w:themeColor="text1"/>
          <w:sz w:val="22"/>
          <w:szCs w:val="22"/>
        </w:rPr>
        <w:t xml:space="preserve">Tabela </w:t>
      </w:r>
      <w:r w:rsidRPr="00873E12">
        <w:rPr>
          <w:rFonts w:asciiTheme="majorHAnsi" w:hAnsiTheme="majorHAnsi" w:cstheme="majorHAnsi"/>
          <w:color w:val="000000" w:themeColor="text1"/>
          <w:sz w:val="22"/>
          <w:szCs w:val="22"/>
        </w:rPr>
        <w:fldChar w:fldCharType="begin"/>
      </w:r>
      <w:r w:rsidRPr="00873E12">
        <w:rPr>
          <w:rFonts w:asciiTheme="majorHAnsi" w:hAnsiTheme="majorHAnsi" w:cstheme="majorHAnsi"/>
          <w:color w:val="000000" w:themeColor="text1"/>
          <w:sz w:val="22"/>
          <w:szCs w:val="22"/>
        </w:rPr>
        <w:instrText xml:space="preserve"> SEQ Tabela \* ARABIC </w:instrText>
      </w:r>
      <w:r w:rsidRPr="00873E12">
        <w:rPr>
          <w:rFonts w:asciiTheme="majorHAnsi" w:hAnsiTheme="majorHAnsi" w:cstheme="majorHAnsi"/>
          <w:color w:val="000000" w:themeColor="text1"/>
          <w:sz w:val="22"/>
          <w:szCs w:val="22"/>
        </w:rPr>
        <w:fldChar w:fldCharType="separate"/>
      </w:r>
      <w:r w:rsidR="00AD6EEF">
        <w:rPr>
          <w:rFonts w:asciiTheme="majorHAnsi" w:hAnsiTheme="majorHAnsi" w:cstheme="majorHAnsi"/>
          <w:noProof/>
          <w:color w:val="000000" w:themeColor="text1"/>
          <w:sz w:val="22"/>
          <w:szCs w:val="22"/>
        </w:rPr>
        <w:t>25</w:t>
      </w:r>
      <w:r w:rsidRPr="00873E12">
        <w:rPr>
          <w:rFonts w:asciiTheme="majorHAnsi" w:hAnsiTheme="majorHAnsi" w:cstheme="majorHAnsi"/>
          <w:color w:val="000000" w:themeColor="text1"/>
          <w:sz w:val="22"/>
          <w:szCs w:val="22"/>
        </w:rPr>
        <w:fldChar w:fldCharType="end"/>
      </w:r>
      <w:r w:rsidRPr="00873E12">
        <w:rPr>
          <w:rFonts w:asciiTheme="majorHAnsi" w:hAnsiTheme="majorHAnsi" w:cstheme="majorHAnsi"/>
          <w:color w:val="000000" w:themeColor="text1"/>
          <w:sz w:val="22"/>
          <w:szCs w:val="22"/>
        </w:rPr>
        <w:t xml:space="preserve"> Wyniki redukcji z sektora transportowego</w:t>
      </w:r>
      <w:bookmarkEnd w:id="109"/>
    </w:p>
    <w:p w14:paraId="63C53925" w14:textId="2BE03E24" w:rsidR="00752A86" w:rsidRDefault="00752A86" w:rsidP="00752A86">
      <w:pPr>
        <w:spacing w:before="0" w:after="240"/>
        <w:rPr>
          <w:rFonts w:asciiTheme="majorHAnsi" w:hAnsiTheme="majorHAnsi" w:cstheme="majorHAnsi"/>
          <w:color w:val="000000" w:themeColor="text1"/>
        </w:rPr>
      </w:pPr>
      <w:r w:rsidRPr="00554668">
        <w:rPr>
          <w:rFonts w:asciiTheme="majorHAnsi" w:hAnsiTheme="majorHAnsi" w:cstheme="majorHAnsi"/>
          <w:color w:val="000000" w:themeColor="text1"/>
        </w:rPr>
        <w:t>(Źródło: opracowanie własne)</w:t>
      </w:r>
    </w:p>
    <w:p w14:paraId="54BCA5E5" w14:textId="151C58D8" w:rsidR="00752A86" w:rsidRDefault="00752A86" w:rsidP="00752A86">
      <w:pPr>
        <w:spacing w:before="0" w:after="240"/>
        <w:jc w:val="both"/>
        <w:rPr>
          <w:rFonts w:asciiTheme="majorHAnsi" w:hAnsiTheme="majorHAnsi" w:cstheme="majorHAnsi"/>
          <w:color w:val="000000" w:themeColor="text1"/>
          <w:sz w:val="24"/>
          <w:szCs w:val="24"/>
        </w:rPr>
      </w:pPr>
      <w:r w:rsidRPr="00752A86">
        <w:rPr>
          <w:rFonts w:asciiTheme="majorHAnsi" w:hAnsiTheme="majorHAnsi" w:cstheme="majorHAnsi"/>
          <w:color w:val="000000" w:themeColor="text1"/>
          <w:sz w:val="24"/>
          <w:szCs w:val="24"/>
        </w:rPr>
        <w:t>Jak wynika z powyższych tabel nastąpiła redukcja szkodliwych zanieczyszczeń z sektora transportowego dla badanego okresu. Głównym powodem był wzrost użycia benzyny jako najbardziej popularnego paliwa pędnego.</w:t>
      </w:r>
    </w:p>
    <w:p w14:paraId="7B8922D1" w14:textId="1A93052A" w:rsidR="006E63B6" w:rsidRDefault="006E63B6" w:rsidP="00752A86">
      <w:pPr>
        <w:spacing w:before="0" w:after="240"/>
        <w:jc w:val="bot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Poniższe tabele przedstawiają analizę związaną z emisji związaną ze spalaniem paliw w kotłach.</w:t>
      </w:r>
    </w:p>
    <w:tbl>
      <w:tblPr>
        <w:tblStyle w:val="Tabelasiatki1jasnaakcent1"/>
        <w:tblW w:w="9067" w:type="dxa"/>
        <w:tblLook w:val="04A0" w:firstRow="1" w:lastRow="0" w:firstColumn="1" w:lastColumn="0" w:noHBand="0" w:noVBand="1"/>
      </w:tblPr>
      <w:tblGrid>
        <w:gridCol w:w="3256"/>
        <w:gridCol w:w="1607"/>
        <w:gridCol w:w="1441"/>
        <w:gridCol w:w="1488"/>
        <w:gridCol w:w="1275"/>
      </w:tblGrid>
      <w:tr w:rsidR="006E63B6" w:rsidRPr="006E63B6" w14:paraId="2E25D9B7" w14:textId="77777777" w:rsidTr="006E63B6">
        <w:trPr>
          <w:cnfStyle w:val="100000000000" w:firstRow="1" w:lastRow="0" w:firstColumn="0" w:lastColumn="0" w:oddVBand="0" w:evenVBand="0" w:oddHBand="0"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3BFE37CD" w14:textId="02F88E1C" w:rsidR="006E63B6" w:rsidRPr="006E63B6" w:rsidRDefault="006E63B6" w:rsidP="006E63B6">
            <w:pPr>
              <w:spacing w:before="0"/>
              <w:rPr>
                <w:rFonts w:asciiTheme="majorHAnsi" w:eastAsia="Times New Roman" w:hAnsiTheme="majorHAnsi" w:cstheme="majorHAnsi"/>
                <w:sz w:val="22"/>
                <w:szCs w:val="22"/>
              </w:rPr>
            </w:pPr>
            <w:r>
              <w:rPr>
                <w:rFonts w:asciiTheme="majorHAnsi" w:eastAsia="Times New Roman" w:hAnsiTheme="majorHAnsi" w:cstheme="majorHAnsi"/>
                <w:sz w:val="22"/>
                <w:szCs w:val="22"/>
              </w:rPr>
              <w:t>S</w:t>
            </w:r>
            <w:r w:rsidRPr="006E63B6">
              <w:rPr>
                <w:rFonts w:asciiTheme="majorHAnsi" w:eastAsia="Times New Roman" w:hAnsiTheme="majorHAnsi" w:cstheme="majorHAnsi"/>
                <w:sz w:val="22"/>
                <w:szCs w:val="22"/>
              </w:rPr>
              <w:t>ektor</w:t>
            </w:r>
          </w:p>
        </w:tc>
        <w:tc>
          <w:tcPr>
            <w:tcW w:w="1607" w:type="dxa"/>
            <w:noWrap/>
            <w:hideMark/>
          </w:tcPr>
          <w:p w14:paraId="22AF8093" w14:textId="0A00FBE1" w:rsidR="006E63B6" w:rsidRPr="006E63B6" w:rsidRDefault="006E63B6" w:rsidP="006E63B6">
            <w:pPr>
              <w:spacing w:before="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rPr>
            </w:pPr>
            <w:r w:rsidRPr="006E63B6">
              <w:rPr>
                <w:rFonts w:asciiTheme="majorHAnsi" w:eastAsia="Times New Roman" w:hAnsiTheme="majorHAnsi" w:cstheme="majorHAnsi"/>
                <w:sz w:val="22"/>
                <w:szCs w:val="22"/>
              </w:rPr>
              <w:t>Nośnik energii</w:t>
            </w:r>
          </w:p>
        </w:tc>
        <w:tc>
          <w:tcPr>
            <w:tcW w:w="1441" w:type="dxa"/>
            <w:hideMark/>
          </w:tcPr>
          <w:p w14:paraId="70EC3F45" w14:textId="77777777" w:rsidR="006E63B6" w:rsidRPr="006E63B6" w:rsidRDefault="006E63B6" w:rsidP="006E63B6">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6E63B6">
              <w:rPr>
                <w:rFonts w:asciiTheme="majorHAnsi" w:eastAsia="Times New Roman" w:hAnsiTheme="majorHAnsi" w:cstheme="majorHAnsi"/>
                <w:color w:val="000000"/>
                <w:sz w:val="22"/>
                <w:szCs w:val="22"/>
              </w:rPr>
              <w:t>PM 2,5 [Mg]</w:t>
            </w:r>
          </w:p>
        </w:tc>
        <w:tc>
          <w:tcPr>
            <w:tcW w:w="1488" w:type="dxa"/>
            <w:hideMark/>
          </w:tcPr>
          <w:p w14:paraId="32443BB2" w14:textId="77777777" w:rsidR="006E63B6" w:rsidRPr="006E63B6" w:rsidRDefault="006E63B6" w:rsidP="006E63B6">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6E63B6">
              <w:rPr>
                <w:rFonts w:asciiTheme="majorHAnsi" w:eastAsia="Times New Roman" w:hAnsiTheme="majorHAnsi" w:cstheme="majorHAnsi"/>
                <w:color w:val="000000"/>
                <w:sz w:val="22"/>
                <w:szCs w:val="22"/>
              </w:rPr>
              <w:t>PM 10 [Mg]</w:t>
            </w:r>
          </w:p>
        </w:tc>
        <w:tc>
          <w:tcPr>
            <w:tcW w:w="1275" w:type="dxa"/>
            <w:hideMark/>
          </w:tcPr>
          <w:p w14:paraId="7EB2D86D" w14:textId="77777777" w:rsidR="006E63B6" w:rsidRPr="006E63B6" w:rsidRDefault="006E63B6" w:rsidP="006E63B6">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6E63B6">
              <w:rPr>
                <w:rFonts w:asciiTheme="majorHAnsi" w:eastAsia="Times New Roman" w:hAnsiTheme="majorHAnsi" w:cstheme="majorHAnsi"/>
                <w:color w:val="000000"/>
                <w:sz w:val="22"/>
                <w:szCs w:val="22"/>
              </w:rPr>
              <w:t>B(a)P [Mg]</w:t>
            </w:r>
          </w:p>
        </w:tc>
      </w:tr>
      <w:tr w:rsidR="00ED5B31" w:rsidRPr="006E63B6" w14:paraId="2B36C7EA" w14:textId="77777777" w:rsidTr="00FD43C1">
        <w:trPr>
          <w:trHeight w:val="140"/>
        </w:trPr>
        <w:tc>
          <w:tcPr>
            <w:cnfStyle w:val="001000000000" w:firstRow="0" w:lastRow="0" w:firstColumn="1" w:lastColumn="0" w:oddVBand="0" w:evenVBand="0" w:oddHBand="0" w:evenHBand="0" w:firstRowFirstColumn="0" w:firstRowLastColumn="0" w:lastRowFirstColumn="0" w:lastRowLastColumn="0"/>
            <w:tcW w:w="3256" w:type="dxa"/>
            <w:vMerge w:val="restart"/>
            <w:noWrap/>
            <w:hideMark/>
          </w:tcPr>
          <w:p w14:paraId="7D1E0EBA" w14:textId="07304161" w:rsidR="00ED5B31" w:rsidRPr="006E63B6" w:rsidRDefault="00ED5B31" w:rsidP="00ED5B31">
            <w:pPr>
              <w:spacing w:before="0"/>
              <w:rPr>
                <w:rFonts w:asciiTheme="majorHAnsi" w:eastAsia="Times New Roman" w:hAnsiTheme="majorHAnsi" w:cstheme="majorHAnsi"/>
                <w:color w:val="000000"/>
                <w:sz w:val="22"/>
                <w:szCs w:val="22"/>
              </w:rPr>
            </w:pPr>
            <w:r w:rsidRPr="006E63B6">
              <w:rPr>
                <w:rFonts w:asciiTheme="majorHAnsi" w:eastAsia="Times New Roman" w:hAnsiTheme="majorHAnsi" w:cstheme="majorHAnsi"/>
                <w:color w:val="000000"/>
                <w:sz w:val="22"/>
                <w:szCs w:val="22"/>
              </w:rPr>
              <w:t>emisje ze spalania paliw w kotłach rok 2020</w:t>
            </w:r>
          </w:p>
        </w:tc>
        <w:tc>
          <w:tcPr>
            <w:tcW w:w="1607" w:type="dxa"/>
            <w:noWrap/>
            <w:hideMark/>
          </w:tcPr>
          <w:p w14:paraId="05280031" w14:textId="77777777" w:rsidR="00ED5B31" w:rsidRPr="006E63B6" w:rsidRDefault="00ED5B31" w:rsidP="00ED5B31">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6E63B6">
              <w:rPr>
                <w:rFonts w:asciiTheme="majorHAnsi" w:eastAsia="Times New Roman" w:hAnsiTheme="majorHAnsi" w:cstheme="majorHAnsi"/>
                <w:color w:val="000000"/>
                <w:sz w:val="22"/>
                <w:szCs w:val="22"/>
              </w:rPr>
              <w:t>Gaz ziemny</w:t>
            </w:r>
          </w:p>
        </w:tc>
        <w:tc>
          <w:tcPr>
            <w:tcW w:w="1441" w:type="dxa"/>
            <w:noWrap/>
            <w:vAlign w:val="center"/>
            <w:hideMark/>
          </w:tcPr>
          <w:p w14:paraId="7FA2F1E0" w14:textId="4EFDF052" w:rsidR="00ED5B31" w:rsidRPr="00E325F3" w:rsidRDefault="00ED5B31" w:rsidP="00ED5B31">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Pr>
                <w:rFonts w:ascii="Calibri" w:hAnsi="Calibri" w:cs="Calibri"/>
                <w:color w:val="000000"/>
                <w:sz w:val="22"/>
                <w:szCs w:val="22"/>
              </w:rPr>
              <w:t>0,0326</w:t>
            </w:r>
          </w:p>
        </w:tc>
        <w:tc>
          <w:tcPr>
            <w:tcW w:w="1488" w:type="dxa"/>
            <w:noWrap/>
            <w:vAlign w:val="center"/>
            <w:hideMark/>
          </w:tcPr>
          <w:p w14:paraId="2926186F" w14:textId="3E605548" w:rsidR="00ED5B31" w:rsidRPr="00E325F3" w:rsidRDefault="00ED5B31" w:rsidP="00ED5B31">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Pr>
                <w:rFonts w:ascii="Calibri" w:hAnsi="Calibri" w:cs="Calibri"/>
                <w:color w:val="000000"/>
                <w:sz w:val="22"/>
                <w:szCs w:val="22"/>
              </w:rPr>
              <w:t>0,0326</w:t>
            </w:r>
          </w:p>
        </w:tc>
        <w:tc>
          <w:tcPr>
            <w:tcW w:w="1275" w:type="dxa"/>
            <w:noWrap/>
            <w:vAlign w:val="center"/>
            <w:hideMark/>
          </w:tcPr>
          <w:p w14:paraId="3584301E" w14:textId="77060BD3" w:rsidR="00ED5B31" w:rsidRPr="00E325F3" w:rsidRDefault="00ED5B31" w:rsidP="00ED5B31">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Pr>
                <w:rFonts w:ascii="Calibri" w:hAnsi="Calibri" w:cs="Calibri"/>
                <w:color w:val="000000"/>
                <w:sz w:val="22"/>
                <w:szCs w:val="22"/>
              </w:rPr>
              <w:t>0</w:t>
            </w:r>
          </w:p>
        </w:tc>
      </w:tr>
      <w:tr w:rsidR="00ED5B31" w:rsidRPr="006E63B6" w14:paraId="47C288B2" w14:textId="77777777" w:rsidTr="00FD43C1">
        <w:trPr>
          <w:trHeight w:val="140"/>
        </w:trPr>
        <w:tc>
          <w:tcPr>
            <w:cnfStyle w:val="001000000000" w:firstRow="0" w:lastRow="0" w:firstColumn="1" w:lastColumn="0" w:oddVBand="0" w:evenVBand="0" w:oddHBand="0" w:evenHBand="0" w:firstRowFirstColumn="0" w:firstRowLastColumn="0" w:lastRowFirstColumn="0" w:lastRowLastColumn="0"/>
            <w:tcW w:w="3256" w:type="dxa"/>
            <w:vMerge/>
            <w:noWrap/>
            <w:hideMark/>
          </w:tcPr>
          <w:p w14:paraId="6FA02DC1" w14:textId="77777777" w:rsidR="00ED5B31" w:rsidRPr="006E63B6" w:rsidRDefault="00ED5B31" w:rsidP="00ED5B31">
            <w:pPr>
              <w:spacing w:before="0"/>
              <w:jc w:val="right"/>
              <w:rPr>
                <w:rFonts w:asciiTheme="majorHAnsi" w:eastAsia="Times New Roman" w:hAnsiTheme="majorHAnsi" w:cstheme="majorHAnsi"/>
                <w:color w:val="000000"/>
                <w:sz w:val="22"/>
                <w:szCs w:val="22"/>
              </w:rPr>
            </w:pPr>
          </w:p>
        </w:tc>
        <w:tc>
          <w:tcPr>
            <w:tcW w:w="1607" w:type="dxa"/>
            <w:noWrap/>
            <w:hideMark/>
          </w:tcPr>
          <w:p w14:paraId="6F082578" w14:textId="77777777" w:rsidR="00ED5B31" w:rsidRPr="006E63B6" w:rsidRDefault="00ED5B31" w:rsidP="00ED5B31">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6E63B6">
              <w:rPr>
                <w:rFonts w:asciiTheme="majorHAnsi" w:eastAsia="Times New Roman" w:hAnsiTheme="majorHAnsi" w:cstheme="majorHAnsi"/>
                <w:color w:val="000000"/>
                <w:sz w:val="22"/>
                <w:szCs w:val="22"/>
              </w:rPr>
              <w:t>węgiel</w:t>
            </w:r>
          </w:p>
        </w:tc>
        <w:tc>
          <w:tcPr>
            <w:tcW w:w="1441" w:type="dxa"/>
            <w:noWrap/>
            <w:vAlign w:val="center"/>
            <w:hideMark/>
          </w:tcPr>
          <w:p w14:paraId="580EBAC1" w14:textId="38027453" w:rsidR="00ED5B31" w:rsidRPr="00E325F3" w:rsidRDefault="00ED5B31" w:rsidP="00ED5B31">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Pr>
                <w:rFonts w:ascii="Calibri" w:hAnsi="Calibri" w:cs="Calibri"/>
                <w:color w:val="000000"/>
                <w:sz w:val="22"/>
                <w:szCs w:val="22"/>
              </w:rPr>
              <w:t>30,7619</w:t>
            </w:r>
          </w:p>
        </w:tc>
        <w:tc>
          <w:tcPr>
            <w:tcW w:w="1488" w:type="dxa"/>
            <w:noWrap/>
            <w:vAlign w:val="center"/>
            <w:hideMark/>
          </w:tcPr>
          <w:p w14:paraId="481F6BA9" w14:textId="08CF6633" w:rsidR="00ED5B31" w:rsidRPr="00E325F3" w:rsidRDefault="00ED5B31" w:rsidP="00ED5B31">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Pr>
                <w:rFonts w:ascii="Calibri" w:hAnsi="Calibri" w:cs="Calibri"/>
                <w:color w:val="000000"/>
                <w:sz w:val="22"/>
                <w:szCs w:val="22"/>
              </w:rPr>
              <w:t>29,1429</w:t>
            </w:r>
          </w:p>
        </w:tc>
        <w:tc>
          <w:tcPr>
            <w:tcW w:w="1275" w:type="dxa"/>
            <w:noWrap/>
            <w:vAlign w:val="center"/>
            <w:hideMark/>
          </w:tcPr>
          <w:p w14:paraId="7871FB4C" w14:textId="1B918FEC" w:rsidR="00ED5B31" w:rsidRPr="00E325F3" w:rsidRDefault="00ED5B31" w:rsidP="00ED5B31">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Pr>
                <w:rFonts w:ascii="Calibri" w:hAnsi="Calibri" w:cs="Calibri"/>
                <w:color w:val="000000"/>
                <w:sz w:val="22"/>
                <w:szCs w:val="22"/>
              </w:rPr>
              <w:t>0,0218</w:t>
            </w:r>
          </w:p>
        </w:tc>
      </w:tr>
      <w:tr w:rsidR="00ED5B31" w:rsidRPr="006E63B6" w14:paraId="6AF037D9" w14:textId="77777777" w:rsidTr="00FD43C1">
        <w:trPr>
          <w:trHeight w:val="146"/>
        </w:trPr>
        <w:tc>
          <w:tcPr>
            <w:cnfStyle w:val="001000000000" w:firstRow="0" w:lastRow="0" w:firstColumn="1" w:lastColumn="0" w:oddVBand="0" w:evenVBand="0" w:oddHBand="0" w:evenHBand="0" w:firstRowFirstColumn="0" w:firstRowLastColumn="0" w:lastRowFirstColumn="0" w:lastRowLastColumn="0"/>
            <w:tcW w:w="3256" w:type="dxa"/>
            <w:vMerge/>
            <w:noWrap/>
            <w:hideMark/>
          </w:tcPr>
          <w:p w14:paraId="0D02F8B2" w14:textId="77777777" w:rsidR="00ED5B31" w:rsidRPr="006E63B6" w:rsidRDefault="00ED5B31" w:rsidP="00ED5B31">
            <w:pPr>
              <w:spacing w:before="0"/>
              <w:jc w:val="right"/>
              <w:rPr>
                <w:rFonts w:asciiTheme="majorHAnsi" w:eastAsia="Times New Roman" w:hAnsiTheme="majorHAnsi" w:cstheme="majorHAnsi"/>
                <w:color w:val="000000"/>
                <w:sz w:val="22"/>
                <w:szCs w:val="22"/>
              </w:rPr>
            </w:pPr>
          </w:p>
        </w:tc>
        <w:tc>
          <w:tcPr>
            <w:tcW w:w="1607" w:type="dxa"/>
            <w:noWrap/>
            <w:hideMark/>
          </w:tcPr>
          <w:p w14:paraId="460B8AF2" w14:textId="77777777" w:rsidR="00ED5B31" w:rsidRPr="006E63B6" w:rsidRDefault="00ED5B31" w:rsidP="00ED5B31">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6E63B6">
              <w:rPr>
                <w:rFonts w:asciiTheme="majorHAnsi" w:eastAsia="Times New Roman" w:hAnsiTheme="majorHAnsi" w:cstheme="majorHAnsi"/>
                <w:color w:val="000000"/>
                <w:sz w:val="22"/>
                <w:szCs w:val="22"/>
              </w:rPr>
              <w:t>biomasa</w:t>
            </w:r>
          </w:p>
        </w:tc>
        <w:tc>
          <w:tcPr>
            <w:tcW w:w="1441" w:type="dxa"/>
            <w:noWrap/>
            <w:vAlign w:val="center"/>
            <w:hideMark/>
          </w:tcPr>
          <w:p w14:paraId="426E47B2" w14:textId="6E7C944A" w:rsidR="00ED5B31" w:rsidRPr="00E325F3" w:rsidRDefault="00ED5B31" w:rsidP="00ED5B31">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Pr>
                <w:rFonts w:ascii="Calibri" w:hAnsi="Calibri" w:cs="Calibri"/>
                <w:color w:val="000000"/>
                <w:sz w:val="22"/>
                <w:szCs w:val="22"/>
              </w:rPr>
              <w:t>29,4914</w:t>
            </w:r>
          </w:p>
        </w:tc>
        <w:tc>
          <w:tcPr>
            <w:tcW w:w="1488" w:type="dxa"/>
            <w:noWrap/>
            <w:vAlign w:val="center"/>
            <w:hideMark/>
          </w:tcPr>
          <w:p w14:paraId="1BC15733" w14:textId="2AEFD115" w:rsidR="00ED5B31" w:rsidRPr="00E325F3" w:rsidRDefault="00ED5B31" w:rsidP="00ED5B31">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Pr>
                <w:rFonts w:ascii="Calibri" w:hAnsi="Calibri" w:cs="Calibri"/>
                <w:color w:val="000000"/>
                <w:sz w:val="22"/>
                <w:szCs w:val="22"/>
              </w:rPr>
              <w:t>29,4914</w:t>
            </w:r>
          </w:p>
        </w:tc>
        <w:tc>
          <w:tcPr>
            <w:tcW w:w="1275" w:type="dxa"/>
            <w:noWrap/>
            <w:vAlign w:val="center"/>
            <w:hideMark/>
          </w:tcPr>
          <w:p w14:paraId="633B09B4" w14:textId="01C83020" w:rsidR="00ED5B31" w:rsidRPr="00E325F3" w:rsidRDefault="00ED5B31" w:rsidP="00ED5B31">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Pr>
                <w:rFonts w:ascii="Calibri" w:hAnsi="Calibri" w:cs="Calibri"/>
                <w:color w:val="000000"/>
                <w:sz w:val="22"/>
                <w:szCs w:val="22"/>
              </w:rPr>
              <w:t>0,0091</w:t>
            </w:r>
          </w:p>
        </w:tc>
      </w:tr>
      <w:tr w:rsidR="00ED5B31" w:rsidRPr="006E63B6" w14:paraId="03736CE0" w14:textId="77777777" w:rsidTr="00FD43C1">
        <w:trPr>
          <w:trHeight w:val="140"/>
        </w:trPr>
        <w:tc>
          <w:tcPr>
            <w:cnfStyle w:val="001000000000" w:firstRow="0" w:lastRow="0" w:firstColumn="1" w:lastColumn="0" w:oddVBand="0" w:evenVBand="0" w:oddHBand="0" w:evenHBand="0" w:firstRowFirstColumn="0" w:firstRowLastColumn="0" w:lastRowFirstColumn="0" w:lastRowLastColumn="0"/>
            <w:tcW w:w="3256" w:type="dxa"/>
            <w:vMerge/>
            <w:noWrap/>
            <w:hideMark/>
          </w:tcPr>
          <w:p w14:paraId="1C9B6A88" w14:textId="77777777" w:rsidR="00ED5B31" w:rsidRPr="006E63B6" w:rsidRDefault="00ED5B31" w:rsidP="00ED5B31">
            <w:pPr>
              <w:spacing w:before="0"/>
              <w:jc w:val="right"/>
              <w:rPr>
                <w:rFonts w:asciiTheme="majorHAnsi" w:eastAsia="Times New Roman" w:hAnsiTheme="majorHAnsi" w:cstheme="majorHAnsi"/>
                <w:color w:val="000000"/>
                <w:sz w:val="22"/>
                <w:szCs w:val="22"/>
              </w:rPr>
            </w:pPr>
          </w:p>
        </w:tc>
        <w:tc>
          <w:tcPr>
            <w:tcW w:w="1607" w:type="dxa"/>
            <w:noWrap/>
            <w:hideMark/>
          </w:tcPr>
          <w:p w14:paraId="1152B010" w14:textId="77777777" w:rsidR="00ED5B31" w:rsidRPr="006E63B6" w:rsidRDefault="00ED5B31" w:rsidP="00ED5B31">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6E63B6">
              <w:rPr>
                <w:rFonts w:asciiTheme="majorHAnsi" w:eastAsia="Times New Roman" w:hAnsiTheme="majorHAnsi" w:cstheme="majorHAnsi"/>
                <w:color w:val="000000"/>
                <w:sz w:val="22"/>
                <w:szCs w:val="22"/>
              </w:rPr>
              <w:t>olej opałowy</w:t>
            </w:r>
          </w:p>
        </w:tc>
        <w:tc>
          <w:tcPr>
            <w:tcW w:w="1441" w:type="dxa"/>
            <w:noWrap/>
            <w:vAlign w:val="center"/>
            <w:hideMark/>
          </w:tcPr>
          <w:p w14:paraId="221AD996" w14:textId="090EFF34" w:rsidR="00ED5B31" w:rsidRPr="006E63B6" w:rsidRDefault="00ED5B31" w:rsidP="00ED5B31">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Pr>
                <w:rFonts w:ascii="Calibri" w:hAnsi="Calibri" w:cs="Calibri"/>
                <w:color w:val="000000"/>
                <w:sz w:val="22"/>
                <w:szCs w:val="22"/>
              </w:rPr>
              <w:t>0,0068</w:t>
            </w:r>
          </w:p>
        </w:tc>
        <w:tc>
          <w:tcPr>
            <w:tcW w:w="1488" w:type="dxa"/>
            <w:noWrap/>
            <w:vAlign w:val="center"/>
            <w:hideMark/>
          </w:tcPr>
          <w:p w14:paraId="7B1A0224" w14:textId="6CD99E5A" w:rsidR="00ED5B31" w:rsidRPr="006E63B6" w:rsidRDefault="00ED5B31" w:rsidP="00ED5B31">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Pr>
                <w:rFonts w:ascii="Calibri" w:hAnsi="Calibri" w:cs="Calibri"/>
                <w:color w:val="000000"/>
                <w:sz w:val="22"/>
                <w:szCs w:val="22"/>
              </w:rPr>
              <w:t>0,0068</w:t>
            </w:r>
          </w:p>
        </w:tc>
        <w:tc>
          <w:tcPr>
            <w:tcW w:w="1275" w:type="dxa"/>
            <w:noWrap/>
            <w:vAlign w:val="center"/>
            <w:hideMark/>
          </w:tcPr>
          <w:p w14:paraId="2FD11731" w14:textId="6285FCA6" w:rsidR="00ED5B31" w:rsidRPr="006E63B6" w:rsidRDefault="00ED5B31" w:rsidP="00ED5B31">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Pr>
                <w:rFonts w:ascii="Calibri" w:hAnsi="Calibri" w:cs="Calibri"/>
                <w:color w:val="000000"/>
                <w:sz w:val="22"/>
                <w:szCs w:val="22"/>
              </w:rPr>
              <w:t>0</w:t>
            </w:r>
          </w:p>
        </w:tc>
      </w:tr>
      <w:tr w:rsidR="00ED5B31" w:rsidRPr="006E63B6" w14:paraId="157BC2D6" w14:textId="77777777" w:rsidTr="00453BF9">
        <w:trPr>
          <w:trHeight w:val="14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E247815" w14:textId="77777777" w:rsidR="00ED5B31" w:rsidRPr="006E63B6" w:rsidRDefault="00ED5B31" w:rsidP="00ED5B31">
            <w:pPr>
              <w:spacing w:before="0"/>
              <w:rPr>
                <w:rFonts w:asciiTheme="majorHAnsi" w:eastAsia="Times New Roman" w:hAnsiTheme="majorHAnsi" w:cstheme="majorHAnsi"/>
                <w:color w:val="000000"/>
                <w:sz w:val="22"/>
                <w:szCs w:val="22"/>
              </w:rPr>
            </w:pPr>
            <w:r w:rsidRPr="006E63B6">
              <w:rPr>
                <w:rFonts w:asciiTheme="majorHAnsi" w:eastAsia="Times New Roman" w:hAnsiTheme="majorHAnsi" w:cstheme="majorHAnsi"/>
                <w:color w:val="000000"/>
                <w:sz w:val="22"/>
                <w:szCs w:val="22"/>
              </w:rPr>
              <w:t>SUMA</w:t>
            </w:r>
          </w:p>
        </w:tc>
        <w:tc>
          <w:tcPr>
            <w:tcW w:w="1607" w:type="dxa"/>
            <w:noWrap/>
            <w:hideMark/>
          </w:tcPr>
          <w:p w14:paraId="581FABFF" w14:textId="77777777" w:rsidR="00ED5B31" w:rsidRPr="006E63B6" w:rsidRDefault="00ED5B31" w:rsidP="00ED5B31">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p>
        </w:tc>
        <w:tc>
          <w:tcPr>
            <w:tcW w:w="1441" w:type="dxa"/>
            <w:noWrap/>
            <w:vAlign w:val="center"/>
            <w:hideMark/>
          </w:tcPr>
          <w:p w14:paraId="3B5E4801" w14:textId="5CEF3C1C" w:rsidR="00ED5B31" w:rsidRPr="006E63B6" w:rsidRDefault="00ED5B31" w:rsidP="00ED5B31">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Pr>
                <w:rFonts w:ascii="Calibri" w:hAnsi="Calibri" w:cs="Calibri"/>
                <w:color w:val="000000"/>
                <w:sz w:val="22"/>
                <w:szCs w:val="22"/>
              </w:rPr>
              <w:t>60,2927</w:t>
            </w:r>
          </w:p>
        </w:tc>
        <w:tc>
          <w:tcPr>
            <w:tcW w:w="1488" w:type="dxa"/>
            <w:noWrap/>
            <w:vAlign w:val="center"/>
            <w:hideMark/>
          </w:tcPr>
          <w:p w14:paraId="2AFD3265" w14:textId="5630D9D8" w:rsidR="00ED5B31" w:rsidRPr="006E63B6" w:rsidRDefault="00ED5B31" w:rsidP="00ED5B31">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Pr>
                <w:rFonts w:ascii="Calibri" w:hAnsi="Calibri" w:cs="Calibri"/>
                <w:color w:val="000000"/>
                <w:sz w:val="22"/>
                <w:szCs w:val="22"/>
              </w:rPr>
              <w:t>58,6737</w:t>
            </w:r>
          </w:p>
        </w:tc>
        <w:tc>
          <w:tcPr>
            <w:tcW w:w="1275" w:type="dxa"/>
            <w:noWrap/>
            <w:vAlign w:val="center"/>
            <w:hideMark/>
          </w:tcPr>
          <w:p w14:paraId="4E8312F9" w14:textId="544E6268" w:rsidR="00ED5B31" w:rsidRPr="006E63B6" w:rsidRDefault="00ED5B31" w:rsidP="00ED5B31">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Pr>
                <w:rFonts w:ascii="Calibri" w:hAnsi="Calibri" w:cs="Calibri"/>
                <w:color w:val="000000"/>
                <w:sz w:val="22"/>
                <w:szCs w:val="22"/>
              </w:rPr>
              <w:t>0,0309</w:t>
            </w:r>
          </w:p>
        </w:tc>
      </w:tr>
      <w:tr w:rsidR="006E63B6" w:rsidRPr="006E63B6" w14:paraId="7D9A76B8" w14:textId="77777777" w:rsidTr="006E63B6">
        <w:trPr>
          <w:trHeight w:val="140"/>
        </w:trPr>
        <w:tc>
          <w:tcPr>
            <w:cnfStyle w:val="001000000000" w:firstRow="0" w:lastRow="0" w:firstColumn="1" w:lastColumn="0" w:oddVBand="0" w:evenVBand="0" w:oddHBand="0" w:evenHBand="0" w:firstRowFirstColumn="0" w:firstRowLastColumn="0" w:lastRowFirstColumn="0" w:lastRowLastColumn="0"/>
            <w:tcW w:w="3256" w:type="dxa"/>
            <w:vMerge w:val="restart"/>
            <w:noWrap/>
            <w:hideMark/>
          </w:tcPr>
          <w:p w14:paraId="47EE4031" w14:textId="40261210" w:rsidR="006E63B6" w:rsidRPr="006E63B6" w:rsidRDefault="006E63B6" w:rsidP="006E63B6">
            <w:pPr>
              <w:spacing w:before="0"/>
              <w:rPr>
                <w:rFonts w:asciiTheme="majorHAnsi" w:eastAsia="Times New Roman" w:hAnsiTheme="majorHAnsi" w:cstheme="majorHAnsi"/>
                <w:color w:val="000000"/>
                <w:sz w:val="22"/>
                <w:szCs w:val="22"/>
              </w:rPr>
            </w:pPr>
            <w:r w:rsidRPr="006E63B6">
              <w:rPr>
                <w:rFonts w:asciiTheme="majorHAnsi" w:eastAsia="Times New Roman" w:hAnsiTheme="majorHAnsi" w:cstheme="majorHAnsi"/>
                <w:color w:val="000000"/>
                <w:sz w:val="22"/>
                <w:szCs w:val="22"/>
              </w:rPr>
              <w:lastRenderedPageBreak/>
              <w:t xml:space="preserve">emisje ze spalania paliw w kotłach rok </w:t>
            </w:r>
            <w:r w:rsidR="00C77BE7">
              <w:rPr>
                <w:rFonts w:asciiTheme="majorHAnsi" w:eastAsia="Times New Roman" w:hAnsiTheme="majorHAnsi" w:cstheme="majorHAnsi"/>
                <w:color w:val="000000"/>
                <w:sz w:val="22"/>
                <w:szCs w:val="22"/>
              </w:rPr>
              <w:t>2013</w:t>
            </w:r>
          </w:p>
        </w:tc>
        <w:tc>
          <w:tcPr>
            <w:tcW w:w="1607" w:type="dxa"/>
            <w:noWrap/>
            <w:hideMark/>
          </w:tcPr>
          <w:p w14:paraId="1A217756" w14:textId="77777777" w:rsidR="006E63B6" w:rsidRPr="006E63B6" w:rsidRDefault="006E63B6" w:rsidP="006E63B6">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6E63B6">
              <w:rPr>
                <w:rFonts w:asciiTheme="majorHAnsi" w:eastAsia="Times New Roman" w:hAnsiTheme="majorHAnsi" w:cstheme="majorHAnsi"/>
                <w:color w:val="000000"/>
                <w:sz w:val="22"/>
                <w:szCs w:val="22"/>
              </w:rPr>
              <w:t>Gaz ziemny</w:t>
            </w:r>
          </w:p>
        </w:tc>
        <w:tc>
          <w:tcPr>
            <w:tcW w:w="1441" w:type="dxa"/>
            <w:noWrap/>
            <w:hideMark/>
          </w:tcPr>
          <w:p w14:paraId="45404A54" w14:textId="77777777" w:rsidR="006E63B6" w:rsidRPr="006E63B6" w:rsidRDefault="006E63B6" w:rsidP="006E63B6">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6E63B6">
              <w:rPr>
                <w:rFonts w:asciiTheme="majorHAnsi" w:eastAsia="Times New Roman" w:hAnsiTheme="majorHAnsi" w:cstheme="majorHAnsi"/>
                <w:color w:val="000000"/>
                <w:sz w:val="22"/>
                <w:szCs w:val="22"/>
              </w:rPr>
              <w:t>0,0149</w:t>
            </w:r>
          </w:p>
        </w:tc>
        <w:tc>
          <w:tcPr>
            <w:tcW w:w="1488" w:type="dxa"/>
            <w:noWrap/>
            <w:hideMark/>
          </w:tcPr>
          <w:p w14:paraId="4E706337" w14:textId="77777777" w:rsidR="006E63B6" w:rsidRPr="006E63B6" w:rsidRDefault="006E63B6" w:rsidP="006E63B6">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6E63B6">
              <w:rPr>
                <w:rFonts w:asciiTheme="majorHAnsi" w:eastAsia="Times New Roman" w:hAnsiTheme="majorHAnsi" w:cstheme="majorHAnsi"/>
                <w:color w:val="000000"/>
                <w:sz w:val="22"/>
                <w:szCs w:val="22"/>
              </w:rPr>
              <w:t>0,0149</w:t>
            </w:r>
          </w:p>
        </w:tc>
        <w:tc>
          <w:tcPr>
            <w:tcW w:w="1275" w:type="dxa"/>
            <w:noWrap/>
            <w:hideMark/>
          </w:tcPr>
          <w:p w14:paraId="489B01A2" w14:textId="77777777" w:rsidR="006E63B6" w:rsidRPr="006E63B6" w:rsidRDefault="006E63B6" w:rsidP="006E63B6">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6E63B6">
              <w:rPr>
                <w:rFonts w:asciiTheme="majorHAnsi" w:eastAsia="Times New Roman" w:hAnsiTheme="majorHAnsi" w:cstheme="majorHAnsi"/>
                <w:color w:val="000000"/>
                <w:sz w:val="22"/>
                <w:szCs w:val="22"/>
              </w:rPr>
              <w:t>0</w:t>
            </w:r>
          </w:p>
        </w:tc>
      </w:tr>
      <w:tr w:rsidR="006E63B6" w:rsidRPr="006E63B6" w14:paraId="099A987D" w14:textId="77777777" w:rsidTr="006E63B6">
        <w:trPr>
          <w:trHeight w:val="136"/>
        </w:trPr>
        <w:tc>
          <w:tcPr>
            <w:cnfStyle w:val="001000000000" w:firstRow="0" w:lastRow="0" w:firstColumn="1" w:lastColumn="0" w:oddVBand="0" w:evenVBand="0" w:oddHBand="0" w:evenHBand="0" w:firstRowFirstColumn="0" w:firstRowLastColumn="0" w:lastRowFirstColumn="0" w:lastRowLastColumn="0"/>
            <w:tcW w:w="3256" w:type="dxa"/>
            <w:vMerge/>
            <w:noWrap/>
            <w:hideMark/>
          </w:tcPr>
          <w:p w14:paraId="29C96D00" w14:textId="77777777" w:rsidR="006E63B6" w:rsidRPr="006E63B6" w:rsidRDefault="006E63B6" w:rsidP="006E63B6">
            <w:pPr>
              <w:spacing w:before="0"/>
              <w:jc w:val="right"/>
              <w:rPr>
                <w:rFonts w:asciiTheme="majorHAnsi" w:eastAsia="Times New Roman" w:hAnsiTheme="majorHAnsi" w:cstheme="majorHAnsi"/>
                <w:color w:val="000000"/>
                <w:sz w:val="22"/>
                <w:szCs w:val="22"/>
              </w:rPr>
            </w:pPr>
          </w:p>
        </w:tc>
        <w:tc>
          <w:tcPr>
            <w:tcW w:w="1607" w:type="dxa"/>
            <w:noWrap/>
            <w:hideMark/>
          </w:tcPr>
          <w:p w14:paraId="2F677217" w14:textId="77777777" w:rsidR="006E63B6" w:rsidRPr="006E63B6" w:rsidRDefault="006E63B6" w:rsidP="006E63B6">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6E63B6">
              <w:rPr>
                <w:rFonts w:asciiTheme="majorHAnsi" w:eastAsia="Times New Roman" w:hAnsiTheme="majorHAnsi" w:cstheme="majorHAnsi"/>
                <w:color w:val="000000"/>
                <w:sz w:val="22"/>
                <w:szCs w:val="22"/>
              </w:rPr>
              <w:t>węgiel</w:t>
            </w:r>
          </w:p>
        </w:tc>
        <w:tc>
          <w:tcPr>
            <w:tcW w:w="1441" w:type="dxa"/>
            <w:noWrap/>
            <w:hideMark/>
          </w:tcPr>
          <w:p w14:paraId="007F4FC8" w14:textId="77777777" w:rsidR="006E63B6" w:rsidRPr="006E63B6" w:rsidRDefault="006E63B6" w:rsidP="006E63B6">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6E63B6">
              <w:rPr>
                <w:rFonts w:asciiTheme="majorHAnsi" w:eastAsia="Times New Roman" w:hAnsiTheme="majorHAnsi" w:cstheme="majorHAnsi"/>
                <w:color w:val="000000"/>
                <w:sz w:val="22"/>
                <w:szCs w:val="22"/>
              </w:rPr>
              <w:t>58,1077</w:t>
            </w:r>
          </w:p>
        </w:tc>
        <w:tc>
          <w:tcPr>
            <w:tcW w:w="1488" w:type="dxa"/>
            <w:noWrap/>
            <w:hideMark/>
          </w:tcPr>
          <w:p w14:paraId="2F244FC6" w14:textId="77777777" w:rsidR="006E63B6" w:rsidRPr="006E63B6" w:rsidRDefault="006E63B6" w:rsidP="006E63B6">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6E63B6">
              <w:rPr>
                <w:rFonts w:asciiTheme="majorHAnsi" w:eastAsia="Times New Roman" w:hAnsiTheme="majorHAnsi" w:cstheme="majorHAnsi"/>
                <w:color w:val="000000"/>
                <w:sz w:val="22"/>
                <w:szCs w:val="22"/>
              </w:rPr>
              <w:t>61,3357</w:t>
            </w:r>
          </w:p>
        </w:tc>
        <w:tc>
          <w:tcPr>
            <w:tcW w:w="1275" w:type="dxa"/>
            <w:noWrap/>
            <w:hideMark/>
          </w:tcPr>
          <w:p w14:paraId="1F15278A" w14:textId="77777777" w:rsidR="006E63B6" w:rsidRPr="006E63B6" w:rsidRDefault="006E63B6" w:rsidP="006E63B6">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6E63B6">
              <w:rPr>
                <w:rFonts w:asciiTheme="majorHAnsi" w:eastAsia="Times New Roman" w:hAnsiTheme="majorHAnsi" w:cstheme="majorHAnsi"/>
                <w:color w:val="000000"/>
                <w:sz w:val="22"/>
                <w:szCs w:val="22"/>
              </w:rPr>
              <w:t>0,0435</w:t>
            </w:r>
          </w:p>
        </w:tc>
      </w:tr>
      <w:tr w:rsidR="006E63B6" w:rsidRPr="006E63B6" w14:paraId="21133592" w14:textId="77777777" w:rsidTr="006E63B6">
        <w:trPr>
          <w:trHeight w:val="136"/>
        </w:trPr>
        <w:tc>
          <w:tcPr>
            <w:cnfStyle w:val="001000000000" w:firstRow="0" w:lastRow="0" w:firstColumn="1" w:lastColumn="0" w:oddVBand="0" w:evenVBand="0" w:oddHBand="0" w:evenHBand="0" w:firstRowFirstColumn="0" w:firstRowLastColumn="0" w:lastRowFirstColumn="0" w:lastRowLastColumn="0"/>
            <w:tcW w:w="3256" w:type="dxa"/>
            <w:vMerge/>
            <w:noWrap/>
            <w:hideMark/>
          </w:tcPr>
          <w:p w14:paraId="0AD8A9D9" w14:textId="77777777" w:rsidR="006E63B6" w:rsidRPr="006E63B6" w:rsidRDefault="006E63B6" w:rsidP="006E63B6">
            <w:pPr>
              <w:spacing w:before="0"/>
              <w:jc w:val="right"/>
              <w:rPr>
                <w:rFonts w:asciiTheme="majorHAnsi" w:eastAsia="Times New Roman" w:hAnsiTheme="majorHAnsi" w:cstheme="majorHAnsi"/>
                <w:color w:val="000000"/>
                <w:sz w:val="22"/>
                <w:szCs w:val="22"/>
              </w:rPr>
            </w:pPr>
          </w:p>
        </w:tc>
        <w:tc>
          <w:tcPr>
            <w:tcW w:w="1607" w:type="dxa"/>
            <w:noWrap/>
            <w:hideMark/>
          </w:tcPr>
          <w:p w14:paraId="34F8AF08" w14:textId="77777777" w:rsidR="006E63B6" w:rsidRPr="006E63B6" w:rsidRDefault="006E63B6" w:rsidP="006E63B6">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6E63B6">
              <w:rPr>
                <w:rFonts w:asciiTheme="majorHAnsi" w:eastAsia="Times New Roman" w:hAnsiTheme="majorHAnsi" w:cstheme="majorHAnsi"/>
                <w:color w:val="000000"/>
                <w:sz w:val="22"/>
                <w:szCs w:val="22"/>
              </w:rPr>
              <w:t>biomasa</w:t>
            </w:r>
          </w:p>
        </w:tc>
        <w:tc>
          <w:tcPr>
            <w:tcW w:w="1441" w:type="dxa"/>
            <w:noWrap/>
            <w:hideMark/>
          </w:tcPr>
          <w:p w14:paraId="4229360B" w14:textId="77777777" w:rsidR="006E63B6" w:rsidRPr="006E63B6" w:rsidRDefault="006E63B6" w:rsidP="006E63B6">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6E63B6">
              <w:rPr>
                <w:rFonts w:asciiTheme="majorHAnsi" w:eastAsia="Times New Roman" w:hAnsiTheme="majorHAnsi" w:cstheme="majorHAnsi"/>
                <w:color w:val="000000"/>
                <w:sz w:val="22"/>
                <w:szCs w:val="22"/>
              </w:rPr>
              <w:t>5,7009</w:t>
            </w:r>
          </w:p>
        </w:tc>
        <w:tc>
          <w:tcPr>
            <w:tcW w:w="1488" w:type="dxa"/>
            <w:noWrap/>
            <w:hideMark/>
          </w:tcPr>
          <w:p w14:paraId="420B1E0F" w14:textId="77777777" w:rsidR="006E63B6" w:rsidRPr="006E63B6" w:rsidRDefault="006E63B6" w:rsidP="006E63B6">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6E63B6">
              <w:rPr>
                <w:rFonts w:asciiTheme="majorHAnsi" w:eastAsia="Times New Roman" w:hAnsiTheme="majorHAnsi" w:cstheme="majorHAnsi"/>
                <w:color w:val="000000"/>
                <w:sz w:val="22"/>
                <w:szCs w:val="22"/>
              </w:rPr>
              <w:t>5,7009</w:t>
            </w:r>
          </w:p>
        </w:tc>
        <w:tc>
          <w:tcPr>
            <w:tcW w:w="1275" w:type="dxa"/>
            <w:noWrap/>
            <w:hideMark/>
          </w:tcPr>
          <w:p w14:paraId="3F8D0C07" w14:textId="77777777" w:rsidR="006E63B6" w:rsidRPr="006E63B6" w:rsidRDefault="006E63B6" w:rsidP="006E63B6">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6E63B6">
              <w:rPr>
                <w:rFonts w:asciiTheme="majorHAnsi" w:eastAsia="Times New Roman" w:hAnsiTheme="majorHAnsi" w:cstheme="majorHAnsi"/>
                <w:color w:val="000000"/>
                <w:sz w:val="22"/>
                <w:szCs w:val="22"/>
              </w:rPr>
              <w:t>0,0018</w:t>
            </w:r>
          </w:p>
        </w:tc>
      </w:tr>
      <w:tr w:rsidR="006E63B6" w:rsidRPr="006E63B6" w14:paraId="4ECA0A55" w14:textId="77777777" w:rsidTr="006E63B6">
        <w:trPr>
          <w:trHeight w:val="136"/>
        </w:trPr>
        <w:tc>
          <w:tcPr>
            <w:cnfStyle w:val="001000000000" w:firstRow="0" w:lastRow="0" w:firstColumn="1" w:lastColumn="0" w:oddVBand="0" w:evenVBand="0" w:oddHBand="0" w:evenHBand="0" w:firstRowFirstColumn="0" w:firstRowLastColumn="0" w:lastRowFirstColumn="0" w:lastRowLastColumn="0"/>
            <w:tcW w:w="3256" w:type="dxa"/>
            <w:vMerge/>
            <w:noWrap/>
            <w:hideMark/>
          </w:tcPr>
          <w:p w14:paraId="78FAF163" w14:textId="77777777" w:rsidR="006E63B6" w:rsidRPr="006E63B6" w:rsidRDefault="006E63B6" w:rsidP="006E63B6">
            <w:pPr>
              <w:spacing w:before="0"/>
              <w:jc w:val="right"/>
              <w:rPr>
                <w:rFonts w:asciiTheme="majorHAnsi" w:eastAsia="Times New Roman" w:hAnsiTheme="majorHAnsi" w:cstheme="majorHAnsi"/>
                <w:color w:val="000000"/>
                <w:sz w:val="22"/>
                <w:szCs w:val="22"/>
              </w:rPr>
            </w:pPr>
          </w:p>
        </w:tc>
        <w:tc>
          <w:tcPr>
            <w:tcW w:w="1607" w:type="dxa"/>
            <w:noWrap/>
            <w:hideMark/>
          </w:tcPr>
          <w:p w14:paraId="4E0B4A84" w14:textId="77777777" w:rsidR="006E63B6" w:rsidRPr="006E63B6" w:rsidRDefault="006E63B6" w:rsidP="006E63B6">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6E63B6">
              <w:rPr>
                <w:rFonts w:asciiTheme="majorHAnsi" w:eastAsia="Times New Roman" w:hAnsiTheme="majorHAnsi" w:cstheme="majorHAnsi"/>
                <w:color w:val="000000"/>
                <w:sz w:val="22"/>
                <w:szCs w:val="22"/>
              </w:rPr>
              <w:t>olej opałowy</w:t>
            </w:r>
          </w:p>
        </w:tc>
        <w:tc>
          <w:tcPr>
            <w:tcW w:w="1441" w:type="dxa"/>
            <w:noWrap/>
            <w:hideMark/>
          </w:tcPr>
          <w:p w14:paraId="2098D25A" w14:textId="77777777" w:rsidR="006E63B6" w:rsidRPr="006E63B6" w:rsidRDefault="006E63B6" w:rsidP="006E63B6">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6E63B6">
              <w:rPr>
                <w:rFonts w:asciiTheme="majorHAnsi" w:eastAsia="Times New Roman" w:hAnsiTheme="majorHAnsi" w:cstheme="majorHAnsi"/>
                <w:color w:val="000000"/>
                <w:sz w:val="22"/>
                <w:szCs w:val="22"/>
              </w:rPr>
              <w:t>0,0071</w:t>
            </w:r>
          </w:p>
        </w:tc>
        <w:tc>
          <w:tcPr>
            <w:tcW w:w="1488" w:type="dxa"/>
            <w:noWrap/>
            <w:hideMark/>
          </w:tcPr>
          <w:p w14:paraId="21CA8483" w14:textId="77777777" w:rsidR="006E63B6" w:rsidRPr="006E63B6" w:rsidRDefault="006E63B6" w:rsidP="006E63B6">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6E63B6">
              <w:rPr>
                <w:rFonts w:asciiTheme="majorHAnsi" w:eastAsia="Times New Roman" w:hAnsiTheme="majorHAnsi" w:cstheme="majorHAnsi"/>
                <w:color w:val="000000"/>
                <w:sz w:val="22"/>
                <w:szCs w:val="22"/>
              </w:rPr>
              <w:t>0,0071</w:t>
            </w:r>
          </w:p>
        </w:tc>
        <w:tc>
          <w:tcPr>
            <w:tcW w:w="1275" w:type="dxa"/>
            <w:noWrap/>
            <w:hideMark/>
          </w:tcPr>
          <w:p w14:paraId="714A69CE" w14:textId="77777777" w:rsidR="006E63B6" w:rsidRPr="006E63B6" w:rsidRDefault="006E63B6" w:rsidP="006E63B6">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6E63B6">
              <w:rPr>
                <w:rFonts w:asciiTheme="majorHAnsi" w:eastAsia="Times New Roman" w:hAnsiTheme="majorHAnsi" w:cstheme="majorHAnsi"/>
                <w:color w:val="000000"/>
                <w:sz w:val="22"/>
                <w:szCs w:val="22"/>
              </w:rPr>
              <w:t>0</w:t>
            </w:r>
          </w:p>
        </w:tc>
      </w:tr>
      <w:tr w:rsidR="006E63B6" w:rsidRPr="006E63B6" w14:paraId="666D8E37" w14:textId="77777777" w:rsidTr="006E63B6">
        <w:trPr>
          <w:trHeight w:val="136"/>
        </w:trPr>
        <w:tc>
          <w:tcPr>
            <w:cnfStyle w:val="001000000000" w:firstRow="0" w:lastRow="0" w:firstColumn="1" w:lastColumn="0" w:oddVBand="0" w:evenVBand="0" w:oddHBand="0" w:evenHBand="0" w:firstRowFirstColumn="0" w:firstRowLastColumn="0" w:lastRowFirstColumn="0" w:lastRowLastColumn="0"/>
            <w:tcW w:w="3256" w:type="dxa"/>
            <w:noWrap/>
            <w:hideMark/>
          </w:tcPr>
          <w:p w14:paraId="37FB3A84" w14:textId="77777777" w:rsidR="006E63B6" w:rsidRPr="006E63B6" w:rsidRDefault="006E63B6" w:rsidP="006E63B6">
            <w:pPr>
              <w:spacing w:before="0"/>
              <w:rPr>
                <w:rFonts w:asciiTheme="majorHAnsi" w:eastAsia="Times New Roman" w:hAnsiTheme="majorHAnsi" w:cstheme="majorHAnsi"/>
                <w:color w:val="000000"/>
                <w:sz w:val="22"/>
                <w:szCs w:val="22"/>
              </w:rPr>
            </w:pPr>
            <w:r w:rsidRPr="006E63B6">
              <w:rPr>
                <w:rFonts w:asciiTheme="majorHAnsi" w:eastAsia="Times New Roman" w:hAnsiTheme="majorHAnsi" w:cstheme="majorHAnsi"/>
                <w:color w:val="000000"/>
                <w:sz w:val="22"/>
                <w:szCs w:val="22"/>
              </w:rPr>
              <w:t>SUMA</w:t>
            </w:r>
          </w:p>
        </w:tc>
        <w:tc>
          <w:tcPr>
            <w:tcW w:w="1607" w:type="dxa"/>
            <w:noWrap/>
            <w:hideMark/>
          </w:tcPr>
          <w:p w14:paraId="3C00B96A" w14:textId="77777777" w:rsidR="006E63B6" w:rsidRPr="006E63B6" w:rsidRDefault="006E63B6" w:rsidP="006E63B6">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p>
        </w:tc>
        <w:tc>
          <w:tcPr>
            <w:tcW w:w="1441" w:type="dxa"/>
            <w:noWrap/>
            <w:hideMark/>
          </w:tcPr>
          <w:p w14:paraId="61349C0F" w14:textId="77777777" w:rsidR="006E63B6" w:rsidRPr="006E63B6" w:rsidRDefault="006E63B6" w:rsidP="006E63B6">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6E63B6">
              <w:rPr>
                <w:rFonts w:asciiTheme="majorHAnsi" w:eastAsia="Times New Roman" w:hAnsiTheme="majorHAnsi" w:cstheme="majorHAnsi"/>
                <w:color w:val="000000"/>
                <w:sz w:val="22"/>
                <w:szCs w:val="22"/>
              </w:rPr>
              <w:t>63,8306</w:t>
            </w:r>
          </w:p>
        </w:tc>
        <w:tc>
          <w:tcPr>
            <w:tcW w:w="1488" w:type="dxa"/>
            <w:noWrap/>
            <w:hideMark/>
          </w:tcPr>
          <w:p w14:paraId="3A53D5C7" w14:textId="77777777" w:rsidR="006E63B6" w:rsidRPr="006E63B6" w:rsidRDefault="006E63B6" w:rsidP="006E63B6">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6E63B6">
              <w:rPr>
                <w:rFonts w:asciiTheme="majorHAnsi" w:eastAsia="Times New Roman" w:hAnsiTheme="majorHAnsi" w:cstheme="majorHAnsi"/>
                <w:color w:val="000000"/>
                <w:sz w:val="22"/>
                <w:szCs w:val="22"/>
              </w:rPr>
              <w:t>67,0586</w:t>
            </w:r>
          </w:p>
        </w:tc>
        <w:tc>
          <w:tcPr>
            <w:tcW w:w="1275" w:type="dxa"/>
            <w:noWrap/>
            <w:hideMark/>
          </w:tcPr>
          <w:p w14:paraId="3D3CF41B" w14:textId="77777777" w:rsidR="006E63B6" w:rsidRPr="006E63B6" w:rsidRDefault="006E63B6" w:rsidP="006E63B6">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6E63B6">
              <w:rPr>
                <w:rFonts w:asciiTheme="majorHAnsi" w:eastAsia="Times New Roman" w:hAnsiTheme="majorHAnsi" w:cstheme="majorHAnsi"/>
                <w:color w:val="000000"/>
                <w:sz w:val="22"/>
                <w:szCs w:val="22"/>
              </w:rPr>
              <w:t>0,0453</w:t>
            </w:r>
          </w:p>
        </w:tc>
      </w:tr>
    </w:tbl>
    <w:p w14:paraId="1852E219" w14:textId="1FD77208" w:rsidR="006E63B6" w:rsidRPr="006E63B6" w:rsidRDefault="006E63B6" w:rsidP="006E63B6">
      <w:pPr>
        <w:pStyle w:val="Legenda"/>
        <w:spacing w:after="0"/>
        <w:rPr>
          <w:rFonts w:asciiTheme="majorHAnsi" w:hAnsiTheme="majorHAnsi" w:cstheme="majorHAnsi"/>
          <w:color w:val="000000" w:themeColor="text1"/>
          <w:sz w:val="36"/>
          <w:szCs w:val="36"/>
        </w:rPr>
      </w:pPr>
      <w:bookmarkStart w:id="110" w:name="_Toc101643700"/>
      <w:r w:rsidRPr="006E63B6">
        <w:rPr>
          <w:rFonts w:asciiTheme="majorHAnsi" w:hAnsiTheme="majorHAnsi" w:cstheme="majorHAnsi"/>
          <w:color w:val="000000" w:themeColor="text1"/>
          <w:sz w:val="22"/>
          <w:szCs w:val="22"/>
        </w:rPr>
        <w:t xml:space="preserve">Tabela </w:t>
      </w:r>
      <w:r w:rsidRPr="006E63B6">
        <w:rPr>
          <w:rFonts w:asciiTheme="majorHAnsi" w:hAnsiTheme="majorHAnsi" w:cstheme="majorHAnsi"/>
          <w:color w:val="000000" w:themeColor="text1"/>
          <w:sz w:val="22"/>
          <w:szCs w:val="22"/>
        </w:rPr>
        <w:fldChar w:fldCharType="begin"/>
      </w:r>
      <w:r w:rsidRPr="006E63B6">
        <w:rPr>
          <w:rFonts w:asciiTheme="majorHAnsi" w:hAnsiTheme="majorHAnsi" w:cstheme="majorHAnsi"/>
          <w:color w:val="000000" w:themeColor="text1"/>
          <w:sz w:val="22"/>
          <w:szCs w:val="22"/>
        </w:rPr>
        <w:instrText xml:space="preserve"> SEQ Tabela \* ARABIC </w:instrText>
      </w:r>
      <w:r w:rsidRPr="006E63B6">
        <w:rPr>
          <w:rFonts w:asciiTheme="majorHAnsi" w:hAnsiTheme="majorHAnsi" w:cstheme="majorHAnsi"/>
          <w:color w:val="000000" w:themeColor="text1"/>
          <w:sz w:val="22"/>
          <w:szCs w:val="22"/>
        </w:rPr>
        <w:fldChar w:fldCharType="separate"/>
      </w:r>
      <w:r w:rsidR="00AD6EEF">
        <w:rPr>
          <w:rFonts w:asciiTheme="majorHAnsi" w:hAnsiTheme="majorHAnsi" w:cstheme="majorHAnsi"/>
          <w:noProof/>
          <w:color w:val="000000" w:themeColor="text1"/>
          <w:sz w:val="22"/>
          <w:szCs w:val="22"/>
        </w:rPr>
        <w:t>26</w:t>
      </w:r>
      <w:r w:rsidRPr="006E63B6">
        <w:rPr>
          <w:rFonts w:asciiTheme="majorHAnsi" w:hAnsiTheme="majorHAnsi" w:cstheme="majorHAnsi"/>
          <w:color w:val="000000" w:themeColor="text1"/>
          <w:sz w:val="22"/>
          <w:szCs w:val="22"/>
        </w:rPr>
        <w:fldChar w:fldCharType="end"/>
      </w:r>
      <w:r w:rsidRPr="006E63B6">
        <w:rPr>
          <w:rFonts w:asciiTheme="majorHAnsi" w:hAnsiTheme="majorHAnsi" w:cstheme="majorHAnsi"/>
          <w:color w:val="000000" w:themeColor="text1"/>
          <w:sz w:val="22"/>
          <w:szCs w:val="22"/>
        </w:rPr>
        <w:t xml:space="preserve"> Porównanie emisji związanych ze spalaniem paliw w kotłach</w:t>
      </w:r>
      <w:bookmarkEnd w:id="110"/>
    </w:p>
    <w:p w14:paraId="1932F845" w14:textId="0D2A2D30" w:rsidR="006E63B6" w:rsidRDefault="006E63B6" w:rsidP="006E63B6">
      <w:pPr>
        <w:spacing w:before="0" w:after="120"/>
        <w:rPr>
          <w:rFonts w:asciiTheme="majorHAnsi" w:hAnsiTheme="majorHAnsi" w:cstheme="majorHAnsi"/>
          <w:color w:val="000000" w:themeColor="text1"/>
        </w:rPr>
      </w:pPr>
      <w:r w:rsidRPr="00554668">
        <w:rPr>
          <w:rFonts w:asciiTheme="majorHAnsi" w:hAnsiTheme="majorHAnsi" w:cstheme="majorHAnsi"/>
          <w:color w:val="000000" w:themeColor="text1"/>
        </w:rPr>
        <w:t>(Źródło: opracowanie własne)</w:t>
      </w:r>
    </w:p>
    <w:p w14:paraId="26143752" w14:textId="77777777" w:rsidR="00C73FBB" w:rsidRDefault="00C73FBB" w:rsidP="006E63B6">
      <w:pPr>
        <w:spacing w:before="0" w:after="120"/>
        <w:rPr>
          <w:rFonts w:asciiTheme="majorHAnsi" w:hAnsiTheme="majorHAnsi" w:cstheme="majorHAnsi"/>
          <w:color w:val="000000" w:themeColor="text1"/>
        </w:rPr>
      </w:pPr>
    </w:p>
    <w:tbl>
      <w:tblPr>
        <w:tblStyle w:val="Tabelasiatki1jasnaakcent1"/>
        <w:tblW w:w="9153" w:type="dxa"/>
        <w:tblLook w:val="04A0" w:firstRow="1" w:lastRow="0" w:firstColumn="1" w:lastColumn="0" w:noHBand="0" w:noVBand="1"/>
      </w:tblPr>
      <w:tblGrid>
        <w:gridCol w:w="5154"/>
        <w:gridCol w:w="1423"/>
        <w:gridCol w:w="1300"/>
        <w:gridCol w:w="1276"/>
      </w:tblGrid>
      <w:tr w:rsidR="00C73FBB" w:rsidRPr="00C73FBB" w14:paraId="48B49523" w14:textId="77777777" w:rsidTr="00C73FBB">
        <w:trPr>
          <w:cnfStyle w:val="100000000000" w:firstRow="1" w:lastRow="0" w:firstColumn="0" w:lastColumn="0" w:oddVBand="0" w:evenVBand="0" w:oddHBand="0"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5154" w:type="dxa"/>
            <w:vMerge w:val="restart"/>
            <w:noWrap/>
            <w:hideMark/>
          </w:tcPr>
          <w:p w14:paraId="77ED73BE" w14:textId="59F95974" w:rsidR="00C73FBB" w:rsidRPr="00C73FBB" w:rsidRDefault="00C73FBB" w:rsidP="00CA74C4">
            <w:pPr>
              <w:spacing w:before="0"/>
              <w:rPr>
                <w:rFonts w:ascii="Times New Roman" w:eastAsia="Times New Roman" w:hAnsi="Times New Roman" w:cs="Times New Roman"/>
              </w:rPr>
            </w:pPr>
            <w:r w:rsidRPr="00C73FBB">
              <w:rPr>
                <w:rFonts w:ascii="Calibri" w:eastAsia="Times New Roman" w:hAnsi="Calibri" w:cs="Calibri"/>
                <w:color w:val="000000"/>
                <w:sz w:val="22"/>
                <w:szCs w:val="22"/>
              </w:rPr>
              <w:t xml:space="preserve">Redukcja szkodliwych związków między 2020 a </w:t>
            </w:r>
            <w:r w:rsidR="00C77BE7">
              <w:rPr>
                <w:rFonts w:ascii="Calibri" w:eastAsia="Times New Roman" w:hAnsi="Calibri" w:cs="Calibri"/>
                <w:color w:val="000000"/>
                <w:sz w:val="22"/>
                <w:szCs w:val="22"/>
              </w:rPr>
              <w:t>2013</w:t>
            </w:r>
          </w:p>
        </w:tc>
        <w:tc>
          <w:tcPr>
            <w:tcW w:w="1423" w:type="dxa"/>
            <w:noWrap/>
            <w:hideMark/>
          </w:tcPr>
          <w:p w14:paraId="6B7E494A" w14:textId="77777777" w:rsidR="00C73FBB" w:rsidRPr="00C73FBB" w:rsidRDefault="00C73FBB" w:rsidP="00C73FBB">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C73FBB">
              <w:rPr>
                <w:rFonts w:ascii="Calibri" w:eastAsia="Times New Roman" w:hAnsi="Calibri" w:cs="Calibri"/>
                <w:color w:val="000000"/>
                <w:sz w:val="22"/>
                <w:szCs w:val="22"/>
              </w:rPr>
              <w:t>PM 2,5 [Mg]</w:t>
            </w:r>
          </w:p>
        </w:tc>
        <w:tc>
          <w:tcPr>
            <w:tcW w:w="1300" w:type="dxa"/>
            <w:noWrap/>
            <w:hideMark/>
          </w:tcPr>
          <w:p w14:paraId="66CE9317" w14:textId="77777777" w:rsidR="00C73FBB" w:rsidRPr="00C73FBB" w:rsidRDefault="00C73FBB" w:rsidP="00C73FBB">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C73FBB">
              <w:rPr>
                <w:rFonts w:ascii="Calibri" w:eastAsia="Times New Roman" w:hAnsi="Calibri" w:cs="Calibri"/>
                <w:color w:val="000000"/>
                <w:sz w:val="22"/>
                <w:szCs w:val="22"/>
              </w:rPr>
              <w:t>PM 10 [Mg]</w:t>
            </w:r>
          </w:p>
        </w:tc>
        <w:tc>
          <w:tcPr>
            <w:tcW w:w="1276" w:type="dxa"/>
            <w:noWrap/>
            <w:hideMark/>
          </w:tcPr>
          <w:p w14:paraId="1DEDD943" w14:textId="77777777" w:rsidR="00C73FBB" w:rsidRPr="00C73FBB" w:rsidRDefault="00C73FBB" w:rsidP="00C73FBB">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C73FBB">
              <w:rPr>
                <w:rFonts w:ascii="Calibri" w:eastAsia="Times New Roman" w:hAnsi="Calibri" w:cs="Calibri"/>
                <w:color w:val="000000"/>
                <w:sz w:val="22"/>
                <w:szCs w:val="22"/>
              </w:rPr>
              <w:t>B(a)P [Mg]</w:t>
            </w:r>
          </w:p>
        </w:tc>
      </w:tr>
      <w:tr w:rsidR="00ED5B31" w:rsidRPr="00C73FBB" w14:paraId="67C97697" w14:textId="77777777" w:rsidTr="00D467BD">
        <w:trPr>
          <w:trHeight w:val="185"/>
        </w:trPr>
        <w:tc>
          <w:tcPr>
            <w:cnfStyle w:val="001000000000" w:firstRow="0" w:lastRow="0" w:firstColumn="1" w:lastColumn="0" w:oddVBand="0" w:evenVBand="0" w:oddHBand="0" w:evenHBand="0" w:firstRowFirstColumn="0" w:firstRowLastColumn="0" w:lastRowFirstColumn="0" w:lastRowLastColumn="0"/>
            <w:tcW w:w="5154" w:type="dxa"/>
            <w:vMerge/>
            <w:noWrap/>
            <w:hideMark/>
          </w:tcPr>
          <w:p w14:paraId="52CA4996" w14:textId="544B58A0" w:rsidR="00ED5B31" w:rsidRPr="00C73FBB" w:rsidRDefault="00ED5B31" w:rsidP="00ED5B31">
            <w:pPr>
              <w:spacing w:before="0"/>
              <w:jc w:val="center"/>
              <w:rPr>
                <w:rFonts w:ascii="Calibri" w:eastAsia="Times New Roman" w:hAnsi="Calibri" w:cs="Calibri"/>
                <w:color w:val="000000"/>
                <w:sz w:val="22"/>
                <w:szCs w:val="22"/>
              </w:rPr>
            </w:pPr>
          </w:p>
        </w:tc>
        <w:tc>
          <w:tcPr>
            <w:tcW w:w="1423" w:type="dxa"/>
            <w:noWrap/>
            <w:vAlign w:val="bottom"/>
            <w:hideMark/>
          </w:tcPr>
          <w:p w14:paraId="3575F295" w14:textId="016E4D3C" w:rsidR="00ED5B31" w:rsidRPr="00C73FBB" w:rsidRDefault="00ED5B31" w:rsidP="00ED5B31">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hAnsi="Calibri" w:cs="Calibri"/>
                <w:color w:val="000000"/>
                <w:sz w:val="22"/>
                <w:szCs w:val="22"/>
              </w:rPr>
              <w:t>3,5379</w:t>
            </w:r>
          </w:p>
        </w:tc>
        <w:tc>
          <w:tcPr>
            <w:tcW w:w="1300" w:type="dxa"/>
            <w:noWrap/>
            <w:vAlign w:val="bottom"/>
            <w:hideMark/>
          </w:tcPr>
          <w:p w14:paraId="08E817F9" w14:textId="290BBB20" w:rsidR="00ED5B31" w:rsidRPr="00C73FBB" w:rsidRDefault="00ED5B31" w:rsidP="00ED5B31">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hAnsi="Calibri" w:cs="Calibri"/>
                <w:color w:val="000000"/>
                <w:sz w:val="22"/>
                <w:szCs w:val="22"/>
              </w:rPr>
              <w:t>8,3849</w:t>
            </w:r>
          </w:p>
        </w:tc>
        <w:tc>
          <w:tcPr>
            <w:tcW w:w="1276" w:type="dxa"/>
            <w:noWrap/>
            <w:vAlign w:val="bottom"/>
            <w:hideMark/>
          </w:tcPr>
          <w:p w14:paraId="4AEC56C4" w14:textId="7242A4D6" w:rsidR="00ED5B31" w:rsidRPr="00C73FBB" w:rsidRDefault="00ED5B31" w:rsidP="00ED5B31">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hAnsi="Calibri" w:cs="Calibri"/>
                <w:color w:val="000000"/>
                <w:sz w:val="22"/>
                <w:szCs w:val="22"/>
              </w:rPr>
              <w:t>0,0144</w:t>
            </w:r>
          </w:p>
        </w:tc>
      </w:tr>
    </w:tbl>
    <w:p w14:paraId="1ABDE4E7" w14:textId="7E24EA86" w:rsidR="00554668" w:rsidRDefault="00C73FBB" w:rsidP="00C73FBB">
      <w:pPr>
        <w:pStyle w:val="Legenda"/>
        <w:spacing w:after="0"/>
        <w:rPr>
          <w:rFonts w:asciiTheme="majorHAnsi" w:hAnsiTheme="majorHAnsi" w:cstheme="majorHAnsi"/>
          <w:color w:val="000000" w:themeColor="text1"/>
          <w:sz w:val="22"/>
          <w:szCs w:val="22"/>
        </w:rPr>
      </w:pPr>
      <w:bookmarkStart w:id="111" w:name="_Toc101643701"/>
      <w:r w:rsidRPr="00C73FBB">
        <w:rPr>
          <w:rFonts w:asciiTheme="majorHAnsi" w:hAnsiTheme="majorHAnsi" w:cstheme="majorHAnsi"/>
          <w:color w:val="000000" w:themeColor="text1"/>
          <w:sz w:val="22"/>
          <w:szCs w:val="22"/>
        </w:rPr>
        <w:t xml:space="preserve">Tabela </w:t>
      </w:r>
      <w:r w:rsidRPr="00C73FBB">
        <w:rPr>
          <w:rFonts w:asciiTheme="majorHAnsi" w:hAnsiTheme="majorHAnsi" w:cstheme="majorHAnsi"/>
          <w:color w:val="000000" w:themeColor="text1"/>
          <w:sz w:val="22"/>
          <w:szCs w:val="22"/>
        </w:rPr>
        <w:fldChar w:fldCharType="begin"/>
      </w:r>
      <w:r w:rsidRPr="00C73FBB">
        <w:rPr>
          <w:rFonts w:asciiTheme="majorHAnsi" w:hAnsiTheme="majorHAnsi" w:cstheme="majorHAnsi"/>
          <w:color w:val="000000" w:themeColor="text1"/>
          <w:sz w:val="22"/>
          <w:szCs w:val="22"/>
        </w:rPr>
        <w:instrText xml:space="preserve"> SEQ Tabela \* ARABIC </w:instrText>
      </w:r>
      <w:r w:rsidRPr="00C73FBB">
        <w:rPr>
          <w:rFonts w:asciiTheme="majorHAnsi" w:hAnsiTheme="majorHAnsi" w:cstheme="majorHAnsi"/>
          <w:color w:val="000000" w:themeColor="text1"/>
          <w:sz w:val="22"/>
          <w:szCs w:val="22"/>
        </w:rPr>
        <w:fldChar w:fldCharType="separate"/>
      </w:r>
      <w:r w:rsidR="00AD6EEF">
        <w:rPr>
          <w:rFonts w:asciiTheme="majorHAnsi" w:hAnsiTheme="majorHAnsi" w:cstheme="majorHAnsi"/>
          <w:noProof/>
          <w:color w:val="000000" w:themeColor="text1"/>
          <w:sz w:val="22"/>
          <w:szCs w:val="22"/>
        </w:rPr>
        <w:t>27</w:t>
      </w:r>
      <w:r w:rsidRPr="00C73FBB">
        <w:rPr>
          <w:rFonts w:asciiTheme="majorHAnsi" w:hAnsiTheme="majorHAnsi" w:cstheme="majorHAnsi"/>
          <w:color w:val="000000" w:themeColor="text1"/>
          <w:sz w:val="22"/>
          <w:szCs w:val="22"/>
        </w:rPr>
        <w:fldChar w:fldCharType="end"/>
      </w:r>
      <w:r w:rsidRPr="00C73FBB">
        <w:rPr>
          <w:rFonts w:asciiTheme="majorHAnsi" w:hAnsiTheme="majorHAnsi" w:cstheme="majorHAnsi"/>
          <w:color w:val="000000" w:themeColor="text1"/>
          <w:sz w:val="22"/>
          <w:szCs w:val="22"/>
        </w:rPr>
        <w:t xml:space="preserve"> Redukcja szkodliwych związków</w:t>
      </w:r>
      <w:bookmarkEnd w:id="111"/>
    </w:p>
    <w:p w14:paraId="639C1611" w14:textId="76077C4A" w:rsidR="00C73FBB" w:rsidRDefault="00C73FBB" w:rsidP="00C73FBB">
      <w:pPr>
        <w:spacing w:before="0" w:after="120"/>
        <w:rPr>
          <w:rFonts w:asciiTheme="majorHAnsi" w:hAnsiTheme="majorHAnsi" w:cstheme="majorHAnsi"/>
          <w:color w:val="000000" w:themeColor="text1"/>
        </w:rPr>
      </w:pPr>
      <w:r w:rsidRPr="00554668">
        <w:rPr>
          <w:rFonts w:asciiTheme="majorHAnsi" w:hAnsiTheme="majorHAnsi" w:cstheme="majorHAnsi"/>
          <w:color w:val="000000" w:themeColor="text1"/>
        </w:rPr>
        <w:t>(Źródło: opracowanie własne)</w:t>
      </w:r>
    </w:p>
    <w:p w14:paraId="1838153A" w14:textId="08DEB869" w:rsidR="00C73FBB" w:rsidRDefault="00C73FBB" w:rsidP="00026FFD">
      <w:pPr>
        <w:spacing w:before="0" w:after="120"/>
        <w:jc w:val="both"/>
        <w:rPr>
          <w:rFonts w:asciiTheme="majorHAnsi" w:hAnsiTheme="majorHAnsi" w:cstheme="majorHAnsi"/>
          <w:color w:val="000000" w:themeColor="text1"/>
          <w:sz w:val="24"/>
          <w:szCs w:val="24"/>
        </w:rPr>
      </w:pPr>
      <w:r w:rsidRPr="00026FFD">
        <w:rPr>
          <w:rFonts w:asciiTheme="majorHAnsi" w:hAnsiTheme="majorHAnsi" w:cstheme="majorHAnsi"/>
          <w:color w:val="000000" w:themeColor="text1"/>
          <w:sz w:val="24"/>
          <w:szCs w:val="24"/>
        </w:rPr>
        <w:t xml:space="preserve">Z powyższej analizy wynika iż </w:t>
      </w:r>
      <w:r w:rsidR="00ED5B31">
        <w:rPr>
          <w:rFonts w:asciiTheme="majorHAnsi" w:hAnsiTheme="majorHAnsi" w:cstheme="majorHAnsi"/>
          <w:color w:val="000000" w:themeColor="text1"/>
          <w:sz w:val="24"/>
          <w:szCs w:val="24"/>
        </w:rPr>
        <w:t xml:space="preserve">nastąpiła redukcja </w:t>
      </w:r>
      <w:r w:rsidRPr="00026FFD">
        <w:rPr>
          <w:rFonts w:asciiTheme="majorHAnsi" w:hAnsiTheme="majorHAnsi" w:cstheme="majorHAnsi"/>
          <w:color w:val="000000" w:themeColor="text1"/>
          <w:sz w:val="24"/>
          <w:szCs w:val="24"/>
        </w:rPr>
        <w:t>emisj</w:t>
      </w:r>
      <w:r w:rsidR="00ED5B31">
        <w:rPr>
          <w:rFonts w:asciiTheme="majorHAnsi" w:hAnsiTheme="majorHAnsi" w:cstheme="majorHAnsi"/>
          <w:color w:val="000000" w:themeColor="text1"/>
          <w:sz w:val="24"/>
          <w:szCs w:val="24"/>
        </w:rPr>
        <w:t>i</w:t>
      </w:r>
      <w:r w:rsidRPr="00026FFD">
        <w:rPr>
          <w:rFonts w:asciiTheme="majorHAnsi" w:hAnsiTheme="majorHAnsi" w:cstheme="majorHAnsi"/>
          <w:color w:val="000000" w:themeColor="text1"/>
          <w:sz w:val="24"/>
          <w:szCs w:val="24"/>
        </w:rPr>
        <w:t xml:space="preserve"> szkodliwych związków do atmosfery</w:t>
      </w:r>
      <w:r w:rsidR="00026FFD" w:rsidRPr="00026FFD">
        <w:rPr>
          <w:rFonts w:asciiTheme="majorHAnsi" w:hAnsiTheme="majorHAnsi" w:cstheme="majorHAnsi"/>
          <w:color w:val="000000" w:themeColor="text1"/>
          <w:sz w:val="24"/>
          <w:szCs w:val="24"/>
        </w:rPr>
        <w:t xml:space="preserve">. Podstawowym czynnikiem związanym ze </w:t>
      </w:r>
      <w:r w:rsidR="00ED5B31">
        <w:rPr>
          <w:rFonts w:asciiTheme="majorHAnsi" w:hAnsiTheme="majorHAnsi" w:cstheme="majorHAnsi"/>
          <w:color w:val="000000" w:themeColor="text1"/>
          <w:sz w:val="24"/>
          <w:szCs w:val="24"/>
        </w:rPr>
        <w:t>zmianami były szerokie programy związane z wymianą źródeł ciepła na terenie gminy. Czynnikiem, który osłabia ilość redukcji emisji jest ciągły napływ mieszkańców na tereny gminy.</w:t>
      </w:r>
    </w:p>
    <w:p w14:paraId="28D85925" w14:textId="6ACC6110" w:rsidR="000850D7" w:rsidRDefault="000850D7" w:rsidP="000850D7">
      <w:pPr>
        <w:pStyle w:val="Nagwek3"/>
      </w:pPr>
      <w:bookmarkStart w:id="112" w:name="_Toc101643777"/>
      <w:r>
        <w:t>Działania Gminy w okresie 2015-2020</w:t>
      </w:r>
      <w:bookmarkEnd w:id="112"/>
    </w:p>
    <w:p w14:paraId="5243EBCA" w14:textId="10371EFB" w:rsidR="000850D7" w:rsidRDefault="000850D7" w:rsidP="000850D7">
      <w:pPr>
        <w:pStyle w:val="Nagwek4"/>
      </w:pPr>
      <w:bookmarkStart w:id="113" w:name="_Toc101643778"/>
      <w:r>
        <w:t>Wsparcie mieszkańców w wymianie źródeł ciepła</w:t>
      </w:r>
      <w:bookmarkEnd w:id="113"/>
    </w:p>
    <w:p w14:paraId="2DAC3310" w14:textId="07D0F476" w:rsidR="000850D7" w:rsidRDefault="000850D7" w:rsidP="000850D7">
      <w:pPr>
        <w:jc w:val="both"/>
        <w:rPr>
          <w:rFonts w:asciiTheme="majorHAnsi" w:hAnsiTheme="majorHAnsi" w:cstheme="majorHAnsi"/>
          <w:sz w:val="24"/>
          <w:szCs w:val="24"/>
        </w:rPr>
      </w:pPr>
      <w:r w:rsidRPr="000850D7">
        <w:rPr>
          <w:rFonts w:asciiTheme="majorHAnsi" w:hAnsiTheme="majorHAnsi" w:cstheme="majorHAnsi"/>
          <w:sz w:val="24"/>
          <w:szCs w:val="24"/>
        </w:rPr>
        <w:t>W ramach działań związanych z poprawą jakości powietrza na pierwszy plan z pośród działań gminy wyłania się wsparcie mieszkańców na rzecz poprawy jakości powietrza. W latach 2015 – 2020 gmina wdrożyła szereg programów dla mieszkańców skutkujących znaczącą redukcją szkodliwych związków do atmosfery.</w:t>
      </w:r>
      <w:r>
        <w:rPr>
          <w:rFonts w:asciiTheme="majorHAnsi" w:hAnsiTheme="majorHAnsi" w:cstheme="majorHAnsi"/>
          <w:sz w:val="24"/>
          <w:szCs w:val="24"/>
        </w:rPr>
        <w:t xml:space="preserve"> Ze wsparciem gminy </w:t>
      </w:r>
      <w:r w:rsidR="005D348A">
        <w:rPr>
          <w:rFonts w:asciiTheme="majorHAnsi" w:hAnsiTheme="majorHAnsi" w:cstheme="majorHAnsi"/>
          <w:sz w:val="24"/>
          <w:szCs w:val="24"/>
        </w:rPr>
        <w:t xml:space="preserve">wymieniono 563 kotły. Szczegóły dotyczące </w:t>
      </w:r>
      <w:r w:rsidR="009870BB">
        <w:rPr>
          <w:rFonts w:asciiTheme="majorHAnsi" w:hAnsiTheme="majorHAnsi" w:cstheme="majorHAnsi"/>
          <w:sz w:val="24"/>
          <w:szCs w:val="24"/>
        </w:rPr>
        <w:t xml:space="preserve">oszczędności energii, redukcji </w:t>
      </w:r>
      <w:bookmarkStart w:id="114" w:name="_Hlk101623734"/>
      <w:r w:rsidR="009870BB">
        <w:rPr>
          <w:rFonts w:asciiTheme="majorHAnsi" w:hAnsiTheme="majorHAnsi" w:cstheme="majorHAnsi"/>
          <w:sz w:val="24"/>
          <w:szCs w:val="24"/>
        </w:rPr>
        <w:t>CO</w:t>
      </w:r>
      <w:r w:rsidR="009870BB" w:rsidRPr="000C3954">
        <w:rPr>
          <w:rFonts w:asciiTheme="majorHAnsi" w:hAnsiTheme="majorHAnsi" w:cstheme="majorHAnsi"/>
          <w:sz w:val="24"/>
          <w:szCs w:val="24"/>
          <w:vertAlign w:val="subscript"/>
        </w:rPr>
        <w:t>2</w:t>
      </w:r>
      <w:bookmarkEnd w:id="114"/>
      <w:r w:rsidR="009870BB">
        <w:rPr>
          <w:rFonts w:asciiTheme="majorHAnsi" w:hAnsiTheme="majorHAnsi" w:cstheme="majorHAnsi"/>
          <w:sz w:val="24"/>
          <w:szCs w:val="24"/>
        </w:rPr>
        <w:t xml:space="preserve"> oraz produkcji OZE przedstawia poniższa tabela.</w:t>
      </w:r>
      <w:r w:rsidR="005D348A">
        <w:rPr>
          <w:rFonts w:asciiTheme="majorHAnsi" w:hAnsiTheme="majorHAnsi" w:cstheme="majorHAnsi"/>
          <w:sz w:val="24"/>
          <w:szCs w:val="24"/>
        </w:rPr>
        <w:t xml:space="preserve"> </w:t>
      </w:r>
    </w:p>
    <w:tbl>
      <w:tblPr>
        <w:tblStyle w:val="Tabelasiatki1jasnaakcent1"/>
        <w:tblW w:w="9098" w:type="dxa"/>
        <w:tblLook w:val="04A0" w:firstRow="1" w:lastRow="0" w:firstColumn="1" w:lastColumn="0" w:noHBand="0" w:noVBand="1"/>
      </w:tblPr>
      <w:tblGrid>
        <w:gridCol w:w="1670"/>
        <w:gridCol w:w="1143"/>
        <w:gridCol w:w="1215"/>
        <w:gridCol w:w="1576"/>
        <w:gridCol w:w="1747"/>
        <w:gridCol w:w="1747"/>
      </w:tblGrid>
      <w:tr w:rsidR="005D348A" w:rsidRPr="005D348A" w14:paraId="381F4FAA" w14:textId="77777777" w:rsidTr="005D348A">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670" w:type="dxa"/>
            <w:noWrap/>
            <w:hideMark/>
          </w:tcPr>
          <w:p w14:paraId="658B88D0" w14:textId="38C6AFDA" w:rsidR="005D348A" w:rsidRPr="005D348A" w:rsidRDefault="005D348A" w:rsidP="005D348A">
            <w:pPr>
              <w:spacing w:before="0"/>
              <w:rPr>
                <w:rFonts w:ascii="Calibri" w:eastAsia="Times New Roman" w:hAnsi="Calibri" w:cs="Calibri"/>
                <w:color w:val="000000"/>
                <w:sz w:val="22"/>
                <w:szCs w:val="22"/>
              </w:rPr>
            </w:pPr>
            <w:r>
              <w:rPr>
                <w:rFonts w:ascii="Calibri" w:eastAsia="Times New Roman" w:hAnsi="Calibri" w:cs="Calibri"/>
                <w:color w:val="000000"/>
                <w:sz w:val="22"/>
                <w:szCs w:val="22"/>
              </w:rPr>
              <w:t>R</w:t>
            </w:r>
            <w:r w:rsidRPr="005D348A">
              <w:rPr>
                <w:rFonts w:ascii="Calibri" w:eastAsia="Times New Roman" w:hAnsi="Calibri" w:cs="Calibri"/>
                <w:color w:val="000000"/>
                <w:sz w:val="22"/>
                <w:szCs w:val="22"/>
              </w:rPr>
              <w:t xml:space="preserve">odzaj </w:t>
            </w:r>
            <w:r w:rsidR="00A454AE">
              <w:rPr>
                <w:rFonts w:ascii="Calibri" w:eastAsia="Times New Roman" w:hAnsi="Calibri" w:cs="Calibri"/>
                <w:color w:val="000000"/>
                <w:sz w:val="22"/>
                <w:szCs w:val="22"/>
              </w:rPr>
              <w:t xml:space="preserve">nowego </w:t>
            </w:r>
            <w:r w:rsidRPr="005D348A">
              <w:rPr>
                <w:rFonts w:ascii="Calibri" w:eastAsia="Times New Roman" w:hAnsi="Calibri" w:cs="Calibri"/>
                <w:color w:val="000000"/>
                <w:sz w:val="22"/>
                <w:szCs w:val="22"/>
              </w:rPr>
              <w:t>urządzenia</w:t>
            </w:r>
          </w:p>
        </w:tc>
        <w:tc>
          <w:tcPr>
            <w:tcW w:w="1143" w:type="dxa"/>
            <w:noWrap/>
            <w:hideMark/>
          </w:tcPr>
          <w:p w14:paraId="350C830F" w14:textId="7E50FEF4" w:rsidR="005D348A" w:rsidRPr="005D348A" w:rsidRDefault="005D348A" w:rsidP="005D348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D348A">
              <w:rPr>
                <w:rFonts w:ascii="Calibri" w:eastAsia="Times New Roman" w:hAnsi="Calibri" w:cs="Calibri"/>
                <w:color w:val="000000"/>
                <w:sz w:val="22"/>
                <w:szCs w:val="22"/>
              </w:rPr>
              <w:t>liczba urządzeń</w:t>
            </w:r>
            <w:r>
              <w:rPr>
                <w:rFonts w:ascii="Calibri" w:eastAsia="Times New Roman" w:hAnsi="Calibri" w:cs="Calibri"/>
                <w:color w:val="000000"/>
                <w:sz w:val="22"/>
                <w:szCs w:val="22"/>
              </w:rPr>
              <w:t xml:space="preserve"> [szt.]</w:t>
            </w:r>
          </w:p>
        </w:tc>
        <w:tc>
          <w:tcPr>
            <w:tcW w:w="1215" w:type="dxa"/>
            <w:noWrap/>
            <w:hideMark/>
          </w:tcPr>
          <w:p w14:paraId="3C0C94B7" w14:textId="3F7FB123" w:rsidR="005D348A" w:rsidRPr="005D348A" w:rsidRDefault="005D348A" w:rsidP="005D348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M</w:t>
            </w:r>
            <w:r w:rsidRPr="005D348A">
              <w:rPr>
                <w:rFonts w:ascii="Calibri" w:eastAsia="Times New Roman" w:hAnsi="Calibri" w:cs="Calibri"/>
                <w:color w:val="000000"/>
                <w:sz w:val="22"/>
                <w:szCs w:val="22"/>
              </w:rPr>
              <w:t>oc nowych źródeł</w:t>
            </w:r>
            <w:r>
              <w:rPr>
                <w:rFonts w:ascii="Calibri" w:eastAsia="Times New Roman" w:hAnsi="Calibri" w:cs="Calibri"/>
                <w:color w:val="000000"/>
                <w:sz w:val="22"/>
                <w:szCs w:val="22"/>
              </w:rPr>
              <w:t xml:space="preserve"> [kW]</w:t>
            </w:r>
          </w:p>
        </w:tc>
        <w:tc>
          <w:tcPr>
            <w:tcW w:w="1576" w:type="dxa"/>
            <w:noWrap/>
            <w:hideMark/>
          </w:tcPr>
          <w:p w14:paraId="58A86952" w14:textId="0B175033" w:rsidR="005D348A" w:rsidRPr="005D348A" w:rsidRDefault="005D348A" w:rsidP="005D348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O</w:t>
            </w:r>
            <w:r w:rsidRPr="005D348A">
              <w:rPr>
                <w:rFonts w:ascii="Calibri" w:eastAsia="Times New Roman" w:hAnsi="Calibri" w:cs="Calibri"/>
                <w:color w:val="000000"/>
                <w:sz w:val="22"/>
                <w:szCs w:val="22"/>
              </w:rPr>
              <w:t xml:space="preserve">szczędność </w:t>
            </w:r>
            <w:r w:rsidR="000C3954">
              <w:rPr>
                <w:rFonts w:ascii="Calibri" w:eastAsia="Times New Roman" w:hAnsi="Calibri" w:cs="Calibri"/>
                <w:color w:val="000000"/>
                <w:sz w:val="22"/>
                <w:szCs w:val="22"/>
              </w:rPr>
              <w:t xml:space="preserve">energii </w:t>
            </w:r>
            <w:r w:rsidRPr="005D348A">
              <w:rPr>
                <w:rFonts w:ascii="Calibri" w:eastAsia="Times New Roman" w:hAnsi="Calibri" w:cs="Calibri"/>
                <w:color w:val="000000"/>
                <w:sz w:val="22"/>
                <w:szCs w:val="22"/>
              </w:rPr>
              <w:t>[MWh]</w:t>
            </w:r>
          </w:p>
        </w:tc>
        <w:tc>
          <w:tcPr>
            <w:tcW w:w="1747" w:type="dxa"/>
            <w:noWrap/>
            <w:hideMark/>
          </w:tcPr>
          <w:p w14:paraId="4FDD5404" w14:textId="77777777" w:rsidR="005D348A" w:rsidRPr="005D348A" w:rsidRDefault="005D348A" w:rsidP="005D348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D348A">
              <w:rPr>
                <w:rFonts w:ascii="Calibri" w:eastAsia="Times New Roman" w:hAnsi="Calibri" w:cs="Calibri"/>
                <w:color w:val="000000"/>
                <w:sz w:val="22"/>
                <w:szCs w:val="22"/>
              </w:rPr>
              <w:t>Redukcja CO</w:t>
            </w:r>
            <w:r w:rsidRPr="005D348A">
              <w:rPr>
                <w:rFonts w:ascii="Calibri" w:eastAsia="Times New Roman" w:hAnsi="Calibri" w:cs="Calibri"/>
                <w:color w:val="000000"/>
                <w:sz w:val="22"/>
                <w:szCs w:val="22"/>
                <w:vertAlign w:val="subscript"/>
              </w:rPr>
              <w:t>2</w:t>
            </w:r>
            <w:r w:rsidRPr="005D348A">
              <w:rPr>
                <w:rFonts w:ascii="Calibri" w:eastAsia="Times New Roman" w:hAnsi="Calibri" w:cs="Calibri"/>
                <w:color w:val="000000"/>
                <w:sz w:val="22"/>
                <w:szCs w:val="22"/>
              </w:rPr>
              <w:t xml:space="preserve"> [Mg]</w:t>
            </w:r>
          </w:p>
        </w:tc>
        <w:tc>
          <w:tcPr>
            <w:tcW w:w="1747" w:type="dxa"/>
            <w:noWrap/>
            <w:hideMark/>
          </w:tcPr>
          <w:p w14:paraId="78ED0680" w14:textId="77777777" w:rsidR="005D348A" w:rsidRPr="005D348A" w:rsidRDefault="005D348A" w:rsidP="005D348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D348A">
              <w:rPr>
                <w:rFonts w:ascii="Calibri" w:eastAsia="Times New Roman" w:hAnsi="Calibri" w:cs="Calibri"/>
                <w:color w:val="000000"/>
                <w:sz w:val="22"/>
                <w:szCs w:val="22"/>
              </w:rPr>
              <w:t>Produkcja OZE [MWh]</w:t>
            </w:r>
          </w:p>
        </w:tc>
      </w:tr>
      <w:tr w:rsidR="005D348A" w:rsidRPr="005D348A" w14:paraId="6D20FFF5" w14:textId="77777777" w:rsidTr="005D348A">
        <w:trPr>
          <w:trHeight w:val="176"/>
        </w:trPr>
        <w:tc>
          <w:tcPr>
            <w:cnfStyle w:val="001000000000" w:firstRow="0" w:lastRow="0" w:firstColumn="1" w:lastColumn="0" w:oddVBand="0" w:evenVBand="0" w:oddHBand="0" w:evenHBand="0" w:firstRowFirstColumn="0" w:firstRowLastColumn="0" w:lastRowFirstColumn="0" w:lastRowLastColumn="0"/>
            <w:tcW w:w="1670" w:type="dxa"/>
            <w:noWrap/>
            <w:hideMark/>
          </w:tcPr>
          <w:p w14:paraId="24400DA4" w14:textId="1DE74A61" w:rsidR="005D348A" w:rsidRPr="005D348A" w:rsidRDefault="005D348A" w:rsidP="005D348A">
            <w:pPr>
              <w:spacing w:before="0"/>
              <w:rPr>
                <w:rFonts w:ascii="Calibri" w:eastAsia="Times New Roman" w:hAnsi="Calibri" w:cs="Calibri"/>
                <w:color w:val="000000"/>
                <w:sz w:val="22"/>
                <w:szCs w:val="22"/>
              </w:rPr>
            </w:pPr>
            <w:r>
              <w:rPr>
                <w:rFonts w:ascii="Calibri" w:eastAsia="Times New Roman" w:hAnsi="Calibri" w:cs="Calibri"/>
                <w:color w:val="000000"/>
                <w:sz w:val="22"/>
                <w:szCs w:val="22"/>
              </w:rPr>
              <w:t>Kocioł węglowy</w:t>
            </w:r>
          </w:p>
        </w:tc>
        <w:tc>
          <w:tcPr>
            <w:tcW w:w="1143" w:type="dxa"/>
            <w:noWrap/>
            <w:hideMark/>
          </w:tcPr>
          <w:p w14:paraId="48582119" w14:textId="77777777" w:rsidR="005D348A" w:rsidRPr="005D348A" w:rsidRDefault="005D348A" w:rsidP="005D348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D348A">
              <w:rPr>
                <w:rFonts w:ascii="Calibri" w:eastAsia="Times New Roman" w:hAnsi="Calibri" w:cs="Calibri"/>
                <w:color w:val="000000"/>
                <w:sz w:val="22"/>
                <w:szCs w:val="22"/>
              </w:rPr>
              <w:t>35</w:t>
            </w:r>
          </w:p>
        </w:tc>
        <w:tc>
          <w:tcPr>
            <w:tcW w:w="1215" w:type="dxa"/>
            <w:noWrap/>
            <w:hideMark/>
          </w:tcPr>
          <w:p w14:paraId="77FA91B9" w14:textId="77777777" w:rsidR="005D348A" w:rsidRPr="005D348A" w:rsidRDefault="005D348A" w:rsidP="005D348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D348A">
              <w:rPr>
                <w:rFonts w:ascii="Calibri" w:eastAsia="Times New Roman" w:hAnsi="Calibri" w:cs="Calibri"/>
                <w:color w:val="000000"/>
                <w:sz w:val="22"/>
                <w:szCs w:val="22"/>
              </w:rPr>
              <w:t>662</w:t>
            </w:r>
          </w:p>
        </w:tc>
        <w:tc>
          <w:tcPr>
            <w:tcW w:w="1576" w:type="dxa"/>
            <w:noWrap/>
            <w:hideMark/>
          </w:tcPr>
          <w:p w14:paraId="23185F7D" w14:textId="77777777" w:rsidR="005D348A" w:rsidRPr="005D348A" w:rsidRDefault="005D348A" w:rsidP="005D348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D348A">
              <w:rPr>
                <w:rFonts w:ascii="Calibri" w:eastAsia="Times New Roman" w:hAnsi="Calibri" w:cs="Calibri"/>
                <w:color w:val="000000"/>
                <w:sz w:val="22"/>
                <w:szCs w:val="22"/>
              </w:rPr>
              <w:t>202,24</w:t>
            </w:r>
          </w:p>
        </w:tc>
        <w:tc>
          <w:tcPr>
            <w:tcW w:w="1747" w:type="dxa"/>
            <w:noWrap/>
            <w:hideMark/>
          </w:tcPr>
          <w:p w14:paraId="79140E21" w14:textId="77777777" w:rsidR="005D348A" w:rsidRPr="005D348A" w:rsidRDefault="005D348A" w:rsidP="005D348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D348A">
              <w:rPr>
                <w:rFonts w:ascii="Calibri" w:eastAsia="Times New Roman" w:hAnsi="Calibri" w:cs="Calibri"/>
                <w:color w:val="000000"/>
                <w:sz w:val="22"/>
                <w:szCs w:val="22"/>
              </w:rPr>
              <w:t>68,76</w:t>
            </w:r>
          </w:p>
        </w:tc>
        <w:tc>
          <w:tcPr>
            <w:tcW w:w="1747" w:type="dxa"/>
            <w:noWrap/>
            <w:hideMark/>
          </w:tcPr>
          <w:p w14:paraId="116F1262" w14:textId="77777777" w:rsidR="005D348A" w:rsidRPr="005D348A" w:rsidRDefault="005D348A" w:rsidP="005D348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D348A">
              <w:rPr>
                <w:rFonts w:ascii="Calibri" w:eastAsia="Times New Roman" w:hAnsi="Calibri" w:cs="Calibri"/>
                <w:color w:val="000000"/>
                <w:sz w:val="22"/>
                <w:szCs w:val="22"/>
              </w:rPr>
              <w:t>0</w:t>
            </w:r>
          </w:p>
        </w:tc>
      </w:tr>
      <w:tr w:rsidR="005D348A" w:rsidRPr="005D348A" w14:paraId="3753ED2F" w14:textId="77777777" w:rsidTr="005D348A">
        <w:trPr>
          <w:trHeight w:val="170"/>
        </w:trPr>
        <w:tc>
          <w:tcPr>
            <w:cnfStyle w:val="001000000000" w:firstRow="0" w:lastRow="0" w:firstColumn="1" w:lastColumn="0" w:oddVBand="0" w:evenVBand="0" w:oddHBand="0" w:evenHBand="0" w:firstRowFirstColumn="0" w:firstRowLastColumn="0" w:lastRowFirstColumn="0" w:lastRowLastColumn="0"/>
            <w:tcW w:w="1670" w:type="dxa"/>
            <w:noWrap/>
            <w:hideMark/>
          </w:tcPr>
          <w:p w14:paraId="26084959" w14:textId="170154CB" w:rsidR="005D348A" w:rsidRPr="005D348A" w:rsidRDefault="005D348A" w:rsidP="005D348A">
            <w:pPr>
              <w:spacing w:before="0"/>
              <w:rPr>
                <w:rFonts w:ascii="Calibri" w:eastAsia="Times New Roman" w:hAnsi="Calibri" w:cs="Calibri"/>
                <w:color w:val="000000"/>
                <w:sz w:val="22"/>
                <w:szCs w:val="22"/>
              </w:rPr>
            </w:pPr>
            <w:r>
              <w:rPr>
                <w:rFonts w:ascii="Calibri" w:eastAsia="Times New Roman" w:hAnsi="Calibri" w:cs="Calibri"/>
                <w:color w:val="000000"/>
                <w:sz w:val="22"/>
                <w:szCs w:val="22"/>
              </w:rPr>
              <w:t>Kocioł gazowy</w:t>
            </w:r>
          </w:p>
        </w:tc>
        <w:tc>
          <w:tcPr>
            <w:tcW w:w="1143" w:type="dxa"/>
            <w:noWrap/>
            <w:hideMark/>
          </w:tcPr>
          <w:p w14:paraId="26F2B22D" w14:textId="77777777" w:rsidR="005D348A" w:rsidRPr="005D348A" w:rsidRDefault="005D348A" w:rsidP="005D348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D348A">
              <w:rPr>
                <w:rFonts w:ascii="Calibri" w:eastAsia="Times New Roman" w:hAnsi="Calibri" w:cs="Calibri"/>
                <w:color w:val="000000"/>
                <w:sz w:val="22"/>
                <w:szCs w:val="22"/>
              </w:rPr>
              <w:t>237</w:t>
            </w:r>
          </w:p>
        </w:tc>
        <w:tc>
          <w:tcPr>
            <w:tcW w:w="1215" w:type="dxa"/>
            <w:noWrap/>
            <w:hideMark/>
          </w:tcPr>
          <w:p w14:paraId="47AA2FD4" w14:textId="77777777" w:rsidR="005D348A" w:rsidRPr="005D348A" w:rsidRDefault="005D348A" w:rsidP="005D348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D348A">
              <w:rPr>
                <w:rFonts w:ascii="Calibri" w:eastAsia="Times New Roman" w:hAnsi="Calibri" w:cs="Calibri"/>
                <w:color w:val="000000"/>
                <w:sz w:val="22"/>
                <w:szCs w:val="22"/>
              </w:rPr>
              <w:t>5925</w:t>
            </w:r>
          </w:p>
        </w:tc>
        <w:tc>
          <w:tcPr>
            <w:tcW w:w="1576" w:type="dxa"/>
            <w:noWrap/>
            <w:hideMark/>
          </w:tcPr>
          <w:p w14:paraId="29078A7C" w14:textId="77777777" w:rsidR="005D348A" w:rsidRPr="005D348A" w:rsidRDefault="005D348A" w:rsidP="005D348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D348A">
              <w:rPr>
                <w:rFonts w:ascii="Calibri" w:eastAsia="Times New Roman" w:hAnsi="Calibri" w:cs="Calibri"/>
                <w:color w:val="000000"/>
                <w:sz w:val="22"/>
                <w:szCs w:val="22"/>
              </w:rPr>
              <w:t>1369,44</w:t>
            </w:r>
          </w:p>
        </w:tc>
        <w:tc>
          <w:tcPr>
            <w:tcW w:w="1747" w:type="dxa"/>
            <w:noWrap/>
            <w:hideMark/>
          </w:tcPr>
          <w:p w14:paraId="2158735E" w14:textId="77777777" w:rsidR="005D348A" w:rsidRPr="005D348A" w:rsidRDefault="005D348A" w:rsidP="005D348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D348A">
              <w:rPr>
                <w:rFonts w:ascii="Calibri" w:eastAsia="Times New Roman" w:hAnsi="Calibri" w:cs="Calibri"/>
                <w:color w:val="000000"/>
                <w:sz w:val="22"/>
                <w:szCs w:val="22"/>
              </w:rPr>
              <w:t>465,39</w:t>
            </w:r>
          </w:p>
        </w:tc>
        <w:tc>
          <w:tcPr>
            <w:tcW w:w="1747" w:type="dxa"/>
            <w:noWrap/>
            <w:hideMark/>
          </w:tcPr>
          <w:p w14:paraId="594E9917" w14:textId="77777777" w:rsidR="005D348A" w:rsidRPr="005D348A" w:rsidRDefault="005D348A" w:rsidP="005D348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D348A">
              <w:rPr>
                <w:rFonts w:ascii="Calibri" w:eastAsia="Times New Roman" w:hAnsi="Calibri" w:cs="Calibri"/>
                <w:color w:val="000000"/>
                <w:sz w:val="22"/>
                <w:szCs w:val="22"/>
              </w:rPr>
              <w:t>0</w:t>
            </w:r>
          </w:p>
        </w:tc>
      </w:tr>
      <w:tr w:rsidR="005D348A" w:rsidRPr="005D348A" w14:paraId="57416C1F" w14:textId="77777777" w:rsidTr="005D348A">
        <w:trPr>
          <w:trHeight w:val="170"/>
        </w:trPr>
        <w:tc>
          <w:tcPr>
            <w:cnfStyle w:val="001000000000" w:firstRow="0" w:lastRow="0" w:firstColumn="1" w:lastColumn="0" w:oddVBand="0" w:evenVBand="0" w:oddHBand="0" w:evenHBand="0" w:firstRowFirstColumn="0" w:firstRowLastColumn="0" w:lastRowFirstColumn="0" w:lastRowLastColumn="0"/>
            <w:tcW w:w="1670" w:type="dxa"/>
            <w:noWrap/>
            <w:hideMark/>
          </w:tcPr>
          <w:p w14:paraId="29BEF825" w14:textId="4A2EB182" w:rsidR="005D348A" w:rsidRPr="005D348A" w:rsidRDefault="005D348A" w:rsidP="005D348A">
            <w:pPr>
              <w:spacing w:before="0"/>
              <w:rPr>
                <w:rFonts w:ascii="Calibri" w:eastAsia="Times New Roman" w:hAnsi="Calibri" w:cs="Calibri"/>
                <w:color w:val="000000"/>
                <w:sz w:val="22"/>
                <w:szCs w:val="22"/>
              </w:rPr>
            </w:pPr>
            <w:r>
              <w:rPr>
                <w:rFonts w:ascii="Calibri" w:eastAsia="Times New Roman" w:hAnsi="Calibri" w:cs="Calibri"/>
                <w:color w:val="000000"/>
                <w:sz w:val="22"/>
                <w:szCs w:val="22"/>
              </w:rPr>
              <w:t>Kocioł na biomasę</w:t>
            </w:r>
          </w:p>
        </w:tc>
        <w:tc>
          <w:tcPr>
            <w:tcW w:w="1143" w:type="dxa"/>
            <w:noWrap/>
            <w:hideMark/>
          </w:tcPr>
          <w:p w14:paraId="1E4275A4" w14:textId="3EDC10B5" w:rsidR="005D348A" w:rsidRPr="005D348A" w:rsidRDefault="005D348A" w:rsidP="005D348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hAnsi="Calibri" w:cs="Calibri"/>
                <w:color w:val="000000"/>
                <w:sz w:val="22"/>
                <w:szCs w:val="22"/>
              </w:rPr>
              <w:t>55</w:t>
            </w:r>
          </w:p>
        </w:tc>
        <w:tc>
          <w:tcPr>
            <w:tcW w:w="1215" w:type="dxa"/>
            <w:noWrap/>
            <w:hideMark/>
          </w:tcPr>
          <w:p w14:paraId="76A7D204" w14:textId="2B850EE4" w:rsidR="005D348A" w:rsidRPr="005D348A" w:rsidRDefault="005D348A" w:rsidP="005D348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hAnsi="Calibri" w:cs="Calibri"/>
                <w:color w:val="000000"/>
                <w:sz w:val="22"/>
                <w:szCs w:val="22"/>
              </w:rPr>
              <w:t>1055</w:t>
            </w:r>
          </w:p>
        </w:tc>
        <w:tc>
          <w:tcPr>
            <w:tcW w:w="1576" w:type="dxa"/>
            <w:noWrap/>
            <w:hideMark/>
          </w:tcPr>
          <w:p w14:paraId="39629218" w14:textId="12D0DC60" w:rsidR="005D348A" w:rsidRPr="005D348A" w:rsidRDefault="005D348A" w:rsidP="005D348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hAnsi="Calibri" w:cs="Calibri"/>
                <w:color w:val="000000"/>
                <w:sz w:val="22"/>
                <w:szCs w:val="22"/>
              </w:rPr>
              <w:t>317,8053</w:t>
            </w:r>
          </w:p>
        </w:tc>
        <w:tc>
          <w:tcPr>
            <w:tcW w:w="1747" w:type="dxa"/>
            <w:noWrap/>
            <w:hideMark/>
          </w:tcPr>
          <w:p w14:paraId="158B84CE" w14:textId="17CE8F27" w:rsidR="005D348A" w:rsidRPr="005D348A" w:rsidRDefault="005D348A" w:rsidP="005D348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hAnsi="Calibri" w:cs="Calibri"/>
                <w:color w:val="000000"/>
                <w:sz w:val="22"/>
                <w:szCs w:val="22"/>
              </w:rPr>
              <w:t>540,27</w:t>
            </w:r>
          </w:p>
        </w:tc>
        <w:tc>
          <w:tcPr>
            <w:tcW w:w="1747" w:type="dxa"/>
            <w:noWrap/>
            <w:hideMark/>
          </w:tcPr>
          <w:p w14:paraId="24727D66" w14:textId="06601FB4" w:rsidR="005D348A" w:rsidRPr="005D348A" w:rsidRDefault="005D348A" w:rsidP="005D348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hAnsi="Calibri" w:cs="Calibri"/>
                <w:color w:val="000000"/>
                <w:sz w:val="22"/>
                <w:szCs w:val="22"/>
              </w:rPr>
              <w:t>1589,02</w:t>
            </w:r>
          </w:p>
        </w:tc>
      </w:tr>
      <w:tr w:rsidR="005D348A" w:rsidRPr="005D348A" w14:paraId="343CA029" w14:textId="77777777" w:rsidTr="005D348A">
        <w:trPr>
          <w:trHeight w:val="170"/>
        </w:trPr>
        <w:tc>
          <w:tcPr>
            <w:cnfStyle w:val="001000000000" w:firstRow="0" w:lastRow="0" w:firstColumn="1" w:lastColumn="0" w:oddVBand="0" w:evenVBand="0" w:oddHBand="0" w:evenHBand="0" w:firstRowFirstColumn="0" w:firstRowLastColumn="0" w:lastRowFirstColumn="0" w:lastRowLastColumn="0"/>
            <w:tcW w:w="1670" w:type="dxa"/>
            <w:noWrap/>
            <w:hideMark/>
          </w:tcPr>
          <w:p w14:paraId="03DDD8B4" w14:textId="39B005C8" w:rsidR="005D348A" w:rsidRPr="005D348A" w:rsidRDefault="005D348A" w:rsidP="005D348A">
            <w:pPr>
              <w:spacing w:before="0"/>
              <w:rPr>
                <w:rFonts w:ascii="Calibri" w:eastAsia="Times New Roman" w:hAnsi="Calibri" w:cs="Calibri"/>
                <w:color w:val="000000"/>
                <w:sz w:val="22"/>
                <w:szCs w:val="22"/>
              </w:rPr>
            </w:pPr>
            <w:r>
              <w:rPr>
                <w:rFonts w:ascii="Calibri" w:eastAsia="Times New Roman" w:hAnsi="Calibri" w:cs="Calibri"/>
                <w:color w:val="000000"/>
                <w:sz w:val="22"/>
                <w:szCs w:val="22"/>
              </w:rPr>
              <w:t>Instalacje fotowoltaiczne</w:t>
            </w:r>
          </w:p>
        </w:tc>
        <w:tc>
          <w:tcPr>
            <w:tcW w:w="1143" w:type="dxa"/>
            <w:noWrap/>
            <w:hideMark/>
          </w:tcPr>
          <w:p w14:paraId="70CF1308" w14:textId="77777777" w:rsidR="005D348A" w:rsidRPr="005D348A" w:rsidRDefault="005D348A" w:rsidP="005D348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D348A">
              <w:rPr>
                <w:rFonts w:ascii="Calibri" w:eastAsia="Times New Roman" w:hAnsi="Calibri" w:cs="Calibri"/>
                <w:color w:val="000000"/>
                <w:sz w:val="22"/>
                <w:szCs w:val="22"/>
              </w:rPr>
              <w:t>104</w:t>
            </w:r>
          </w:p>
        </w:tc>
        <w:tc>
          <w:tcPr>
            <w:tcW w:w="1215" w:type="dxa"/>
            <w:noWrap/>
            <w:hideMark/>
          </w:tcPr>
          <w:p w14:paraId="531A0919" w14:textId="77777777" w:rsidR="005D348A" w:rsidRPr="005D348A" w:rsidRDefault="005D348A" w:rsidP="005D348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D348A">
              <w:rPr>
                <w:rFonts w:ascii="Calibri" w:eastAsia="Times New Roman" w:hAnsi="Calibri" w:cs="Calibri"/>
                <w:color w:val="000000"/>
                <w:sz w:val="22"/>
                <w:szCs w:val="22"/>
              </w:rPr>
              <w:t>418,3</w:t>
            </w:r>
          </w:p>
        </w:tc>
        <w:tc>
          <w:tcPr>
            <w:tcW w:w="1576" w:type="dxa"/>
            <w:noWrap/>
            <w:hideMark/>
          </w:tcPr>
          <w:p w14:paraId="0A05EACC" w14:textId="77777777" w:rsidR="005D348A" w:rsidRPr="005D348A" w:rsidRDefault="005D348A" w:rsidP="005D348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D348A">
              <w:rPr>
                <w:rFonts w:ascii="Calibri" w:eastAsia="Times New Roman" w:hAnsi="Calibri" w:cs="Calibri"/>
                <w:color w:val="000000"/>
                <w:sz w:val="22"/>
                <w:szCs w:val="22"/>
              </w:rPr>
              <w:t>0</w:t>
            </w:r>
          </w:p>
        </w:tc>
        <w:tc>
          <w:tcPr>
            <w:tcW w:w="1747" w:type="dxa"/>
            <w:noWrap/>
            <w:hideMark/>
          </w:tcPr>
          <w:p w14:paraId="200D5D2B" w14:textId="77777777" w:rsidR="005D348A" w:rsidRPr="005D348A" w:rsidRDefault="005D348A" w:rsidP="005D348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D348A">
              <w:rPr>
                <w:rFonts w:ascii="Calibri" w:eastAsia="Times New Roman" w:hAnsi="Calibri" w:cs="Calibri"/>
                <w:color w:val="000000"/>
                <w:sz w:val="22"/>
                <w:szCs w:val="22"/>
              </w:rPr>
              <w:t>304,53</w:t>
            </w:r>
          </w:p>
        </w:tc>
        <w:tc>
          <w:tcPr>
            <w:tcW w:w="1747" w:type="dxa"/>
            <w:noWrap/>
            <w:hideMark/>
          </w:tcPr>
          <w:p w14:paraId="3BBBF1EB" w14:textId="3446B5C7" w:rsidR="005D348A" w:rsidRPr="005D348A" w:rsidRDefault="005D348A" w:rsidP="005D348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D348A">
              <w:rPr>
                <w:rFonts w:ascii="Calibri" w:eastAsia="Times New Roman" w:hAnsi="Calibri" w:cs="Calibri"/>
                <w:color w:val="000000"/>
                <w:sz w:val="22"/>
                <w:szCs w:val="22"/>
              </w:rPr>
              <w:t>342,5</w:t>
            </w:r>
            <w:r>
              <w:rPr>
                <w:rFonts w:ascii="Calibri" w:eastAsia="Times New Roman" w:hAnsi="Calibri" w:cs="Calibri"/>
                <w:color w:val="000000"/>
                <w:sz w:val="22"/>
                <w:szCs w:val="22"/>
              </w:rPr>
              <w:t>9</w:t>
            </w:r>
          </w:p>
        </w:tc>
      </w:tr>
      <w:tr w:rsidR="005D348A" w:rsidRPr="005D348A" w14:paraId="215ABE21" w14:textId="77777777" w:rsidTr="005D348A">
        <w:trPr>
          <w:trHeight w:val="164"/>
        </w:trPr>
        <w:tc>
          <w:tcPr>
            <w:cnfStyle w:val="001000000000" w:firstRow="0" w:lastRow="0" w:firstColumn="1" w:lastColumn="0" w:oddVBand="0" w:evenVBand="0" w:oddHBand="0" w:evenHBand="0" w:firstRowFirstColumn="0" w:firstRowLastColumn="0" w:lastRowFirstColumn="0" w:lastRowLastColumn="0"/>
            <w:tcW w:w="1670" w:type="dxa"/>
            <w:noWrap/>
            <w:hideMark/>
          </w:tcPr>
          <w:p w14:paraId="14D90BEE" w14:textId="09038B39" w:rsidR="005D348A" w:rsidRPr="005D348A" w:rsidRDefault="005D348A" w:rsidP="005D348A">
            <w:pPr>
              <w:spacing w:before="0"/>
              <w:rPr>
                <w:rFonts w:ascii="Calibri" w:eastAsia="Times New Roman" w:hAnsi="Calibri" w:cs="Calibri"/>
                <w:color w:val="000000"/>
                <w:sz w:val="22"/>
                <w:szCs w:val="22"/>
              </w:rPr>
            </w:pPr>
            <w:r>
              <w:rPr>
                <w:rFonts w:ascii="Calibri" w:eastAsia="Times New Roman" w:hAnsi="Calibri" w:cs="Calibri"/>
                <w:color w:val="000000"/>
                <w:sz w:val="22"/>
                <w:szCs w:val="22"/>
              </w:rPr>
              <w:t>Kolektor słoneczny</w:t>
            </w:r>
          </w:p>
        </w:tc>
        <w:tc>
          <w:tcPr>
            <w:tcW w:w="1143" w:type="dxa"/>
            <w:noWrap/>
            <w:hideMark/>
          </w:tcPr>
          <w:p w14:paraId="65AB646D" w14:textId="77777777" w:rsidR="005D348A" w:rsidRPr="005D348A" w:rsidRDefault="005D348A" w:rsidP="005D348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D348A">
              <w:rPr>
                <w:rFonts w:ascii="Calibri" w:eastAsia="Times New Roman" w:hAnsi="Calibri" w:cs="Calibri"/>
                <w:color w:val="000000"/>
                <w:sz w:val="22"/>
                <w:szCs w:val="22"/>
              </w:rPr>
              <w:t>82</w:t>
            </w:r>
          </w:p>
        </w:tc>
        <w:tc>
          <w:tcPr>
            <w:tcW w:w="1215" w:type="dxa"/>
            <w:noWrap/>
            <w:hideMark/>
          </w:tcPr>
          <w:p w14:paraId="7B38A7EC" w14:textId="77777777" w:rsidR="005D348A" w:rsidRPr="005D348A" w:rsidRDefault="005D348A" w:rsidP="005D348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D348A">
              <w:rPr>
                <w:rFonts w:ascii="Calibri" w:eastAsia="Times New Roman" w:hAnsi="Calibri" w:cs="Calibri"/>
                <w:color w:val="000000"/>
                <w:sz w:val="22"/>
                <w:szCs w:val="22"/>
              </w:rPr>
              <w:t>365,12</w:t>
            </w:r>
          </w:p>
        </w:tc>
        <w:tc>
          <w:tcPr>
            <w:tcW w:w="1576" w:type="dxa"/>
            <w:noWrap/>
            <w:hideMark/>
          </w:tcPr>
          <w:p w14:paraId="2699CBBB" w14:textId="77777777" w:rsidR="005D348A" w:rsidRPr="005D348A" w:rsidRDefault="005D348A" w:rsidP="005D348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D348A">
              <w:rPr>
                <w:rFonts w:ascii="Calibri" w:eastAsia="Times New Roman" w:hAnsi="Calibri" w:cs="Calibri"/>
                <w:color w:val="000000"/>
                <w:sz w:val="22"/>
                <w:szCs w:val="22"/>
              </w:rPr>
              <w:t>59,22696</w:t>
            </w:r>
          </w:p>
        </w:tc>
        <w:tc>
          <w:tcPr>
            <w:tcW w:w="1747" w:type="dxa"/>
            <w:noWrap/>
            <w:hideMark/>
          </w:tcPr>
          <w:p w14:paraId="75297B54" w14:textId="77777777" w:rsidR="005D348A" w:rsidRPr="005D348A" w:rsidRDefault="005D348A" w:rsidP="005D348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D348A">
              <w:rPr>
                <w:rFonts w:ascii="Calibri" w:eastAsia="Times New Roman" w:hAnsi="Calibri" w:cs="Calibri"/>
                <w:color w:val="000000"/>
                <w:sz w:val="22"/>
                <w:szCs w:val="22"/>
              </w:rPr>
              <w:t>201,37</w:t>
            </w:r>
          </w:p>
        </w:tc>
        <w:tc>
          <w:tcPr>
            <w:tcW w:w="1747" w:type="dxa"/>
            <w:noWrap/>
            <w:hideMark/>
          </w:tcPr>
          <w:p w14:paraId="536D40C6" w14:textId="1781F712" w:rsidR="005D348A" w:rsidRPr="005D348A" w:rsidRDefault="005D348A" w:rsidP="005D348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D348A">
              <w:rPr>
                <w:rFonts w:ascii="Calibri" w:eastAsia="Times New Roman" w:hAnsi="Calibri" w:cs="Calibri"/>
                <w:color w:val="000000"/>
                <w:sz w:val="22"/>
                <w:szCs w:val="22"/>
              </w:rPr>
              <w:t>592,2</w:t>
            </w:r>
            <w:r>
              <w:rPr>
                <w:rFonts w:ascii="Calibri" w:eastAsia="Times New Roman" w:hAnsi="Calibri" w:cs="Calibri"/>
                <w:color w:val="000000"/>
                <w:sz w:val="22"/>
                <w:szCs w:val="22"/>
              </w:rPr>
              <w:t>7</w:t>
            </w:r>
          </w:p>
        </w:tc>
      </w:tr>
      <w:tr w:rsidR="005D348A" w:rsidRPr="005D348A" w14:paraId="1B38EDB3" w14:textId="77777777" w:rsidTr="005D348A">
        <w:trPr>
          <w:trHeight w:val="164"/>
        </w:trPr>
        <w:tc>
          <w:tcPr>
            <w:cnfStyle w:val="001000000000" w:firstRow="0" w:lastRow="0" w:firstColumn="1" w:lastColumn="0" w:oddVBand="0" w:evenVBand="0" w:oddHBand="0" w:evenHBand="0" w:firstRowFirstColumn="0" w:firstRowLastColumn="0" w:lastRowFirstColumn="0" w:lastRowLastColumn="0"/>
            <w:tcW w:w="1670" w:type="dxa"/>
            <w:noWrap/>
            <w:hideMark/>
          </w:tcPr>
          <w:p w14:paraId="313CB56E" w14:textId="72C52EAD" w:rsidR="005D348A" w:rsidRPr="005D348A" w:rsidRDefault="005D348A" w:rsidP="005D348A">
            <w:pPr>
              <w:spacing w:before="0"/>
              <w:rPr>
                <w:rFonts w:ascii="Calibri" w:eastAsia="Times New Roman" w:hAnsi="Calibri" w:cs="Calibri"/>
                <w:color w:val="000000"/>
                <w:sz w:val="22"/>
                <w:szCs w:val="22"/>
              </w:rPr>
            </w:pPr>
            <w:r w:rsidRPr="005D348A">
              <w:rPr>
                <w:rFonts w:ascii="Calibri" w:eastAsia="Times New Roman" w:hAnsi="Calibri" w:cs="Calibri"/>
                <w:color w:val="000000"/>
                <w:sz w:val="22"/>
                <w:szCs w:val="22"/>
              </w:rPr>
              <w:t>Pomp</w:t>
            </w:r>
            <w:r>
              <w:rPr>
                <w:rFonts w:ascii="Calibri" w:eastAsia="Times New Roman" w:hAnsi="Calibri" w:cs="Calibri"/>
                <w:color w:val="000000"/>
                <w:sz w:val="22"/>
                <w:szCs w:val="22"/>
              </w:rPr>
              <w:t>a ciepła do</w:t>
            </w:r>
            <w:r w:rsidRPr="005D348A">
              <w:rPr>
                <w:rFonts w:ascii="Calibri" w:eastAsia="Times New Roman" w:hAnsi="Calibri" w:cs="Calibri"/>
                <w:color w:val="000000"/>
                <w:sz w:val="22"/>
                <w:szCs w:val="22"/>
              </w:rPr>
              <w:t xml:space="preserve"> c</w:t>
            </w:r>
            <w:r>
              <w:rPr>
                <w:rFonts w:ascii="Calibri" w:eastAsia="Times New Roman" w:hAnsi="Calibri" w:cs="Calibri"/>
                <w:color w:val="000000"/>
                <w:sz w:val="22"/>
                <w:szCs w:val="22"/>
              </w:rPr>
              <w:t>.</w:t>
            </w:r>
            <w:r w:rsidRPr="005D348A">
              <w:rPr>
                <w:rFonts w:ascii="Calibri" w:eastAsia="Times New Roman" w:hAnsi="Calibri" w:cs="Calibri"/>
                <w:color w:val="000000"/>
                <w:sz w:val="22"/>
                <w:szCs w:val="22"/>
              </w:rPr>
              <w:t>w</w:t>
            </w:r>
            <w:r>
              <w:rPr>
                <w:rFonts w:ascii="Calibri" w:eastAsia="Times New Roman" w:hAnsi="Calibri" w:cs="Calibri"/>
                <w:color w:val="000000"/>
                <w:sz w:val="22"/>
                <w:szCs w:val="22"/>
              </w:rPr>
              <w:t>.</w:t>
            </w:r>
            <w:r w:rsidRPr="005D348A">
              <w:rPr>
                <w:rFonts w:ascii="Calibri" w:eastAsia="Times New Roman" w:hAnsi="Calibri" w:cs="Calibri"/>
                <w:color w:val="000000"/>
                <w:sz w:val="22"/>
                <w:szCs w:val="22"/>
              </w:rPr>
              <w:t>u</w:t>
            </w:r>
            <w:r>
              <w:rPr>
                <w:rFonts w:ascii="Calibri" w:eastAsia="Times New Roman" w:hAnsi="Calibri" w:cs="Calibri"/>
                <w:color w:val="000000"/>
                <w:sz w:val="22"/>
                <w:szCs w:val="22"/>
              </w:rPr>
              <w:t>.</w:t>
            </w:r>
          </w:p>
        </w:tc>
        <w:tc>
          <w:tcPr>
            <w:tcW w:w="1143" w:type="dxa"/>
            <w:noWrap/>
            <w:hideMark/>
          </w:tcPr>
          <w:p w14:paraId="010914B5" w14:textId="77777777" w:rsidR="005D348A" w:rsidRPr="005D348A" w:rsidRDefault="005D348A" w:rsidP="005D348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D348A">
              <w:rPr>
                <w:rFonts w:ascii="Calibri" w:eastAsia="Times New Roman" w:hAnsi="Calibri" w:cs="Calibri"/>
                <w:color w:val="000000"/>
                <w:sz w:val="22"/>
                <w:szCs w:val="22"/>
              </w:rPr>
              <w:t>50</w:t>
            </w:r>
          </w:p>
        </w:tc>
        <w:tc>
          <w:tcPr>
            <w:tcW w:w="1215" w:type="dxa"/>
            <w:noWrap/>
            <w:hideMark/>
          </w:tcPr>
          <w:p w14:paraId="546C0BC4" w14:textId="77777777" w:rsidR="005D348A" w:rsidRPr="005D348A" w:rsidRDefault="005D348A" w:rsidP="005D348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D348A">
              <w:rPr>
                <w:rFonts w:ascii="Calibri" w:eastAsia="Times New Roman" w:hAnsi="Calibri" w:cs="Calibri"/>
                <w:color w:val="000000"/>
                <w:sz w:val="22"/>
                <w:szCs w:val="22"/>
              </w:rPr>
              <w:t>258</w:t>
            </w:r>
          </w:p>
        </w:tc>
        <w:tc>
          <w:tcPr>
            <w:tcW w:w="1576" w:type="dxa"/>
            <w:noWrap/>
            <w:hideMark/>
          </w:tcPr>
          <w:p w14:paraId="08C094AF" w14:textId="77777777" w:rsidR="005D348A" w:rsidRPr="005D348A" w:rsidRDefault="005D348A" w:rsidP="005D348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D348A">
              <w:rPr>
                <w:rFonts w:ascii="Calibri" w:eastAsia="Times New Roman" w:hAnsi="Calibri" w:cs="Calibri"/>
                <w:color w:val="000000"/>
                <w:sz w:val="22"/>
                <w:szCs w:val="22"/>
              </w:rPr>
              <w:t>39,25</w:t>
            </w:r>
          </w:p>
        </w:tc>
        <w:tc>
          <w:tcPr>
            <w:tcW w:w="1747" w:type="dxa"/>
            <w:noWrap/>
            <w:hideMark/>
          </w:tcPr>
          <w:p w14:paraId="5F14BCF6" w14:textId="77777777" w:rsidR="005D348A" w:rsidRPr="005D348A" w:rsidRDefault="005D348A" w:rsidP="005D348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D348A">
              <w:rPr>
                <w:rFonts w:ascii="Calibri" w:eastAsia="Times New Roman" w:hAnsi="Calibri" w:cs="Calibri"/>
                <w:color w:val="000000"/>
                <w:sz w:val="22"/>
                <w:szCs w:val="22"/>
              </w:rPr>
              <w:t>4,08</w:t>
            </w:r>
          </w:p>
        </w:tc>
        <w:tc>
          <w:tcPr>
            <w:tcW w:w="1747" w:type="dxa"/>
            <w:noWrap/>
            <w:hideMark/>
          </w:tcPr>
          <w:p w14:paraId="39A21CD5" w14:textId="77777777" w:rsidR="005D348A" w:rsidRPr="005D348A" w:rsidRDefault="005D348A" w:rsidP="005D348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D348A">
              <w:rPr>
                <w:rFonts w:ascii="Calibri" w:eastAsia="Times New Roman" w:hAnsi="Calibri" w:cs="Calibri"/>
                <w:color w:val="000000"/>
                <w:sz w:val="22"/>
                <w:szCs w:val="22"/>
              </w:rPr>
              <w:t>39,25</w:t>
            </w:r>
          </w:p>
        </w:tc>
      </w:tr>
      <w:tr w:rsidR="005D348A" w:rsidRPr="005D348A" w14:paraId="5C4B1343" w14:textId="77777777" w:rsidTr="005D348A">
        <w:trPr>
          <w:trHeight w:val="170"/>
        </w:trPr>
        <w:tc>
          <w:tcPr>
            <w:cnfStyle w:val="001000000000" w:firstRow="0" w:lastRow="0" w:firstColumn="1" w:lastColumn="0" w:oddVBand="0" w:evenVBand="0" w:oddHBand="0" w:evenHBand="0" w:firstRowFirstColumn="0" w:firstRowLastColumn="0" w:lastRowFirstColumn="0" w:lastRowLastColumn="0"/>
            <w:tcW w:w="1670" w:type="dxa"/>
            <w:noWrap/>
            <w:hideMark/>
          </w:tcPr>
          <w:p w14:paraId="4B89928B" w14:textId="77777777" w:rsidR="005D348A" w:rsidRPr="005D348A" w:rsidRDefault="005D348A" w:rsidP="005D348A">
            <w:pPr>
              <w:spacing w:before="0"/>
              <w:rPr>
                <w:rFonts w:ascii="Calibri" w:eastAsia="Times New Roman" w:hAnsi="Calibri" w:cs="Calibri"/>
                <w:color w:val="000000"/>
                <w:sz w:val="22"/>
                <w:szCs w:val="22"/>
              </w:rPr>
            </w:pPr>
            <w:r w:rsidRPr="005D348A">
              <w:rPr>
                <w:rFonts w:ascii="Calibri" w:eastAsia="Times New Roman" w:hAnsi="Calibri" w:cs="Calibri"/>
                <w:color w:val="000000"/>
                <w:sz w:val="22"/>
                <w:szCs w:val="22"/>
              </w:rPr>
              <w:t>SUMA</w:t>
            </w:r>
          </w:p>
        </w:tc>
        <w:tc>
          <w:tcPr>
            <w:tcW w:w="1143" w:type="dxa"/>
            <w:noWrap/>
            <w:hideMark/>
          </w:tcPr>
          <w:p w14:paraId="77C7C632" w14:textId="77777777" w:rsidR="005D348A" w:rsidRPr="005D348A" w:rsidRDefault="005D348A" w:rsidP="005D348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D348A">
              <w:rPr>
                <w:rFonts w:ascii="Calibri" w:eastAsia="Times New Roman" w:hAnsi="Calibri" w:cs="Calibri"/>
                <w:color w:val="000000"/>
                <w:sz w:val="22"/>
                <w:szCs w:val="22"/>
              </w:rPr>
              <w:t>563</w:t>
            </w:r>
          </w:p>
        </w:tc>
        <w:tc>
          <w:tcPr>
            <w:tcW w:w="1215" w:type="dxa"/>
            <w:noWrap/>
            <w:hideMark/>
          </w:tcPr>
          <w:p w14:paraId="460B54FD" w14:textId="77777777" w:rsidR="005D348A" w:rsidRPr="005D348A" w:rsidRDefault="005D348A" w:rsidP="005D348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D348A">
              <w:rPr>
                <w:rFonts w:ascii="Calibri" w:eastAsia="Times New Roman" w:hAnsi="Calibri" w:cs="Calibri"/>
                <w:color w:val="000000"/>
                <w:sz w:val="22"/>
                <w:szCs w:val="22"/>
              </w:rPr>
              <w:t>8683,42</w:t>
            </w:r>
          </w:p>
        </w:tc>
        <w:tc>
          <w:tcPr>
            <w:tcW w:w="1576" w:type="dxa"/>
            <w:noWrap/>
            <w:hideMark/>
          </w:tcPr>
          <w:p w14:paraId="62476E84" w14:textId="77777777" w:rsidR="005D348A" w:rsidRPr="005D348A" w:rsidRDefault="005D348A" w:rsidP="005D348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D348A">
              <w:rPr>
                <w:rFonts w:ascii="Calibri" w:eastAsia="Times New Roman" w:hAnsi="Calibri" w:cs="Calibri"/>
                <w:color w:val="000000"/>
                <w:sz w:val="22"/>
                <w:szCs w:val="22"/>
              </w:rPr>
              <w:t>1987,962</w:t>
            </w:r>
          </w:p>
        </w:tc>
        <w:tc>
          <w:tcPr>
            <w:tcW w:w="1747" w:type="dxa"/>
            <w:noWrap/>
            <w:hideMark/>
          </w:tcPr>
          <w:p w14:paraId="69679C96" w14:textId="77777777" w:rsidR="005D348A" w:rsidRPr="005D348A" w:rsidRDefault="005D348A" w:rsidP="005D348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D348A">
              <w:rPr>
                <w:rFonts w:ascii="Calibri" w:eastAsia="Times New Roman" w:hAnsi="Calibri" w:cs="Calibri"/>
                <w:color w:val="000000"/>
                <w:sz w:val="22"/>
                <w:szCs w:val="22"/>
              </w:rPr>
              <w:t>1584,4</w:t>
            </w:r>
          </w:p>
        </w:tc>
        <w:tc>
          <w:tcPr>
            <w:tcW w:w="1747" w:type="dxa"/>
            <w:noWrap/>
            <w:hideMark/>
          </w:tcPr>
          <w:p w14:paraId="46EF1024" w14:textId="13ABAF57" w:rsidR="005D348A" w:rsidRPr="005D348A" w:rsidRDefault="005D348A" w:rsidP="005D348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D348A">
              <w:rPr>
                <w:rFonts w:ascii="Calibri" w:eastAsia="Times New Roman" w:hAnsi="Calibri" w:cs="Calibri"/>
                <w:color w:val="000000"/>
                <w:sz w:val="22"/>
                <w:szCs w:val="22"/>
              </w:rPr>
              <w:t>2563,1</w:t>
            </w:r>
            <w:r>
              <w:rPr>
                <w:rFonts w:ascii="Calibri" w:eastAsia="Times New Roman" w:hAnsi="Calibri" w:cs="Calibri"/>
                <w:color w:val="000000"/>
                <w:sz w:val="22"/>
                <w:szCs w:val="22"/>
              </w:rPr>
              <w:t>3</w:t>
            </w:r>
          </w:p>
        </w:tc>
      </w:tr>
    </w:tbl>
    <w:p w14:paraId="6D30137A" w14:textId="35B96244" w:rsidR="005D348A" w:rsidRPr="00ED5B31" w:rsidRDefault="00ED5B31" w:rsidP="00ED5B31">
      <w:pPr>
        <w:pStyle w:val="Legenda"/>
        <w:spacing w:after="0"/>
        <w:rPr>
          <w:rFonts w:asciiTheme="majorHAnsi" w:hAnsiTheme="majorHAnsi" w:cstheme="majorHAnsi"/>
          <w:color w:val="auto"/>
          <w:sz w:val="22"/>
          <w:szCs w:val="22"/>
        </w:rPr>
      </w:pPr>
      <w:bookmarkStart w:id="115" w:name="_Toc101643702"/>
      <w:r w:rsidRPr="00ED5B31">
        <w:rPr>
          <w:rFonts w:asciiTheme="majorHAnsi" w:hAnsiTheme="majorHAnsi" w:cstheme="majorHAnsi"/>
          <w:color w:val="auto"/>
          <w:sz w:val="22"/>
          <w:szCs w:val="22"/>
        </w:rPr>
        <w:t xml:space="preserve">Tabela </w:t>
      </w:r>
      <w:r w:rsidRPr="00ED5B31">
        <w:rPr>
          <w:rFonts w:asciiTheme="majorHAnsi" w:hAnsiTheme="majorHAnsi" w:cstheme="majorHAnsi"/>
          <w:color w:val="auto"/>
          <w:sz w:val="22"/>
          <w:szCs w:val="22"/>
        </w:rPr>
        <w:fldChar w:fldCharType="begin"/>
      </w:r>
      <w:r w:rsidRPr="00ED5B31">
        <w:rPr>
          <w:rFonts w:asciiTheme="majorHAnsi" w:hAnsiTheme="majorHAnsi" w:cstheme="majorHAnsi"/>
          <w:color w:val="auto"/>
          <w:sz w:val="22"/>
          <w:szCs w:val="22"/>
        </w:rPr>
        <w:instrText xml:space="preserve"> SEQ Tabela \* ARABIC </w:instrText>
      </w:r>
      <w:r w:rsidRPr="00ED5B31">
        <w:rPr>
          <w:rFonts w:asciiTheme="majorHAnsi" w:hAnsiTheme="majorHAnsi" w:cstheme="majorHAnsi"/>
          <w:color w:val="auto"/>
          <w:sz w:val="22"/>
          <w:szCs w:val="22"/>
        </w:rPr>
        <w:fldChar w:fldCharType="separate"/>
      </w:r>
      <w:r w:rsidR="00AD6EEF">
        <w:rPr>
          <w:rFonts w:asciiTheme="majorHAnsi" w:hAnsiTheme="majorHAnsi" w:cstheme="majorHAnsi"/>
          <w:noProof/>
          <w:color w:val="auto"/>
          <w:sz w:val="22"/>
          <w:szCs w:val="22"/>
        </w:rPr>
        <w:t>28</w:t>
      </w:r>
      <w:r w:rsidRPr="00ED5B31">
        <w:rPr>
          <w:rFonts w:asciiTheme="majorHAnsi" w:hAnsiTheme="majorHAnsi" w:cstheme="majorHAnsi"/>
          <w:color w:val="auto"/>
          <w:sz w:val="22"/>
          <w:szCs w:val="22"/>
        </w:rPr>
        <w:fldChar w:fldCharType="end"/>
      </w:r>
      <w:r w:rsidRPr="00ED5B31">
        <w:rPr>
          <w:rFonts w:asciiTheme="majorHAnsi" w:hAnsiTheme="majorHAnsi" w:cstheme="majorHAnsi"/>
          <w:color w:val="auto"/>
          <w:sz w:val="22"/>
          <w:szCs w:val="22"/>
        </w:rPr>
        <w:t xml:space="preserve"> Wskaźniki związane ze zrealizowaną wymianą kotłów</w:t>
      </w:r>
      <w:bookmarkEnd w:id="115"/>
    </w:p>
    <w:p w14:paraId="5173B74C" w14:textId="4507D415" w:rsidR="00ED5B31" w:rsidRDefault="00ED5B31" w:rsidP="00ED5B31">
      <w:pPr>
        <w:spacing w:before="0" w:after="120"/>
        <w:rPr>
          <w:rFonts w:asciiTheme="majorHAnsi" w:hAnsiTheme="majorHAnsi" w:cstheme="majorHAnsi"/>
          <w:color w:val="000000" w:themeColor="text1"/>
        </w:rPr>
      </w:pPr>
      <w:r w:rsidRPr="00554668">
        <w:rPr>
          <w:rFonts w:asciiTheme="majorHAnsi" w:hAnsiTheme="majorHAnsi" w:cstheme="majorHAnsi"/>
          <w:color w:val="000000" w:themeColor="text1"/>
        </w:rPr>
        <w:t>(Źródło: opracowanie własne)</w:t>
      </w:r>
    </w:p>
    <w:p w14:paraId="5860050A" w14:textId="76AE418C" w:rsidR="00ED5B31" w:rsidRDefault="00ED5B31" w:rsidP="00ED5B31">
      <w:pPr>
        <w:spacing w:before="0" w:after="120"/>
        <w:rPr>
          <w:rFonts w:asciiTheme="majorHAnsi" w:hAnsiTheme="majorHAnsi" w:cstheme="majorHAnsi"/>
          <w:color w:val="000000" w:themeColor="text1"/>
        </w:rPr>
      </w:pPr>
    </w:p>
    <w:tbl>
      <w:tblPr>
        <w:tblStyle w:val="Tabelasiatki1jasnaakcent1"/>
        <w:tblW w:w="9439" w:type="dxa"/>
        <w:tblLook w:val="04A0" w:firstRow="1" w:lastRow="0" w:firstColumn="1" w:lastColumn="0" w:noHBand="0" w:noVBand="1"/>
      </w:tblPr>
      <w:tblGrid>
        <w:gridCol w:w="1802"/>
        <w:gridCol w:w="1547"/>
        <w:gridCol w:w="1457"/>
        <w:gridCol w:w="1732"/>
        <w:gridCol w:w="1475"/>
        <w:gridCol w:w="1426"/>
      </w:tblGrid>
      <w:tr w:rsidR="0016674D" w:rsidRPr="0016674D" w14:paraId="69F59F31" w14:textId="77777777" w:rsidTr="0016674D">
        <w:trPr>
          <w:cnfStyle w:val="100000000000" w:firstRow="1" w:lastRow="0" w:firstColumn="0" w:lastColumn="0" w:oddVBand="0" w:evenVBand="0" w:oddHBand="0"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802" w:type="dxa"/>
            <w:noWrap/>
            <w:hideMark/>
          </w:tcPr>
          <w:p w14:paraId="407302CA" w14:textId="111D1D49" w:rsidR="0016674D" w:rsidRPr="0016674D" w:rsidRDefault="0016674D" w:rsidP="0016674D">
            <w:pPr>
              <w:spacing w:before="0"/>
              <w:rPr>
                <w:rFonts w:ascii="Calibri" w:eastAsia="Times New Roman" w:hAnsi="Calibri" w:cs="Calibri"/>
                <w:color w:val="000000"/>
                <w:sz w:val="22"/>
                <w:szCs w:val="22"/>
              </w:rPr>
            </w:pPr>
            <w:r>
              <w:rPr>
                <w:rFonts w:ascii="Calibri" w:eastAsia="Times New Roman" w:hAnsi="Calibri" w:cs="Calibri"/>
                <w:color w:val="000000"/>
                <w:sz w:val="22"/>
                <w:szCs w:val="22"/>
              </w:rPr>
              <w:lastRenderedPageBreak/>
              <w:t>R</w:t>
            </w:r>
            <w:r w:rsidRPr="005D348A">
              <w:rPr>
                <w:rFonts w:ascii="Calibri" w:eastAsia="Times New Roman" w:hAnsi="Calibri" w:cs="Calibri"/>
                <w:color w:val="000000"/>
                <w:sz w:val="22"/>
                <w:szCs w:val="22"/>
              </w:rPr>
              <w:t>odzaj urządzenia</w:t>
            </w:r>
          </w:p>
        </w:tc>
        <w:tc>
          <w:tcPr>
            <w:tcW w:w="1547" w:type="dxa"/>
            <w:noWrap/>
            <w:hideMark/>
          </w:tcPr>
          <w:p w14:paraId="173ECE23" w14:textId="7ECAE950" w:rsidR="0016674D" w:rsidRPr="0016674D" w:rsidRDefault="0016674D" w:rsidP="0016674D">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L</w:t>
            </w:r>
            <w:r w:rsidRPr="005D348A">
              <w:rPr>
                <w:rFonts w:ascii="Calibri" w:eastAsia="Times New Roman" w:hAnsi="Calibri" w:cs="Calibri"/>
                <w:color w:val="000000"/>
                <w:sz w:val="22"/>
                <w:szCs w:val="22"/>
              </w:rPr>
              <w:t>iczba urządzeń</w:t>
            </w:r>
            <w:r>
              <w:rPr>
                <w:rFonts w:ascii="Calibri" w:eastAsia="Times New Roman" w:hAnsi="Calibri" w:cs="Calibri"/>
                <w:color w:val="000000"/>
                <w:sz w:val="22"/>
                <w:szCs w:val="22"/>
              </w:rPr>
              <w:t xml:space="preserve"> [szt.]</w:t>
            </w:r>
          </w:p>
        </w:tc>
        <w:tc>
          <w:tcPr>
            <w:tcW w:w="1457" w:type="dxa"/>
            <w:noWrap/>
            <w:hideMark/>
          </w:tcPr>
          <w:p w14:paraId="5F76C484" w14:textId="2BDD7AAF" w:rsidR="0016674D" w:rsidRPr="0016674D" w:rsidRDefault="0016674D" w:rsidP="0016674D">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M</w:t>
            </w:r>
            <w:r w:rsidRPr="005D348A">
              <w:rPr>
                <w:rFonts w:ascii="Calibri" w:eastAsia="Times New Roman" w:hAnsi="Calibri" w:cs="Calibri"/>
                <w:color w:val="000000"/>
                <w:sz w:val="22"/>
                <w:szCs w:val="22"/>
              </w:rPr>
              <w:t>oc nowych źródeł</w:t>
            </w:r>
            <w:r>
              <w:rPr>
                <w:rFonts w:ascii="Calibri" w:eastAsia="Times New Roman" w:hAnsi="Calibri" w:cs="Calibri"/>
                <w:color w:val="000000"/>
                <w:sz w:val="22"/>
                <w:szCs w:val="22"/>
              </w:rPr>
              <w:t xml:space="preserve"> [kW]</w:t>
            </w:r>
          </w:p>
        </w:tc>
        <w:tc>
          <w:tcPr>
            <w:tcW w:w="1732" w:type="dxa"/>
            <w:noWrap/>
            <w:hideMark/>
          </w:tcPr>
          <w:p w14:paraId="6A5DF7CF" w14:textId="77777777" w:rsidR="0016674D" w:rsidRPr="0016674D" w:rsidRDefault="0016674D" w:rsidP="0016674D">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16674D">
              <w:rPr>
                <w:rFonts w:ascii="Calibri" w:eastAsia="Times New Roman" w:hAnsi="Calibri" w:cs="Calibri"/>
                <w:color w:val="000000"/>
                <w:sz w:val="22"/>
                <w:szCs w:val="22"/>
              </w:rPr>
              <w:t>PM 10 [Mg]</w:t>
            </w:r>
          </w:p>
        </w:tc>
        <w:tc>
          <w:tcPr>
            <w:tcW w:w="1475" w:type="dxa"/>
            <w:noWrap/>
            <w:hideMark/>
          </w:tcPr>
          <w:p w14:paraId="31F8A3B5" w14:textId="77777777" w:rsidR="0016674D" w:rsidRPr="0016674D" w:rsidRDefault="0016674D" w:rsidP="0016674D">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16674D">
              <w:rPr>
                <w:rFonts w:ascii="Calibri" w:eastAsia="Times New Roman" w:hAnsi="Calibri" w:cs="Calibri"/>
                <w:color w:val="000000"/>
                <w:sz w:val="22"/>
                <w:szCs w:val="22"/>
              </w:rPr>
              <w:t>PM 2,5 [Mg]</w:t>
            </w:r>
          </w:p>
        </w:tc>
        <w:tc>
          <w:tcPr>
            <w:tcW w:w="1426" w:type="dxa"/>
            <w:noWrap/>
            <w:hideMark/>
          </w:tcPr>
          <w:p w14:paraId="2AAD12A0" w14:textId="77777777" w:rsidR="0016674D" w:rsidRPr="0016674D" w:rsidRDefault="0016674D" w:rsidP="0016674D">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16674D">
              <w:rPr>
                <w:rFonts w:ascii="Calibri" w:eastAsia="Times New Roman" w:hAnsi="Calibri" w:cs="Calibri"/>
                <w:color w:val="000000"/>
                <w:sz w:val="22"/>
                <w:szCs w:val="22"/>
              </w:rPr>
              <w:t>B(a)P [kg]</w:t>
            </w:r>
          </w:p>
        </w:tc>
      </w:tr>
      <w:tr w:rsidR="0016674D" w:rsidRPr="0016674D" w14:paraId="06193EA9" w14:textId="77777777" w:rsidTr="0016674D">
        <w:trPr>
          <w:trHeight w:val="134"/>
        </w:trPr>
        <w:tc>
          <w:tcPr>
            <w:cnfStyle w:val="001000000000" w:firstRow="0" w:lastRow="0" w:firstColumn="1" w:lastColumn="0" w:oddVBand="0" w:evenVBand="0" w:oddHBand="0" w:evenHBand="0" w:firstRowFirstColumn="0" w:firstRowLastColumn="0" w:lastRowFirstColumn="0" w:lastRowLastColumn="0"/>
            <w:tcW w:w="1802" w:type="dxa"/>
            <w:noWrap/>
            <w:hideMark/>
          </w:tcPr>
          <w:p w14:paraId="0EE9073A" w14:textId="3280A8B3" w:rsidR="0016674D" w:rsidRPr="0016674D" w:rsidRDefault="0016674D" w:rsidP="0016674D">
            <w:pPr>
              <w:spacing w:before="0"/>
              <w:rPr>
                <w:rFonts w:ascii="Calibri" w:eastAsia="Times New Roman" w:hAnsi="Calibri" w:cs="Calibri"/>
                <w:color w:val="000000"/>
                <w:sz w:val="22"/>
                <w:szCs w:val="22"/>
              </w:rPr>
            </w:pPr>
            <w:r>
              <w:rPr>
                <w:rFonts w:ascii="Calibri" w:eastAsia="Times New Roman" w:hAnsi="Calibri" w:cs="Calibri"/>
                <w:color w:val="000000"/>
                <w:sz w:val="22"/>
                <w:szCs w:val="22"/>
              </w:rPr>
              <w:t>Kocioł węglowy</w:t>
            </w:r>
          </w:p>
        </w:tc>
        <w:tc>
          <w:tcPr>
            <w:tcW w:w="1547" w:type="dxa"/>
            <w:noWrap/>
            <w:hideMark/>
          </w:tcPr>
          <w:p w14:paraId="1CC6E92E" w14:textId="77777777" w:rsidR="0016674D" w:rsidRPr="0016674D" w:rsidRDefault="0016674D" w:rsidP="0016674D">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16674D">
              <w:rPr>
                <w:rFonts w:ascii="Calibri" w:eastAsia="Times New Roman" w:hAnsi="Calibri" w:cs="Calibri"/>
                <w:color w:val="000000"/>
                <w:sz w:val="22"/>
                <w:szCs w:val="22"/>
              </w:rPr>
              <w:t>35</w:t>
            </w:r>
          </w:p>
        </w:tc>
        <w:tc>
          <w:tcPr>
            <w:tcW w:w="1457" w:type="dxa"/>
            <w:noWrap/>
            <w:hideMark/>
          </w:tcPr>
          <w:p w14:paraId="15EC4A87" w14:textId="77777777" w:rsidR="0016674D" w:rsidRPr="0016674D" w:rsidRDefault="0016674D" w:rsidP="0016674D">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16674D">
              <w:rPr>
                <w:rFonts w:ascii="Calibri" w:eastAsia="Times New Roman" w:hAnsi="Calibri" w:cs="Calibri"/>
                <w:color w:val="000000"/>
                <w:sz w:val="22"/>
                <w:szCs w:val="22"/>
              </w:rPr>
              <w:t>662</w:t>
            </w:r>
          </w:p>
        </w:tc>
        <w:tc>
          <w:tcPr>
            <w:tcW w:w="1732" w:type="dxa"/>
            <w:noWrap/>
            <w:hideMark/>
          </w:tcPr>
          <w:p w14:paraId="24F3D517" w14:textId="3251282A" w:rsidR="0016674D" w:rsidRPr="0016674D" w:rsidRDefault="0016674D" w:rsidP="001667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16674D">
              <w:rPr>
                <w:rFonts w:ascii="Calibri" w:eastAsia="Times New Roman" w:hAnsi="Calibri" w:cs="Calibri"/>
                <w:color w:val="000000"/>
                <w:sz w:val="22"/>
                <w:szCs w:val="22"/>
              </w:rPr>
              <w:t xml:space="preserve">      1,31039947</w:t>
            </w:r>
          </w:p>
        </w:tc>
        <w:tc>
          <w:tcPr>
            <w:tcW w:w="1475" w:type="dxa"/>
            <w:noWrap/>
            <w:hideMark/>
          </w:tcPr>
          <w:p w14:paraId="3942A81A" w14:textId="77777777" w:rsidR="0016674D" w:rsidRPr="0016674D" w:rsidRDefault="0016674D" w:rsidP="0016674D">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16674D">
              <w:rPr>
                <w:rFonts w:ascii="Calibri" w:eastAsia="Times New Roman" w:hAnsi="Calibri" w:cs="Calibri"/>
                <w:color w:val="000000"/>
                <w:sz w:val="22"/>
                <w:szCs w:val="22"/>
              </w:rPr>
              <w:t>1,252164</w:t>
            </w:r>
          </w:p>
        </w:tc>
        <w:tc>
          <w:tcPr>
            <w:tcW w:w="1426" w:type="dxa"/>
            <w:noWrap/>
            <w:hideMark/>
          </w:tcPr>
          <w:p w14:paraId="4D37B1A1" w14:textId="278EEC44" w:rsidR="0016674D" w:rsidRPr="0016674D" w:rsidRDefault="0016674D" w:rsidP="0016674D">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16674D">
              <w:rPr>
                <w:rFonts w:ascii="Calibri" w:eastAsia="Times New Roman" w:hAnsi="Calibri" w:cs="Calibri"/>
                <w:color w:val="000000"/>
                <w:sz w:val="22"/>
                <w:szCs w:val="22"/>
              </w:rPr>
              <w:t>1,09732027</w:t>
            </w:r>
          </w:p>
        </w:tc>
      </w:tr>
      <w:tr w:rsidR="0016674D" w:rsidRPr="0016674D" w14:paraId="26802219" w14:textId="77777777" w:rsidTr="0016674D">
        <w:trPr>
          <w:trHeight w:val="130"/>
        </w:trPr>
        <w:tc>
          <w:tcPr>
            <w:cnfStyle w:val="001000000000" w:firstRow="0" w:lastRow="0" w:firstColumn="1" w:lastColumn="0" w:oddVBand="0" w:evenVBand="0" w:oddHBand="0" w:evenHBand="0" w:firstRowFirstColumn="0" w:firstRowLastColumn="0" w:lastRowFirstColumn="0" w:lastRowLastColumn="0"/>
            <w:tcW w:w="1802" w:type="dxa"/>
            <w:noWrap/>
            <w:hideMark/>
          </w:tcPr>
          <w:p w14:paraId="118587A1" w14:textId="53E6FFF4" w:rsidR="0016674D" w:rsidRPr="0016674D" w:rsidRDefault="0016674D" w:rsidP="0016674D">
            <w:pPr>
              <w:spacing w:before="0"/>
              <w:rPr>
                <w:rFonts w:ascii="Calibri" w:eastAsia="Times New Roman" w:hAnsi="Calibri" w:cs="Calibri"/>
                <w:color w:val="000000"/>
                <w:sz w:val="22"/>
                <w:szCs w:val="22"/>
              </w:rPr>
            </w:pPr>
            <w:r>
              <w:rPr>
                <w:rFonts w:ascii="Calibri" w:eastAsia="Times New Roman" w:hAnsi="Calibri" w:cs="Calibri"/>
                <w:color w:val="000000"/>
                <w:sz w:val="22"/>
                <w:szCs w:val="22"/>
              </w:rPr>
              <w:t>Kocioł gazowy</w:t>
            </w:r>
          </w:p>
        </w:tc>
        <w:tc>
          <w:tcPr>
            <w:tcW w:w="1547" w:type="dxa"/>
            <w:noWrap/>
            <w:hideMark/>
          </w:tcPr>
          <w:p w14:paraId="4AB0E1BC" w14:textId="77777777" w:rsidR="0016674D" w:rsidRPr="0016674D" w:rsidRDefault="0016674D" w:rsidP="0016674D">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16674D">
              <w:rPr>
                <w:rFonts w:ascii="Calibri" w:eastAsia="Times New Roman" w:hAnsi="Calibri" w:cs="Calibri"/>
                <w:color w:val="000000"/>
                <w:sz w:val="22"/>
                <w:szCs w:val="22"/>
              </w:rPr>
              <w:t>237</w:t>
            </w:r>
          </w:p>
        </w:tc>
        <w:tc>
          <w:tcPr>
            <w:tcW w:w="1457" w:type="dxa"/>
            <w:noWrap/>
            <w:hideMark/>
          </w:tcPr>
          <w:p w14:paraId="7ED0D69D" w14:textId="77777777" w:rsidR="0016674D" w:rsidRPr="0016674D" w:rsidRDefault="0016674D" w:rsidP="0016674D">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16674D">
              <w:rPr>
                <w:rFonts w:ascii="Calibri" w:eastAsia="Times New Roman" w:hAnsi="Calibri" w:cs="Calibri"/>
                <w:color w:val="000000"/>
                <w:sz w:val="22"/>
                <w:szCs w:val="22"/>
              </w:rPr>
              <w:t>5925</w:t>
            </w:r>
          </w:p>
        </w:tc>
        <w:tc>
          <w:tcPr>
            <w:tcW w:w="1732" w:type="dxa"/>
            <w:noWrap/>
            <w:hideMark/>
          </w:tcPr>
          <w:p w14:paraId="2CC645C3" w14:textId="77777777" w:rsidR="0016674D" w:rsidRPr="0016674D" w:rsidRDefault="0016674D" w:rsidP="0016674D">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16674D">
              <w:rPr>
                <w:rFonts w:ascii="Calibri" w:eastAsia="Times New Roman" w:hAnsi="Calibri" w:cs="Calibri"/>
                <w:color w:val="000000"/>
                <w:sz w:val="22"/>
                <w:szCs w:val="22"/>
              </w:rPr>
              <w:t>9,35391112</w:t>
            </w:r>
          </w:p>
        </w:tc>
        <w:tc>
          <w:tcPr>
            <w:tcW w:w="1475" w:type="dxa"/>
            <w:noWrap/>
            <w:hideMark/>
          </w:tcPr>
          <w:p w14:paraId="4D6F2613" w14:textId="77777777" w:rsidR="0016674D" w:rsidRPr="0016674D" w:rsidRDefault="0016674D" w:rsidP="0016674D">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16674D">
              <w:rPr>
                <w:rFonts w:ascii="Calibri" w:eastAsia="Times New Roman" w:hAnsi="Calibri" w:cs="Calibri"/>
                <w:color w:val="000000"/>
                <w:sz w:val="22"/>
                <w:szCs w:val="22"/>
              </w:rPr>
              <w:t>8,86098</w:t>
            </w:r>
          </w:p>
        </w:tc>
        <w:tc>
          <w:tcPr>
            <w:tcW w:w="1426" w:type="dxa"/>
            <w:noWrap/>
            <w:hideMark/>
          </w:tcPr>
          <w:p w14:paraId="3C1497BF" w14:textId="310AAD71" w:rsidR="0016674D" w:rsidRPr="0016674D" w:rsidRDefault="0016674D" w:rsidP="0016674D">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16674D">
              <w:rPr>
                <w:rFonts w:ascii="Calibri" w:eastAsia="Times New Roman" w:hAnsi="Calibri" w:cs="Calibri"/>
                <w:color w:val="000000"/>
                <w:sz w:val="22"/>
                <w:szCs w:val="22"/>
              </w:rPr>
              <w:t>6,64179796</w:t>
            </w:r>
          </w:p>
        </w:tc>
      </w:tr>
      <w:tr w:rsidR="0016674D" w:rsidRPr="0016674D" w14:paraId="4AD81B1A" w14:textId="77777777" w:rsidTr="0016674D">
        <w:trPr>
          <w:trHeight w:val="130"/>
        </w:trPr>
        <w:tc>
          <w:tcPr>
            <w:cnfStyle w:val="001000000000" w:firstRow="0" w:lastRow="0" w:firstColumn="1" w:lastColumn="0" w:oddVBand="0" w:evenVBand="0" w:oddHBand="0" w:evenHBand="0" w:firstRowFirstColumn="0" w:firstRowLastColumn="0" w:lastRowFirstColumn="0" w:lastRowLastColumn="0"/>
            <w:tcW w:w="1802" w:type="dxa"/>
            <w:noWrap/>
            <w:hideMark/>
          </w:tcPr>
          <w:p w14:paraId="1CA8E92F" w14:textId="7EDD08ED" w:rsidR="0016674D" w:rsidRPr="0016674D" w:rsidRDefault="0016674D" w:rsidP="0016674D">
            <w:pPr>
              <w:spacing w:before="0"/>
              <w:rPr>
                <w:rFonts w:ascii="Calibri" w:eastAsia="Times New Roman" w:hAnsi="Calibri" w:cs="Calibri"/>
                <w:color w:val="000000"/>
                <w:sz w:val="22"/>
                <w:szCs w:val="22"/>
              </w:rPr>
            </w:pPr>
            <w:r>
              <w:rPr>
                <w:rFonts w:ascii="Calibri" w:eastAsia="Times New Roman" w:hAnsi="Calibri" w:cs="Calibri"/>
                <w:color w:val="000000"/>
                <w:sz w:val="22"/>
                <w:szCs w:val="22"/>
              </w:rPr>
              <w:t>Kocioł na biomasę</w:t>
            </w:r>
          </w:p>
        </w:tc>
        <w:tc>
          <w:tcPr>
            <w:tcW w:w="1547" w:type="dxa"/>
            <w:noWrap/>
            <w:hideMark/>
          </w:tcPr>
          <w:p w14:paraId="1706789C" w14:textId="77777777" w:rsidR="0016674D" w:rsidRPr="0016674D" w:rsidRDefault="0016674D" w:rsidP="0016674D">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16674D">
              <w:rPr>
                <w:rFonts w:ascii="Calibri" w:eastAsia="Times New Roman" w:hAnsi="Calibri" w:cs="Calibri"/>
                <w:color w:val="000000"/>
                <w:sz w:val="22"/>
                <w:szCs w:val="22"/>
              </w:rPr>
              <w:t>29</w:t>
            </w:r>
          </w:p>
        </w:tc>
        <w:tc>
          <w:tcPr>
            <w:tcW w:w="1457" w:type="dxa"/>
            <w:noWrap/>
            <w:hideMark/>
          </w:tcPr>
          <w:p w14:paraId="6E4DA58D" w14:textId="77777777" w:rsidR="0016674D" w:rsidRPr="0016674D" w:rsidRDefault="0016674D" w:rsidP="0016674D">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16674D">
              <w:rPr>
                <w:rFonts w:ascii="Calibri" w:eastAsia="Times New Roman" w:hAnsi="Calibri" w:cs="Calibri"/>
                <w:color w:val="000000"/>
                <w:sz w:val="22"/>
                <w:szCs w:val="22"/>
              </w:rPr>
              <w:t>580</w:t>
            </w:r>
          </w:p>
        </w:tc>
        <w:tc>
          <w:tcPr>
            <w:tcW w:w="1732" w:type="dxa"/>
            <w:noWrap/>
            <w:hideMark/>
          </w:tcPr>
          <w:p w14:paraId="33D50ADC" w14:textId="77777777" w:rsidR="0016674D" w:rsidRPr="0016674D" w:rsidRDefault="0016674D" w:rsidP="0016674D">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16674D">
              <w:rPr>
                <w:rFonts w:ascii="Calibri" w:eastAsia="Times New Roman" w:hAnsi="Calibri" w:cs="Calibri"/>
                <w:color w:val="000000"/>
                <w:sz w:val="22"/>
                <w:szCs w:val="22"/>
              </w:rPr>
              <w:t>1,088775547</w:t>
            </w:r>
          </w:p>
        </w:tc>
        <w:tc>
          <w:tcPr>
            <w:tcW w:w="1475" w:type="dxa"/>
            <w:noWrap/>
            <w:hideMark/>
          </w:tcPr>
          <w:p w14:paraId="0F0E5E7C" w14:textId="77777777" w:rsidR="0016674D" w:rsidRPr="0016674D" w:rsidRDefault="0016674D" w:rsidP="0016674D">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16674D">
              <w:rPr>
                <w:rFonts w:ascii="Calibri" w:eastAsia="Times New Roman" w:hAnsi="Calibri" w:cs="Calibri"/>
                <w:color w:val="000000"/>
                <w:sz w:val="22"/>
                <w:szCs w:val="22"/>
              </w:rPr>
              <w:t>1,08576</w:t>
            </w:r>
          </w:p>
        </w:tc>
        <w:tc>
          <w:tcPr>
            <w:tcW w:w="1426" w:type="dxa"/>
            <w:noWrap/>
            <w:hideMark/>
          </w:tcPr>
          <w:p w14:paraId="354B763E" w14:textId="01AC9F7F" w:rsidR="0016674D" w:rsidRPr="0016674D" w:rsidRDefault="0016674D" w:rsidP="0016674D">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16674D">
              <w:rPr>
                <w:rFonts w:ascii="Calibri" w:eastAsia="Times New Roman" w:hAnsi="Calibri" w:cs="Calibri"/>
                <w:color w:val="000000"/>
                <w:sz w:val="22"/>
                <w:szCs w:val="22"/>
              </w:rPr>
              <w:t>0,91090486</w:t>
            </w:r>
          </w:p>
        </w:tc>
      </w:tr>
      <w:tr w:rsidR="0016674D" w:rsidRPr="0016674D" w14:paraId="4234AC03" w14:textId="77777777" w:rsidTr="0016674D">
        <w:trPr>
          <w:trHeight w:val="130"/>
        </w:trPr>
        <w:tc>
          <w:tcPr>
            <w:cnfStyle w:val="001000000000" w:firstRow="0" w:lastRow="0" w:firstColumn="1" w:lastColumn="0" w:oddVBand="0" w:evenVBand="0" w:oddHBand="0" w:evenHBand="0" w:firstRowFirstColumn="0" w:firstRowLastColumn="0" w:lastRowFirstColumn="0" w:lastRowLastColumn="0"/>
            <w:tcW w:w="1802" w:type="dxa"/>
            <w:noWrap/>
            <w:hideMark/>
          </w:tcPr>
          <w:p w14:paraId="5F949A6C" w14:textId="73C060C0" w:rsidR="0016674D" w:rsidRPr="0016674D" w:rsidRDefault="0016674D" w:rsidP="0016674D">
            <w:pPr>
              <w:spacing w:before="0"/>
              <w:rPr>
                <w:rFonts w:ascii="Calibri" w:eastAsia="Times New Roman" w:hAnsi="Calibri" w:cs="Calibri"/>
                <w:color w:val="000000"/>
                <w:sz w:val="22"/>
                <w:szCs w:val="22"/>
              </w:rPr>
            </w:pPr>
            <w:r>
              <w:rPr>
                <w:rFonts w:ascii="Calibri" w:eastAsia="Times New Roman" w:hAnsi="Calibri" w:cs="Calibri"/>
                <w:color w:val="000000"/>
                <w:sz w:val="22"/>
                <w:szCs w:val="22"/>
              </w:rPr>
              <w:t>Instalacje fotowoltaiczne</w:t>
            </w:r>
          </w:p>
        </w:tc>
        <w:tc>
          <w:tcPr>
            <w:tcW w:w="1547" w:type="dxa"/>
            <w:noWrap/>
            <w:hideMark/>
          </w:tcPr>
          <w:p w14:paraId="62F51A3E" w14:textId="77777777" w:rsidR="0016674D" w:rsidRPr="0016674D" w:rsidRDefault="0016674D" w:rsidP="0016674D">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16674D">
              <w:rPr>
                <w:rFonts w:ascii="Calibri" w:eastAsia="Times New Roman" w:hAnsi="Calibri" w:cs="Calibri"/>
                <w:color w:val="000000"/>
                <w:sz w:val="22"/>
                <w:szCs w:val="22"/>
              </w:rPr>
              <w:t>104</w:t>
            </w:r>
          </w:p>
        </w:tc>
        <w:tc>
          <w:tcPr>
            <w:tcW w:w="1457" w:type="dxa"/>
            <w:noWrap/>
            <w:hideMark/>
          </w:tcPr>
          <w:p w14:paraId="6FFCA3C6" w14:textId="77777777" w:rsidR="0016674D" w:rsidRPr="0016674D" w:rsidRDefault="0016674D" w:rsidP="0016674D">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16674D">
              <w:rPr>
                <w:rFonts w:ascii="Calibri" w:eastAsia="Times New Roman" w:hAnsi="Calibri" w:cs="Calibri"/>
                <w:color w:val="000000"/>
                <w:sz w:val="22"/>
                <w:szCs w:val="22"/>
              </w:rPr>
              <w:t>418,3</w:t>
            </w:r>
          </w:p>
        </w:tc>
        <w:tc>
          <w:tcPr>
            <w:tcW w:w="1732" w:type="dxa"/>
            <w:noWrap/>
            <w:hideMark/>
          </w:tcPr>
          <w:p w14:paraId="4A23C84F" w14:textId="77777777" w:rsidR="0016674D" w:rsidRPr="0016674D" w:rsidRDefault="0016674D" w:rsidP="0016674D">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16674D">
              <w:rPr>
                <w:rFonts w:ascii="Calibri" w:eastAsia="Times New Roman" w:hAnsi="Calibri" w:cs="Calibri"/>
                <w:color w:val="000000"/>
                <w:sz w:val="22"/>
                <w:szCs w:val="22"/>
              </w:rPr>
              <w:t>0</w:t>
            </w:r>
          </w:p>
        </w:tc>
        <w:tc>
          <w:tcPr>
            <w:tcW w:w="1475" w:type="dxa"/>
            <w:noWrap/>
            <w:hideMark/>
          </w:tcPr>
          <w:p w14:paraId="59C84F65" w14:textId="77777777" w:rsidR="0016674D" w:rsidRPr="0016674D" w:rsidRDefault="0016674D" w:rsidP="0016674D">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16674D">
              <w:rPr>
                <w:rFonts w:ascii="Calibri" w:eastAsia="Times New Roman" w:hAnsi="Calibri" w:cs="Calibri"/>
                <w:color w:val="000000"/>
                <w:sz w:val="22"/>
                <w:szCs w:val="22"/>
              </w:rPr>
              <w:t>0</w:t>
            </w:r>
          </w:p>
        </w:tc>
        <w:tc>
          <w:tcPr>
            <w:tcW w:w="1426" w:type="dxa"/>
            <w:noWrap/>
            <w:hideMark/>
          </w:tcPr>
          <w:p w14:paraId="749AC794" w14:textId="77777777" w:rsidR="0016674D" w:rsidRPr="0016674D" w:rsidRDefault="0016674D" w:rsidP="0016674D">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16674D">
              <w:rPr>
                <w:rFonts w:ascii="Calibri" w:eastAsia="Times New Roman" w:hAnsi="Calibri" w:cs="Calibri"/>
                <w:color w:val="000000"/>
                <w:sz w:val="22"/>
                <w:szCs w:val="22"/>
              </w:rPr>
              <w:t>0</w:t>
            </w:r>
          </w:p>
        </w:tc>
      </w:tr>
      <w:tr w:rsidR="009512C6" w:rsidRPr="009512C6" w14:paraId="0DBCD74B" w14:textId="77777777" w:rsidTr="0016674D">
        <w:trPr>
          <w:trHeight w:val="126"/>
        </w:trPr>
        <w:tc>
          <w:tcPr>
            <w:cnfStyle w:val="001000000000" w:firstRow="0" w:lastRow="0" w:firstColumn="1" w:lastColumn="0" w:oddVBand="0" w:evenVBand="0" w:oddHBand="0" w:evenHBand="0" w:firstRowFirstColumn="0" w:firstRowLastColumn="0" w:lastRowFirstColumn="0" w:lastRowLastColumn="0"/>
            <w:tcW w:w="1802" w:type="dxa"/>
            <w:noWrap/>
            <w:hideMark/>
          </w:tcPr>
          <w:p w14:paraId="79B7D4D7" w14:textId="35620089" w:rsidR="0016674D" w:rsidRPr="0016674D" w:rsidRDefault="0016674D" w:rsidP="0016674D">
            <w:pPr>
              <w:spacing w:before="0"/>
              <w:rPr>
                <w:rFonts w:asciiTheme="majorHAnsi" w:eastAsia="Times New Roman" w:hAnsiTheme="majorHAnsi" w:cstheme="majorHAnsi"/>
                <w:color w:val="000000"/>
                <w:sz w:val="22"/>
                <w:szCs w:val="22"/>
              </w:rPr>
            </w:pPr>
            <w:r w:rsidRPr="009512C6">
              <w:rPr>
                <w:rFonts w:asciiTheme="majorHAnsi" w:eastAsia="Times New Roman" w:hAnsiTheme="majorHAnsi" w:cstheme="majorHAnsi"/>
                <w:color w:val="000000"/>
                <w:sz w:val="22"/>
                <w:szCs w:val="22"/>
              </w:rPr>
              <w:t>Kolektor słoneczny</w:t>
            </w:r>
          </w:p>
        </w:tc>
        <w:tc>
          <w:tcPr>
            <w:tcW w:w="1547" w:type="dxa"/>
            <w:noWrap/>
            <w:hideMark/>
          </w:tcPr>
          <w:p w14:paraId="1C6D2F93" w14:textId="77777777" w:rsidR="0016674D" w:rsidRPr="0016674D" w:rsidRDefault="0016674D" w:rsidP="0016674D">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16674D">
              <w:rPr>
                <w:rFonts w:asciiTheme="majorHAnsi" w:eastAsia="Times New Roman" w:hAnsiTheme="majorHAnsi" w:cstheme="majorHAnsi"/>
                <w:color w:val="000000"/>
                <w:sz w:val="22"/>
                <w:szCs w:val="22"/>
              </w:rPr>
              <w:t>82</w:t>
            </w:r>
          </w:p>
        </w:tc>
        <w:tc>
          <w:tcPr>
            <w:tcW w:w="1457" w:type="dxa"/>
            <w:noWrap/>
            <w:hideMark/>
          </w:tcPr>
          <w:p w14:paraId="23C6CA6F" w14:textId="77777777" w:rsidR="0016674D" w:rsidRPr="0016674D" w:rsidRDefault="0016674D" w:rsidP="0016674D">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16674D">
              <w:rPr>
                <w:rFonts w:asciiTheme="majorHAnsi" w:eastAsia="Times New Roman" w:hAnsiTheme="majorHAnsi" w:cstheme="majorHAnsi"/>
                <w:color w:val="000000"/>
                <w:sz w:val="22"/>
                <w:szCs w:val="22"/>
              </w:rPr>
              <w:t>365,12</w:t>
            </w:r>
          </w:p>
        </w:tc>
        <w:tc>
          <w:tcPr>
            <w:tcW w:w="1732" w:type="dxa"/>
            <w:noWrap/>
            <w:hideMark/>
          </w:tcPr>
          <w:p w14:paraId="1C50C85D" w14:textId="4DCAB178" w:rsidR="0016674D" w:rsidRPr="0016674D" w:rsidRDefault="0016674D" w:rsidP="0016674D">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16674D">
              <w:rPr>
                <w:rFonts w:asciiTheme="majorHAnsi" w:eastAsia="Times New Roman" w:hAnsiTheme="majorHAnsi" w:cstheme="majorHAnsi"/>
                <w:color w:val="000000"/>
                <w:sz w:val="22"/>
                <w:szCs w:val="22"/>
              </w:rPr>
              <w:t xml:space="preserve">      0,81015966</w:t>
            </w:r>
          </w:p>
        </w:tc>
        <w:tc>
          <w:tcPr>
            <w:tcW w:w="1475" w:type="dxa"/>
            <w:noWrap/>
            <w:hideMark/>
          </w:tcPr>
          <w:p w14:paraId="62234890" w14:textId="77777777" w:rsidR="0016674D" w:rsidRPr="0016674D" w:rsidRDefault="0016674D" w:rsidP="0016674D">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16674D">
              <w:rPr>
                <w:rFonts w:asciiTheme="majorHAnsi" w:eastAsia="Times New Roman" w:hAnsiTheme="majorHAnsi" w:cstheme="majorHAnsi"/>
                <w:color w:val="000000"/>
                <w:sz w:val="22"/>
                <w:szCs w:val="22"/>
              </w:rPr>
              <w:t>0,767522</w:t>
            </w:r>
          </w:p>
        </w:tc>
        <w:tc>
          <w:tcPr>
            <w:tcW w:w="1426" w:type="dxa"/>
            <w:noWrap/>
            <w:hideMark/>
          </w:tcPr>
          <w:p w14:paraId="7EA39FAA" w14:textId="566F7DA3" w:rsidR="0016674D" w:rsidRPr="0016674D" w:rsidRDefault="0016674D" w:rsidP="0016674D">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16674D">
              <w:rPr>
                <w:rFonts w:asciiTheme="majorHAnsi" w:eastAsia="Times New Roman" w:hAnsiTheme="majorHAnsi" w:cstheme="majorHAnsi"/>
                <w:color w:val="000000"/>
                <w:sz w:val="22"/>
                <w:szCs w:val="22"/>
              </w:rPr>
              <w:t>0,57450151</w:t>
            </w:r>
          </w:p>
        </w:tc>
      </w:tr>
      <w:tr w:rsidR="009512C6" w:rsidRPr="009512C6" w14:paraId="7DBC5439" w14:textId="77777777" w:rsidTr="0016674D">
        <w:trPr>
          <w:trHeight w:val="126"/>
        </w:trPr>
        <w:tc>
          <w:tcPr>
            <w:cnfStyle w:val="001000000000" w:firstRow="0" w:lastRow="0" w:firstColumn="1" w:lastColumn="0" w:oddVBand="0" w:evenVBand="0" w:oddHBand="0" w:evenHBand="0" w:firstRowFirstColumn="0" w:firstRowLastColumn="0" w:lastRowFirstColumn="0" w:lastRowLastColumn="0"/>
            <w:tcW w:w="1802" w:type="dxa"/>
            <w:noWrap/>
            <w:hideMark/>
          </w:tcPr>
          <w:p w14:paraId="209C1C6F" w14:textId="2AEAB9E5" w:rsidR="0016674D" w:rsidRPr="0016674D" w:rsidRDefault="0016674D" w:rsidP="0016674D">
            <w:pPr>
              <w:spacing w:before="0"/>
              <w:rPr>
                <w:rFonts w:asciiTheme="majorHAnsi" w:eastAsia="Times New Roman" w:hAnsiTheme="majorHAnsi" w:cstheme="majorHAnsi"/>
                <w:color w:val="000000"/>
                <w:sz w:val="22"/>
                <w:szCs w:val="22"/>
              </w:rPr>
            </w:pPr>
            <w:r w:rsidRPr="009512C6">
              <w:rPr>
                <w:rFonts w:asciiTheme="majorHAnsi" w:eastAsia="Times New Roman" w:hAnsiTheme="majorHAnsi" w:cstheme="majorHAnsi"/>
                <w:color w:val="000000"/>
                <w:sz w:val="22"/>
                <w:szCs w:val="22"/>
              </w:rPr>
              <w:t>P</w:t>
            </w:r>
            <w:r w:rsidRPr="005D348A">
              <w:rPr>
                <w:rFonts w:asciiTheme="majorHAnsi" w:eastAsia="Times New Roman" w:hAnsiTheme="majorHAnsi" w:cstheme="majorHAnsi"/>
                <w:color w:val="000000"/>
                <w:sz w:val="22"/>
                <w:szCs w:val="22"/>
              </w:rPr>
              <w:t>omp</w:t>
            </w:r>
            <w:r w:rsidRPr="009512C6">
              <w:rPr>
                <w:rFonts w:asciiTheme="majorHAnsi" w:eastAsia="Times New Roman" w:hAnsiTheme="majorHAnsi" w:cstheme="majorHAnsi"/>
                <w:color w:val="000000"/>
                <w:sz w:val="22"/>
                <w:szCs w:val="22"/>
              </w:rPr>
              <w:t>a ciepła do</w:t>
            </w:r>
            <w:r w:rsidRPr="005D348A">
              <w:rPr>
                <w:rFonts w:asciiTheme="majorHAnsi" w:eastAsia="Times New Roman" w:hAnsiTheme="majorHAnsi" w:cstheme="majorHAnsi"/>
                <w:color w:val="000000"/>
                <w:sz w:val="22"/>
                <w:szCs w:val="22"/>
              </w:rPr>
              <w:t xml:space="preserve"> c</w:t>
            </w:r>
            <w:r w:rsidRPr="009512C6">
              <w:rPr>
                <w:rFonts w:asciiTheme="majorHAnsi" w:eastAsia="Times New Roman" w:hAnsiTheme="majorHAnsi" w:cstheme="majorHAnsi"/>
                <w:color w:val="000000"/>
                <w:sz w:val="22"/>
                <w:szCs w:val="22"/>
              </w:rPr>
              <w:t>.</w:t>
            </w:r>
            <w:r w:rsidRPr="005D348A">
              <w:rPr>
                <w:rFonts w:asciiTheme="majorHAnsi" w:eastAsia="Times New Roman" w:hAnsiTheme="majorHAnsi" w:cstheme="majorHAnsi"/>
                <w:color w:val="000000"/>
                <w:sz w:val="22"/>
                <w:szCs w:val="22"/>
              </w:rPr>
              <w:t>w</w:t>
            </w:r>
            <w:r w:rsidRPr="009512C6">
              <w:rPr>
                <w:rFonts w:asciiTheme="majorHAnsi" w:eastAsia="Times New Roman" w:hAnsiTheme="majorHAnsi" w:cstheme="majorHAnsi"/>
                <w:color w:val="000000"/>
                <w:sz w:val="22"/>
                <w:szCs w:val="22"/>
              </w:rPr>
              <w:t>.</w:t>
            </w:r>
            <w:r w:rsidRPr="005D348A">
              <w:rPr>
                <w:rFonts w:asciiTheme="majorHAnsi" w:eastAsia="Times New Roman" w:hAnsiTheme="majorHAnsi" w:cstheme="majorHAnsi"/>
                <w:color w:val="000000"/>
                <w:sz w:val="22"/>
                <w:szCs w:val="22"/>
              </w:rPr>
              <w:t>u</w:t>
            </w:r>
            <w:r w:rsidRPr="009512C6">
              <w:rPr>
                <w:rFonts w:asciiTheme="majorHAnsi" w:eastAsia="Times New Roman" w:hAnsiTheme="majorHAnsi" w:cstheme="majorHAnsi"/>
                <w:color w:val="000000"/>
                <w:sz w:val="22"/>
                <w:szCs w:val="22"/>
              </w:rPr>
              <w:t>.</w:t>
            </w:r>
          </w:p>
        </w:tc>
        <w:tc>
          <w:tcPr>
            <w:tcW w:w="1547" w:type="dxa"/>
            <w:noWrap/>
            <w:hideMark/>
          </w:tcPr>
          <w:p w14:paraId="1FFB8D0B" w14:textId="77777777" w:rsidR="0016674D" w:rsidRPr="0016674D" w:rsidRDefault="0016674D" w:rsidP="0016674D">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16674D">
              <w:rPr>
                <w:rFonts w:asciiTheme="majorHAnsi" w:eastAsia="Times New Roman" w:hAnsiTheme="majorHAnsi" w:cstheme="majorHAnsi"/>
                <w:color w:val="000000"/>
                <w:sz w:val="22"/>
                <w:szCs w:val="22"/>
              </w:rPr>
              <w:t>50</w:t>
            </w:r>
          </w:p>
        </w:tc>
        <w:tc>
          <w:tcPr>
            <w:tcW w:w="1457" w:type="dxa"/>
            <w:noWrap/>
            <w:hideMark/>
          </w:tcPr>
          <w:p w14:paraId="105E93C0" w14:textId="77777777" w:rsidR="0016674D" w:rsidRPr="0016674D" w:rsidRDefault="0016674D" w:rsidP="0016674D">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16674D">
              <w:rPr>
                <w:rFonts w:asciiTheme="majorHAnsi" w:eastAsia="Times New Roman" w:hAnsiTheme="majorHAnsi" w:cstheme="majorHAnsi"/>
                <w:color w:val="000000"/>
                <w:sz w:val="22"/>
                <w:szCs w:val="22"/>
              </w:rPr>
              <w:t>258</w:t>
            </w:r>
          </w:p>
        </w:tc>
        <w:tc>
          <w:tcPr>
            <w:tcW w:w="1732" w:type="dxa"/>
            <w:noWrap/>
            <w:hideMark/>
          </w:tcPr>
          <w:p w14:paraId="1756DB6F" w14:textId="4675EF37" w:rsidR="0016674D" w:rsidRPr="0016674D" w:rsidRDefault="0016674D" w:rsidP="0016674D">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16674D">
              <w:rPr>
                <w:rFonts w:asciiTheme="majorHAnsi" w:eastAsia="Times New Roman" w:hAnsiTheme="majorHAnsi" w:cstheme="majorHAnsi"/>
                <w:color w:val="000000"/>
                <w:sz w:val="22"/>
                <w:szCs w:val="22"/>
              </w:rPr>
              <w:t xml:space="preserve">      0,49399979</w:t>
            </w:r>
          </w:p>
        </w:tc>
        <w:tc>
          <w:tcPr>
            <w:tcW w:w="1475" w:type="dxa"/>
            <w:noWrap/>
            <w:hideMark/>
          </w:tcPr>
          <w:p w14:paraId="7A2CEB04" w14:textId="77777777" w:rsidR="0016674D" w:rsidRPr="0016674D" w:rsidRDefault="0016674D" w:rsidP="0016674D">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16674D">
              <w:rPr>
                <w:rFonts w:asciiTheme="majorHAnsi" w:eastAsia="Times New Roman" w:hAnsiTheme="majorHAnsi" w:cstheme="majorHAnsi"/>
                <w:color w:val="000000"/>
                <w:sz w:val="22"/>
                <w:szCs w:val="22"/>
              </w:rPr>
              <w:t>0,468001</w:t>
            </w:r>
          </w:p>
        </w:tc>
        <w:tc>
          <w:tcPr>
            <w:tcW w:w="1426" w:type="dxa"/>
            <w:noWrap/>
            <w:hideMark/>
          </w:tcPr>
          <w:p w14:paraId="2840F36A" w14:textId="77777777" w:rsidR="0016674D" w:rsidRPr="0016674D" w:rsidRDefault="0016674D" w:rsidP="0016674D">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16674D">
              <w:rPr>
                <w:rFonts w:asciiTheme="majorHAnsi" w:eastAsia="Times New Roman" w:hAnsiTheme="majorHAnsi" w:cstheme="majorHAnsi"/>
                <w:color w:val="000000"/>
                <w:sz w:val="22"/>
                <w:szCs w:val="22"/>
              </w:rPr>
              <w:t>0,3503058</w:t>
            </w:r>
          </w:p>
        </w:tc>
      </w:tr>
      <w:tr w:rsidR="009512C6" w:rsidRPr="009512C6" w14:paraId="6D6B24F6" w14:textId="77777777" w:rsidTr="0016674D">
        <w:trPr>
          <w:trHeight w:val="130"/>
        </w:trPr>
        <w:tc>
          <w:tcPr>
            <w:cnfStyle w:val="001000000000" w:firstRow="0" w:lastRow="0" w:firstColumn="1" w:lastColumn="0" w:oddVBand="0" w:evenVBand="0" w:oddHBand="0" w:evenHBand="0" w:firstRowFirstColumn="0" w:firstRowLastColumn="0" w:lastRowFirstColumn="0" w:lastRowLastColumn="0"/>
            <w:tcW w:w="1802" w:type="dxa"/>
            <w:noWrap/>
            <w:hideMark/>
          </w:tcPr>
          <w:p w14:paraId="35A70A0A" w14:textId="77777777" w:rsidR="0016674D" w:rsidRPr="0016674D" w:rsidRDefault="0016674D" w:rsidP="0016674D">
            <w:pPr>
              <w:spacing w:before="0"/>
              <w:rPr>
                <w:rFonts w:asciiTheme="majorHAnsi" w:eastAsia="Times New Roman" w:hAnsiTheme="majorHAnsi" w:cstheme="majorHAnsi"/>
                <w:color w:val="000000"/>
                <w:sz w:val="22"/>
                <w:szCs w:val="22"/>
              </w:rPr>
            </w:pPr>
            <w:r w:rsidRPr="0016674D">
              <w:rPr>
                <w:rFonts w:asciiTheme="majorHAnsi" w:eastAsia="Times New Roman" w:hAnsiTheme="majorHAnsi" w:cstheme="majorHAnsi"/>
                <w:color w:val="000000"/>
                <w:sz w:val="22"/>
                <w:szCs w:val="22"/>
              </w:rPr>
              <w:t>SUMA</w:t>
            </w:r>
          </w:p>
        </w:tc>
        <w:tc>
          <w:tcPr>
            <w:tcW w:w="1547" w:type="dxa"/>
            <w:noWrap/>
            <w:hideMark/>
          </w:tcPr>
          <w:p w14:paraId="6438E118" w14:textId="77777777" w:rsidR="0016674D" w:rsidRPr="0016674D" w:rsidRDefault="0016674D" w:rsidP="0016674D">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16674D">
              <w:rPr>
                <w:rFonts w:asciiTheme="majorHAnsi" w:eastAsia="Times New Roman" w:hAnsiTheme="majorHAnsi" w:cstheme="majorHAnsi"/>
                <w:color w:val="000000"/>
                <w:sz w:val="22"/>
                <w:szCs w:val="22"/>
              </w:rPr>
              <w:t>563</w:t>
            </w:r>
          </w:p>
        </w:tc>
        <w:tc>
          <w:tcPr>
            <w:tcW w:w="1457" w:type="dxa"/>
            <w:noWrap/>
            <w:hideMark/>
          </w:tcPr>
          <w:p w14:paraId="75205026" w14:textId="77777777" w:rsidR="0016674D" w:rsidRPr="0016674D" w:rsidRDefault="0016674D" w:rsidP="0016674D">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16674D">
              <w:rPr>
                <w:rFonts w:asciiTheme="majorHAnsi" w:eastAsia="Times New Roman" w:hAnsiTheme="majorHAnsi" w:cstheme="majorHAnsi"/>
                <w:color w:val="000000"/>
                <w:sz w:val="22"/>
                <w:szCs w:val="22"/>
              </w:rPr>
              <w:t>8683,42</w:t>
            </w:r>
          </w:p>
        </w:tc>
        <w:tc>
          <w:tcPr>
            <w:tcW w:w="1732" w:type="dxa"/>
            <w:noWrap/>
            <w:hideMark/>
          </w:tcPr>
          <w:p w14:paraId="73AFBA5D" w14:textId="2CFA5185" w:rsidR="0016674D" w:rsidRPr="0016674D" w:rsidRDefault="0016674D" w:rsidP="0016674D">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16674D">
              <w:rPr>
                <w:rFonts w:asciiTheme="majorHAnsi" w:eastAsia="Times New Roman" w:hAnsiTheme="majorHAnsi" w:cstheme="majorHAnsi"/>
                <w:color w:val="000000"/>
                <w:sz w:val="22"/>
                <w:szCs w:val="22"/>
              </w:rPr>
              <w:t xml:space="preserve">    14,15540713</w:t>
            </w:r>
          </w:p>
        </w:tc>
        <w:tc>
          <w:tcPr>
            <w:tcW w:w="1475" w:type="dxa"/>
            <w:noWrap/>
            <w:hideMark/>
          </w:tcPr>
          <w:p w14:paraId="378D65AA" w14:textId="77777777" w:rsidR="0016674D" w:rsidRPr="0016674D" w:rsidRDefault="0016674D" w:rsidP="0016674D">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16674D">
              <w:rPr>
                <w:rFonts w:asciiTheme="majorHAnsi" w:eastAsia="Times New Roman" w:hAnsiTheme="majorHAnsi" w:cstheme="majorHAnsi"/>
                <w:color w:val="000000"/>
                <w:sz w:val="22"/>
                <w:szCs w:val="22"/>
              </w:rPr>
              <w:t>13,36461</w:t>
            </w:r>
          </w:p>
        </w:tc>
        <w:tc>
          <w:tcPr>
            <w:tcW w:w="1426" w:type="dxa"/>
            <w:noWrap/>
            <w:hideMark/>
          </w:tcPr>
          <w:p w14:paraId="4682098B" w14:textId="77777777" w:rsidR="0016674D" w:rsidRPr="0016674D" w:rsidRDefault="0016674D" w:rsidP="0016674D">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rPr>
            </w:pPr>
            <w:r w:rsidRPr="0016674D">
              <w:rPr>
                <w:rFonts w:asciiTheme="majorHAnsi" w:eastAsia="Times New Roman" w:hAnsiTheme="majorHAnsi" w:cstheme="majorHAnsi"/>
                <w:color w:val="000000"/>
                <w:sz w:val="22"/>
                <w:szCs w:val="22"/>
              </w:rPr>
              <w:t>9,75597536</w:t>
            </w:r>
          </w:p>
        </w:tc>
      </w:tr>
    </w:tbl>
    <w:p w14:paraId="16158DCD" w14:textId="59CA5C1A" w:rsidR="00ED5B31" w:rsidRPr="009512C6" w:rsidRDefault="0016674D" w:rsidP="0016674D">
      <w:pPr>
        <w:pStyle w:val="Legenda"/>
        <w:spacing w:after="0"/>
        <w:rPr>
          <w:rFonts w:asciiTheme="majorHAnsi" w:hAnsiTheme="majorHAnsi" w:cstheme="majorHAnsi"/>
          <w:color w:val="auto"/>
          <w:sz w:val="22"/>
          <w:szCs w:val="22"/>
        </w:rPr>
      </w:pPr>
      <w:bookmarkStart w:id="116" w:name="_Toc101643703"/>
      <w:r w:rsidRPr="009512C6">
        <w:rPr>
          <w:rFonts w:asciiTheme="majorHAnsi" w:hAnsiTheme="majorHAnsi" w:cstheme="majorHAnsi"/>
          <w:color w:val="auto"/>
          <w:sz w:val="22"/>
          <w:szCs w:val="22"/>
        </w:rPr>
        <w:t xml:space="preserve">Tabela </w:t>
      </w:r>
      <w:r w:rsidRPr="009512C6">
        <w:rPr>
          <w:rFonts w:asciiTheme="majorHAnsi" w:hAnsiTheme="majorHAnsi" w:cstheme="majorHAnsi"/>
          <w:color w:val="auto"/>
          <w:sz w:val="22"/>
          <w:szCs w:val="22"/>
        </w:rPr>
        <w:fldChar w:fldCharType="begin"/>
      </w:r>
      <w:r w:rsidRPr="009512C6">
        <w:rPr>
          <w:rFonts w:asciiTheme="majorHAnsi" w:hAnsiTheme="majorHAnsi" w:cstheme="majorHAnsi"/>
          <w:color w:val="auto"/>
          <w:sz w:val="22"/>
          <w:szCs w:val="22"/>
        </w:rPr>
        <w:instrText xml:space="preserve"> SEQ Tabela \* ARABIC </w:instrText>
      </w:r>
      <w:r w:rsidRPr="009512C6">
        <w:rPr>
          <w:rFonts w:asciiTheme="majorHAnsi" w:hAnsiTheme="majorHAnsi" w:cstheme="majorHAnsi"/>
          <w:color w:val="auto"/>
          <w:sz w:val="22"/>
          <w:szCs w:val="22"/>
        </w:rPr>
        <w:fldChar w:fldCharType="separate"/>
      </w:r>
      <w:r w:rsidR="00AD6EEF">
        <w:rPr>
          <w:rFonts w:asciiTheme="majorHAnsi" w:hAnsiTheme="majorHAnsi" w:cstheme="majorHAnsi"/>
          <w:noProof/>
          <w:color w:val="auto"/>
          <w:sz w:val="22"/>
          <w:szCs w:val="22"/>
        </w:rPr>
        <w:t>29</w:t>
      </w:r>
      <w:r w:rsidRPr="009512C6">
        <w:rPr>
          <w:rFonts w:asciiTheme="majorHAnsi" w:hAnsiTheme="majorHAnsi" w:cstheme="majorHAnsi"/>
          <w:color w:val="auto"/>
          <w:sz w:val="22"/>
          <w:szCs w:val="22"/>
        </w:rPr>
        <w:fldChar w:fldCharType="end"/>
      </w:r>
      <w:r w:rsidRPr="009512C6">
        <w:rPr>
          <w:rFonts w:asciiTheme="majorHAnsi" w:hAnsiTheme="majorHAnsi" w:cstheme="majorHAnsi"/>
          <w:color w:val="auto"/>
          <w:sz w:val="22"/>
          <w:szCs w:val="22"/>
        </w:rPr>
        <w:t xml:space="preserve"> Efekt ekologiczny działań gminnych</w:t>
      </w:r>
      <w:bookmarkEnd w:id="116"/>
    </w:p>
    <w:p w14:paraId="19D8CAE8" w14:textId="16EDA2EB" w:rsidR="0016674D" w:rsidRDefault="0016674D" w:rsidP="0016674D">
      <w:pPr>
        <w:spacing w:before="0" w:after="120"/>
        <w:rPr>
          <w:rFonts w:asciiTheme="majorHAnsi" w:hAnsiTheme="majorHAnsi" w:cstheme="majorHAnsi"/>
          <w:color w:val="000000" w:themeColor="text1"/>
        </w:rPr>
      </w:pPr>
      <w:r w:rsidRPr="009512C6">
        <w:rPr>
          <w:rFonts w:asciiTheme="majorHAnsi" w:hAnsiTheme="majorHAnsi" w:cstheme="majorHAnsi"/>
          <w:color w:val="000000" w:themeColor="text1"/>
        </w:rPr>
        <w:t>(Źródło: opracowanie własne)</w:t>
      </w:r>
    </w:p>
    <w:p w14:paraId="358FC572" w14:textId="77777777" w:rsidR="000F2EEB" w:rsidRPr="009512C6" w:rsidRDefault="000F2EEB" w:rsidP="0016674D">
      <w:pPr>
        <w:spacing w:before="0" w:after="120"/>
        <w:rPr>
          <w:rFonts w:asciiTheme="majorHAnsi" w:hAnsiTheme="majorHAnsi" w:cstheme="majorHAnsi"/>
          <w:color w:val="000000" w:themeColor="text1"/>
        </w:rPr>
      </w:pPr>
    </w:p>
    <w:p w14:paraId="348A4D04" w14:textId="67968978" w:rsidR="00DB1405" w:rsidRDefault="00DB1405" w:rsidP="009512C6">
      <w:pPr>
        <w:widowControl w:val="0"/>
        <w:autoSpaceDE w:val="0"/>
        <w:autoSpaceDN w:val="0"/>
        <w:adjustRightInd w:val="0"/>
        <w:spacing w:after="0" w:line="240" w:lineRule="auto"/>
        <w:jc w:val="both"/>
        <w:rPr>
          <w:rStyle w:val="GenRapStyle0"/>
          <w:rFonts w:asciiTheme="majorHAnsi" w:hAnsiTheme="majorHAnsi" w:cstheme="majorHAnsi"/>
          <w:sz w:val="24"/>
          <w:szCs w:val="28"/>
        </w:rPr>
      </w:pPr>
      <w:r w:rsidRPr="00BF4282">
        <w:rPr>
          <w:rStyle w:val="GenRapStyle0"/>
          <w:rFonts w:asciiTheme="majorHAnsi" w:hAnsiTheme="majorHAnsi" w:cstheme="majorHAnsi"/>
          <w:sz w:val="24"/>
          <w:szCs w:val="28"/>
        </w:rPr>
        <w:t xml:space="preserve">W ramach działań zmierzających do poprawy jakości powietrza na terenie Gminy Mielec realizowane zostały trzy projekty, które wchodzą w skład efektów z powyższych tabel. </w:t>
      </w:r>
    </w:p>
    <w:p w14:paraId="15249F62" w14:textId="77777777" w:rsidR="000F2EEB" w:rsidRPr="00BF4282" w:rsidRDefault="000F2EEB" w:rsidP="009512C6">
      <w:pPr>
        <w:widowControl w:val="0"/>
        <w:autoSpaceDE w:val="0"/>
        <w:autoSpaceDN w:val="0"/>
        <w:adjustRightInd w:val="0"/>
        <w:spacing w:after="0" w:line="240" w:lineRule="auto"/>
        <w:jc w:val="both"/>
        <w:rPr>
          <w:rStyle w:val="GenRapStyle0"/>
          <w:rFonts w:asciiTheme="majorHAnsi" w:hAnsiTheme="majorHAnsi" w:cstheme="majorHAnsi"/>
          <w:sz w:val="24"/>
          <w:szCs w:val="28"/>
        </w:rPr>
      </w:pPr>
    </w:p>
    <w:p w14:paraId="6010203F" w14:textId="77777777" w:rsidR="00DB1405" w:rsidRPr="00BF4282" w:rsidRDefault="00DB1405" w:rsidP="009512C6">
      <w:pPr>
        <w:widowControl w:val="0"/>
        <w:autoSpaceDE w:val="0"/>
        <w:autoSpaceDN w:val="0"/>
        <w:adjustRightInd w:val="0"/>
        <w:spacing w:after="0" w:line="240" w:lineRule="auto"/>
        <w:jc w:val="both"/>
        <w:rPr>
          <w:rStyle w:val="GenRapStyle0"/>
          <w:rFonts w:asciiTheme="majorHAnsi" w:hAnsiTheme="majorHAnsi" w:cstheme="majorHAnsi"/>
          <w:b/>
          <w:bCs/>
          <w:sz w:val="24"/>
          <w:szCs w:val="28"/>
        </w:rPr>
      </w:pPr>
      <w:r w:rsidRPr="00BF4282">
        <w:rPr>
          <w:rStyle w:val="GenRapStyle0"/>
          <w:rFonts w:asciiTheme="majorHAnsi" w:hAnsiTheme="majorHAnsi" w:cstheme="majorHAnsi"/>
          <w:b/>
          <w:bCs/>
          <w:sz w:val="24"/>
          <w:szCs w:val="28"/>
        </w:rPr>
        <w:t xml:space="preserve">1. „Eko-energia w gminach: Tuszów Narodowy – Mielec”. </w:t>
      </w:r>
    </w:p>
    <w:p w14:paraId="6C28AD9F" w14:textId="2B4B3D80" w:rsidR="00DB1405" w:rsidRPr="00BF4282" w:rsidRDefault="00DB1405" w:rsidP="009512C6">
      <w:pPr>
        <w:spacing w:before="0" w:after="0"/>
        <w:jc w:val="both"/>
        <w:rPr>
          <w:rStyle w:val="GenRapStyle0"/>
          <w:rFonts w:asciiTheme="majorHAnsi" w:hAnsiTheme="majorHAnsi" w:cstheme="majorHAnsi"/>
          <w:sz w:val="24"/>
          <w:szCs w:val="28"/>
        </w:rPr>
      </w:pPr>
      <w:r w:rsidRPr="00BF4282">
        <w:rPr>
          <w:rStyle w:val="GenRapStyle0"/>
          <w:rFonts w:asciiTheme="majorHAnsi" w:hAnsiTheme="majorHAnsi" w:cstheme="majorHAnsi"/>
          <w:sz w:val="24"/>
          <w:szCs w:val="28"/>
        </w:rPr>
        <w:t>Gmina Mielec w partnerstwie z Gminą Tuszów Narodowy złożyła w 2017 wniosek o dofinansowanie projektu w ramach działanie 3.1. RPO WP na lata 2014-2020 roku. Projekt zakładał instalację na terenie Gminy Mielec łącznie:</w:t>
      </w:r>
    </w:p>
    <w:p w14:paraId="6F99B0B5" w14:textId="47D4EC23" w:rsidR="00DB1405" w:rsidRPr="00BF4282" w:rsidRDefault="00DB1405" w:rsidP="009512C6">
      <w:pPr>
        <w:widowControl w:val="0"/>
        <w:autoSpaceDE w:val="0"/>
        <w:autoSpaceDN w:val="0"/>
        <w:adjustRightInd w:val="0"/>
        <w:spacing w:before="0" w:after="0" w:line="240" w:lineRule="auto"/>
        <w:jc w:val="both"/>
        <w:rPr>
          <w:rStyle w:val="GenRapStyle0"/>
          <w:rFonts w:asciiTheme="majorHAnsi" w:hAnsiTheme="majorHAnsi" w:cstheme="majorHAnsi"/>
          <w:sz w:val="24"/>
          <w:szCs w:val="28"/>
        </w:rPr>
      </w:pPr>
      <w:r w:rsidRPr="00BF4282">
        <w:rPr>
          <w:rStyle w:val="GenRapStyle0"/>
          <w:rFonts w:asciiTheme="majorHAnsi" w:hAnsiTheme="majorHAnsi" w:cstheme="majorHAnsi"/>
          <w:sz w:val="24"/>
          <w:szCs w:val="28"/>
        </w:rPr>
        <w:t>• 104 instalacje fotowoltaiczne o mocy od 2,16 kW do 6,21 kW (łączna moc planowana to 418,23 kW),</w:t>
      </w:r>
    </w:p>
    <w:p w14:paraId="761D0B02" w14:textId="4E73CEB5" w:rsidR="00DB1405" w:rsidRPr="00BF4282" w:rsidRDefault="00DB1405" w:rsidP="009512C6">
      <w:pPr>
        <w:widowControl w:val="0"/>
        <w:autoSpaceDE w:val="0"/>
        <w:autoSpaceDN w:val="0"/>
        <w:adjustRightInd w:val="0"/>
        <w:spacing w:before="0" w:after="0" w:line="240" w:lineRule="auto"/>
        <w:jc w:val="both"/>
        <w:rPr>
          <w:rStyle w:val="GenRapStyle0"/>
          <w:rFonts w:asciiTheme="majorHAnsi" w:hAnsiTheme="majorHAnsi" w:cstheme="majorHAnsi"/>
          <w:sz w:val="24"/>
          <w:szCs w:val="28"/>
        </w:rPr>
      </w:pPr>
      <w:r w:rsidRPr="00BF4282">
        <w:rPr>
          <w:rStyle w:val="GenRapStyle0"/>
          <w:rFonts w:asciiTheme="majorHAnsi" w:hAnsiTheme="majorHAnsi" w:cstheme="majorHAnsi"/>
          <w:sz w:val="24"/>
          <w:szCs w:val="28"/>
        </w:rPr>
        <w:t>• 82 instalacji kolektorów słonecznych o mocy od 3,26 kW do 6,52 kW (łączna moc planowana to 365,12 kW),</w:t>
      </w:r>
    </w:p>
    <w:p w14:paraId="533C4449" w14:textId="4BCDE758" w:rsidR="00DB1405" w:rsidRPr="00BF4282" w:rsidRDefault="00DB1405" w:rsidP="009512C6">
      <w:pPr>
        <w:widowControl w:val="0"/>
        <w:autoSpaceDE w:val="0"/>
        <w:autoSpaceDN w:val="0"/>
        <w:adjustRightInd w:val="0"/>
        <w:spacing w:before="0" w:after="0" w:line="240" w:lineRule="auto"/>
        <w:jc w:val="both"/>
        <w:rPr>
          <w:rStyle w:val="GenRapStyle0"/>
          <w:rFonts w:asciiTheme="majorHAnsi" w:hAnsiTheme="majorHAnsi" w:cstheme="majorHAnsi"/>
          <w:sz w:val="24"/>
          <w:szCs w:val="28"/>
        </w:rPr>
      </w:pPr>
      <w:r w:rsidRPr="00BF4282">
        <w:rPr>
          <w:rStyle w:val="GenRapStyle0"/>
          <w:rFonts w:asciiTheme="majorHAnsi" w:hAnsiTheme="majorHAnsi" w:cstheme="majorHAnsi"/>
          <w:sz w:val="24"/>
          <w:szCs w:val="28"/>
        </w:rPr>
        <w:t>• 50 powietrznych pomp ciepła o mocy od 3,00 kW do 16,00 kW (łączna moc planowana 258,00 kW)</w:t>
      </w:r>
    </w:p>
    <w:p w14:paraId="4A148866" w14:textId="39031D76" w:rsidR="00DB1405" w:rsidRDefault="00DB1405" w:rsidP="009512C6">
      <w:pPr>
        <w:widowControl w:val="0"/>
        <w:autoSpaceDE w:val="0"/>
        <w:autoSpaceDN w:val="0"/>
        <w:adjustRightInd w:val="0"/>
        <w:spacing w:before="0" w:after="0" w:line="240" w:lineRule="auto"/>
        <w:jc w:val="both"/>
        <w:rPr>
          <w:rStyle w:val="GenRapStyle0"/>
          <w:rFonts w:asciiTheme="majorHAnsi" w:hAnsiTheme="majorHAnsi" w:cstheme="majorHAnsi"/>
          <w:sz w:val="24"/>
          <w:szCs w:val="28"/>
        </w:rPr>
      </w:pPr>
      <w:r w:rsidRPr="00BF4282">
        <w:rPr>
          <w:rStyle w:val="GenRapStyle0"/>
          <w:rFonts w:asciiTheme="majorHAnsi" w:hAnsiTheme="majorHAnsi" w:cstheme="majorHAnsi"/>
          <w:sz w:val="24"/>
          <w:szCs w:val="28"/>
        </w:rPr>
        <w:t>• 26 kotłów na biomasę o mocy od 12,00 kW 25,00 kW (łączna moc planowana 475,00 kW).</w:t>
      </w:r>
    </w:p>
    <w:p w14:paraId="478E0DCF" w14:textId="77777777" w:rsidR="000F2EEB" w:rsidRPr="00BF4282" w:rsidRDefault="000F2EEB" w:rsidP="009512C6">
      <w:pPr>
        <w:widowControl w:val="0"/>
        <w:autoSpaceDE w:val="0"/>
        <w:autoSpaceDN w:val="0"/>
        <w:adjustRightInd w:val="0"/>
        <w:spacing w:before="0" w:after="0" w:line="240" w:lineRule="auto"/>
        <w:jc w:val="both"/>
        <w:rPr>
          <w:rStyle w:val="GenRapStyle0"/>
          <w:rFonts w:asciiTheme="majorHAnsi" w:hAnsiTheme="majorHAnsi" w:cstheme="majorHAnsi"/>
          <w:sz w:val="24"/>
          <w:szCs w:val="28"/>
        </w:rPr>
      </w:pPr>
    </w:p>
    <w:p w14:paraId="03F997D3" w14:textId="77777777" w:rsidR="00DB1405" w:rsidRPr="00BF4282" w:rsidRDefault="00DB1405" w:rsidP="009512C6">
      <w:pPr>
        <w:widowControl w:val="0"/>
        <w:autoSpaceDE w:val="0"/>
        <w:autoSpaceDN w:val="0"/>
        <w:adjustRightInd w:val="0"/>
        <w:spacing w:after="0" w:line="240" w:lineRule="auto"/>
        <w:jc w:val="both"/>
        <w:rPr>
          <w:rStyle w:val="GenRapStyle0"/>
          <w:rFonts w:asciiTheme="majorHAnsi" w:hAnsiTheme="majorHAnsi" w:cstheme="majorHAnsi"/>
          <w:b/>
          <w:bCs/>
          <w:sz w:val="24"/>
          <w:szCs w:val="28"/>
        </w:rPr>
      </w:pPr>
      <w:r w:rsidRPr="00BF4282">
        <w:rPr>
          <w:rStyle w:val="GenRapStyle0"/>
          <w:rFonts w:asciiTheme="majorHAnsi" w:hAnsiTheme="majorHAnsi" w:cstheme="majorHAnsi"/>
          <w:b/>
          <w:bCs/>
          <w:sz w:val="24"/>
          <w:szCs w:val="28"/>
        </w:rPr>
        <w:t>2. „Pozbądź się smogu w Gminie Mielec (kotły gazowe i ogrzewane biomasą)”</w:t>
      </w:r>
    </w:p>
    <w:p w14:paraId="19423EAA" w14:textId="69E0D9E4" w:rsidR="00DB1405" w:rsidRPr="00BF4282" w:rsidRDefault="00DB1405" w:rsidP="009512C6">
      <w:pPr>
        <w:widowControl w:val="0"/>
        <w:autoSpaceDE w:val="0"/>
        <w:autoSpaceDN w:val="0"/>
        <w:adjustRightInd w:val="0"/>
        <w:spacing w:before="0" w:after="0" w:line="240" w:lineRule="auto"/>
        <w:jc w:val="both"/>
        <w:rPr>
          <w:rStyle w:val="GenRapStyle0"/>
          <w:rFonts w:asciiTheme="majorHAnsi" w:hAnsiTheme="majorHAnsi" w:cstheme="majorHAnsi"/>
          <w:sz w:val="24"/>
          <w:szCs w:val="28"/>
        </w:rPr>
      </w:pPr>
      <w:r w:rsidRPr="00BF4282">
        <w:rPr>
          <w:rStyle w:val="GenRapStyle0"/>
          <w:rFonts w:asciiTheme="majorHAnsi" w:hAnsiTheme="majorHAnsi" w:cstheme="majorHAnsi"/>
          <w:sz w:val="24"/>
          <w:szCs w:val="28"/>
        </w:rPr>
        <w:t>Projekt zakładał instalację 148 kotłów w budynkach mieszkalnych, w tym:</w:t>
      </w:r>
    </w:p>
    <w:p w14:paraId="1D6ABE66" w14:textId="3448E28F" w:rsidR="00DB1405" w:rsidRPr="00BF4282" w:rsidRDefault="00DB1405" w:rsidP="009512C6">
      <w:pPr>
        <w:widowControl w:val="0"/>
        <w:autoSpaceDE w:val="0"/>
        <w:autoSpaceDN w:val="0"/>
        <w:adjustRightInd w:val="0"/>
        <w:spacing w:before="0" w:after="0" w:line="240" w:lineRule="auto"/>
        <w:jc w:val="both"/>
        <w:rPr>
          <w:rStyle w:val="GenRapStyle0"/>
          <w:rFonts w:asciiTheme="majorHAnsi" w:hAnsiTheme="majorHAnsi" w:cstheme="majorHAnsi"/>
          <w:sz w:val="24"/>
          <w:szCs w:val="28"/>
        </w:rPr>
      </w:pPr>
      <w:r w:rsidRPr="00BF4282">
        <w:rPr>
          <w:rStyle w:val="GenRapStyle0"/>
          <w:rFonts w:asciiTheme="majorHAnsi" w:hAnsiTheme="majorHAnsi" w:cstheme="majorHAnsi"/>
          <w:sz w:val="24"/>
          <w:szCs w:val="28"/>
        </w:rPr>
        <w:t xml:space="preserve">• 35 gazowych kotłów kondensacyjnych o mocy od 19 do 32 kW, </w:t>
      </w:r>
    </w:p>
    <w:p w14:paraId="23172334" w14:textId="2FB4A527" w:rsidR="00DB1405" w:rsidRDefault="00DB1405" w:rsidP="009512C6">
      <w:pPr>
        <w:widowControl w:val="0"/>
        <w:autoSpaceDE w:val="0"/>
        <w:autoSpaceDN w:val="0"/>
        <w:adjustRightInd w:val="0"/>
        <w:spacing w:before="0" w:after="0" w:line="240" w:lineRule="auto"/>
        <w:jc w:val="both"/>
        <w:rPr>
          <w:rStyle w:val="GenRapStyle0"/>
          <w:rFonts w:asciiTheme="majorHAnsi" w:hAnsiTheme="majorHAnsi" w:cstheme="majorHAnsi"/>
          <w:sz w:val="24"/>
          <w:szCs w:val="28"/>
        </w:rPr>
      </w:pPr>
      <w:r w:rsidRPr="00BF4282">
        <w:rPr>
          <w:rStyle w:val="GenRapStyle0"/>
          <w:rFonts w:asciiTheme="majorHAnsi" w:hAnsiTheme="majorHAnsi" w:cstheme="majorHAnsi"/>
          <w:sz w:val="24"/>
          <w:szCs w:val="28"/>
        </w:rPr>
        <w:t xml:space="preserve">• 13 automatycznych kotłów centralnego ogrzewania opalanych biomasą o mocy od 10  do 25 kW </w:t>
      </w:r>
    </w:p>
    <w:p w14:paraId="403092AC" w14:textId="77777777" w:rsidR="000F2EEB" w:rsidRPr="00BF4282" w:rsidRDefault="000F2EEB" w:rsidP="009512C6">
      <w:pPr>
        <w:widowControl w:val="0"/>
        <w:autoSpaceDE w:val="0"/>
        <w:autoSpaceDN w:val="0"/>
        <w:adjustRightInd w:val="0"/>
        <w:spacing w:before="0" w:after="0" w:line="240" w:lineRule="auto"/>
        <w:jc w:val="both"/>
        <w:rPr>
          <w:rStyle w:val="GenRapStyle0"/>
          <w:rFonts w:asciiTheme="majorHAnsi" w:hAnsiTheme="majorHAnsi" w:cstheme="majorHAnsi"/>
          <w:sz w:val="24"/>
          <w:szCs w:val="28"/>
        </w:rPr>
      </w:pPr>
    </w:p>
    <w:p w14:paraId="49AE34B1" w14:textId="77777777" w:rsidR="00DB1405" w:rsidRPr="00BF4282" w:rsidRDefault="00DB1405" w:rsidP="009512C6">
      <w:pPr>
        <w:widowControl w:val="0"/>
        <w:autoSpaceDE w:val="0"/>
        <w:autoSpaceDN w:val="0"/>
        <w:adjustRightInd w:val="0"/>
        <w:spacing w:before="120" w:after="0" w:line="240" w:lineRule="auto"/>
        <w:jc w:val="both"/>
        <w:rPr>
          <w:rStyle w:val="GenRapStyle0"/>
          <w:rFonts w:asciiTheme="majorHAnsi" w:hAnsiTheme="majorHAnsi" w:cstheme="majorHAnsi"/>
          <w:b/>
          <w:bCs/>
          <w:sz w:val="24"/>
          <w:szCs w:val="28"/>
        </w:rPr>
      </w:pPr>
      <w:r w:rsidRPr="00BF4282">
        <w:rPr>
          <w:rStyle w:val="GenRapStyle0"/>
          <w:rFonts w:asciiTheme="majorHAnsi" w:hAnsiTheme="majorHAnsi" w:cstheme="majorHAnsi"/>
          <w:b/>
          <w:bCs/>
          <w:sz w:val="24"/>
          <w:szCs w:val="28"/>
        </w:rPr>
        <w:t>3. „Pozbądź się smogu w Gminie Mielec (kotły na ekogroszek)”.</w:t>
      </w:r>
    </w:p>
    <w:p w14:paraId="3B2849FC" w14:textId="7213EA00" w:rsidR="00DB1405" w:rsidRPr="00BF4282" w:rsidRDefault="00DB1405" w:rsidP="009512C6">
      <w:pPr>
        <w:widowControl w:val="0"/>
        <w:autoSpaceDE w:val="0"/>
        <w:autoSpaceDN w:val="0"/>
        <w:adjustRightInd w:val="0"/>
        <w:spacing w:before="0" w:after="0" w:line="240" w:lineRule="auto"/>
        <w:jc w:val="both"/>
        <w:rPr>
          <w:rStyle w:val="GenRapStyle0"/>
          <w:rFonts w:asciiTheme="majorHAnsi" w:hAnsiTheme="majorHAnsi" w:cstheme="majorHAnsi"/>
          <w:sz w:val="24"/>
          <w:szCs w:val="28"/>
        </w:rPr>
      </w:pPr>
      <w:r w:rsidRPr="00BF4282">
        <w:rPr>
          <w:rStyle w:val="GenRapStyle0"/>
          <w:rFonts w:asciiTheme="majorHAnsi" w:hAnsiTheme="majorHAnsi" w:cstheme="majorHAnsi"/>
          <w:sz w:val="24"/>
          <w:szCs w:val="28"/>
        </w:rPr>
        <w:t xml:space="preserve">Projekt zakładał wymianę starych nieefektywnych źródeł ciepła w 35 gospodarstwach domowych na terenie Gminy Mielec na 35 kotłów na ekogroszek klasy 5 z automatycznym zasypem paliwa o mocy od 14 do 30 kW (łączna moc planowana 662,00 kW). </w:t>
      </w:r>
    </w:p>
    <w:p w14:paraId="1824C026" w14:textId="3EA7D2AD" w:rsidR="00DB1405" w:rsidRPr="00BF4282" w:rsidRDefault="00DB1405" w:rsidP="009512C6">
      <w:pPr>
        <w:jc w:val="both"/>
        <w:rPr>
          <w:rFonts w:asciiTheme="majorHAnsi" w:hAnsiTheme="majorHAnsi" w:cstheme="majorHAnsi"/>
          <w:sz w:val="24"/>
          <w:szCs w:val="24"/>
        </w:rPr>
      </w:pPr>
      <w:r w:rsidRPr="00BF4282">
        <w:rPr>
          <w:rFonts w:asciiTheme="majorHAnsi" w:hAnsiTheme="majorHAnsi" w:cstheme="majorHAnsi"/>
          <w:sz w:val="24"/>
          <w:szCs w:val="24"/>
        </w:rPr>
        <w:t xml:space="preserve">Dodatkowo oprócz wyżej wymienionych projektów </w:t>
      </w:r>
      <w:r w:rsidR="00A454AE" w:rsidRPr="00BF4282">
        <w:rPr>
          <w:rFonts w:asciiTheme="majorHAnsi" w:hAnsiTheme="majorHAnsi" w:cstheme="majorHAnsi"/>
          <w:sz w:val="24"/>
          <w:szCs w:val="24"/>
        </w:rPr>
        <w:t>nastąpiła wymiana źródeł ciepła poza programami finansowanymi z RPO. Sumaryczny efekt ekologiczny przedstawia poniższa tabela.</w:t>
      </w:r>
    </w:p>
    <w:tbl>
      <w:tblPr>
        <w:tblStyle w:val="Tabelasiatki1jasnaakcent1"/>
        <w:tblW w:w="9095" w:type="dxa"/>
        <w:tblLook w:val="04A0" w:firstRow="1" w:lastRow="0" w:firstColumn="1" w:lastColumn="0" w:noHBand="0" w:noVBand="1"/>
      </w:tblPr>
      <w:tblGrid>
        <w:gridCol w:w="983"/>
        <w:gridCol w:w="2087"/>
        <w:gridCol w:w="1863"/>
        <w:gridCol w:w="2293"/>
        <w:gridCol w:w="1869"/>
      </w:tblGrid>
      <w:tr w:rsidR="00A454AE" w:rsidRPr="009512C6" w14:paraId="7B0D7CDE" w14:textId="77777777" w:rsidTr="009512C6">
        <w:trPr>
          <w:cnfStyle w:val="100000000000" w:firstRow="1" w:lastRow="0" w:firstColumn="0" w:lastColumn="0" w:oddVBand="0" w:evenVBand="0" w:oddHBand="0"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83" w:type="dxa"/>
            <w:vMerge w:val="restart"/>
          </w:tcPr>
          <w:p w14:paraId="4F9D00AD" w14:textId="77777777" w:rsidR="00A454AE" w:rsidRPr="009512C6" w:rsidRDefault="00A454AE" w:rsidP="00A454AE">
            <w:pPr>
              <w:spacing w:before="0"/>
              <w:rPr>
                <w:rFonts w:asciiTheme="majorHAnsi" w:eastAsia="Times New Roman" w:hAnsiTheme="majorHAnsi" w:cstheme="majorHAnsi"/>
                <w:b w:val="0"/>
                <w:bCs w:val="0"/>
                <w:sz w:val="22"/>
                <w:szCs w:val="22"/>
              </w:rPr>
            </w:pPr>
            <w:r w:rsidRPr="009512C6">
              <w:rPr>
                <w:rFonts w:asciiTheme="majorHAnsi" w:eastAsia="Times New Roman" w:hAnsiTheme="majorHAnsi" w:cstheme="majorHAnsi"/>
                <w:sz w:val="22"/>
                <w:szCs w:val="22"/>
              </w:rPr>
              <w:lastRenderedPageBreak/>
              <w:t>l.p.</w:t>
            </w:r>
          </w:p>
          <w:p w14:paraId="30A544F6" w14:textId="34F90E7D" w:rsidR="00A454AE" w:rsidRPr="009512C6" w:rsidRDefault="00A454AE" w:rsidP="00A454AE">
            <w:pPr>
              <w:spacing w:before="0"/>
              <w:jc w:val="center"/>
              <w:rPr>
                <w:rFonts w:asciiTheme="majorHAnsi" w:eastAsia="Times New Roman" w:hAnsiTheme="majorHAnsi" w:cstheme="majorHAnsi"/>
                <w:sz w:val="22"/>
                <w:szCs w:val="22"/>
              </w:rPr>
            </w:pPr>
          </w:p>
        </w:tc>
        <w:tc>
          <w:tcPr>
            <w:tcW w:w="2087" w:type="dxa"/>
            <w:vMerge w:val="restart"/>
            <w:noWrap/>
            <w:hideMark/>
          </w:tcPr>
          <w:p w14:paraId="3EE46402" w14:textId="2C4365CD" w:rsidR="00A454AE" w:rsidRPr="00A454AE" w:rsidRDefault="00A454AE" w:rsidP="00A454AE">
            <w:pPr>
              <w:spacing w:before="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rPr>
            </w:pPr>
            <w:r w:rsidRPr="009512C6">
              <w:rPr>
                <w:rFonts w:asciiTheme="majorHAnsi" w:eastAsia="Times New Roman" w:hAnsiTheme="majorHAnsi" w:cstheme="majorHAnsi"/>
                <w:sz w:val="22"/>
                <w:szCs w:val="22"/>
              </w:rPr>
              <w:t>Liczba zlikwidowanych źródeł ciepła</w:t>
            </w:r>
          </w:p>
        </w:tc>
        <w:tc>
          <w:tcPr>
            <w:tcW w:w="6025" w:type="dxa"/>
            <w:gridSpan w:val="3"/>
            <w:noWrap/>
            <w:hideMark/>
          </w:tcPr>
          <w:p w14:paraId="5ADD68E2" w14:textId="77777777" w:rsidR="00A454AE" w:rsidRPr="00A454AE" w:rsidRDefault="00A454AE" w:rsidP="00A454AE">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rPr>
            </w:pPr>
            <w:r w:rsidRPr="00A454AE">
              <w:rPr>
                <w:rFonts w:asciiTheme="majorHAnsi" w:eastAsia="Times New Roman" w:hAnsiTheme="majorHAnsi" w:cstheme="majorHAnsi"/>
                <w:sz w:val="22"/>
                <w:szCs w:val="22"/>
              </w:rPr>
              <w:t>Redukcja [kg]</w:t>
            </w:r>
          </w:p>
        </w:tc>
      </w:tr>
      <w:tr w:rsidR="00A454AE" w:rsidRPr="009512C6" w14:paraId="4489FC29" w14:textId="77777777" w:rsidTr="009512C6">
        <w:trPr>
          <w:trHeight w:val="225"/>
        </w:trPr>
        <w:tc>
          <w:tcPr>
            <w:cnfStyle w:val="001000000000" w:firstRow="0" w:lastRow="0" w:firstColumn="1" w:lastColumn="0" w:oddVBand="0" w:evenVBand="0" w:oddHBand="0" w:evenHBand="0" w:firstRowFirstColumn="0" w:firstRowLastColumn="0" w:lastRowFirstColumn="0" w:lastRowLastColumn="0"/>
            <w:tcW w:w="983" w:type="dxa"/>
            <w:vMerge/>
          </w:tcPr>
          <w:p w14:paraId="4D059048" w14:textId="0844B9EA" w:rsidR="00A454AE" w:rsidRPr="009512C6" w:rsidRDefault="00A454AE" w:rsidP="00A454AE">
            <w:pPr>
              <w:spacing w:before="0"/>
              <w:jc w:val="center"/>
              <w:rPr>
                <w:rFonts w:asciiTheme="majorHAnsi" w:eastAsia="Times New Roman" w:hAnsiTheme="majorHAnsi" w:cstheme="majorHAnsi"/>
                <w:sz w:val="22"/>
                <w:szCs w:val="22"/>
              </w:rPr>
            </w:pPr>
          </w:p>
        </w:tc>
        <w:tc>
          <w:tcPr>
            <w:tcW w:w="2087" w:type="dxa"/>
            <w:vMerge/>
            <w:noWrap/>
            <w:hideMark/>
          </w:tcPr>
          <w:p w14:paraId="4F7C3786" w14:textId="4F5362E3" w:rsidR="00A454AE" w:rsidRPr="00A454AE" w:rsidRDefault="00A454AE" w:rsidP="00A454AE">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rPr>
            </w:pPr>
          </w:p>
        </w:tc>
        <w:tc>
          <w:tcPr>
            <w:tcW w:w="1863" w:type="dxa"/>
            <w:noWrap/>
            <w:hideMark/>
          </w:tcPr>
          <w:p w14:paraId="6B6AF8A7" w14:textId="77777777" w:rsidR="00A454AE" w:rsidRPr="00A454AE" w:rsidRDefault="00A454AE" w:rsidP="00A454AE">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rPr>
            </w:pPr>
            <w:r w:rsidRPr="00A454AE">
              <w:rPr>
                <w:rFonts w:asciiTheme="majorHAnsi" w:eastAsia="Times New Roman" w:hAnsiTheme="majorHAnsi" w:cstheme="majorHAnsi"/>
                <w:sz w:val="22"/>
                <w:szCs w:val="22"/>
              </w:rPr>
              <w:t xml:space="preserve">pył PM10 </w:t>
            </w:r>
          </w:p>
        </w:tc>
        <w:tc>
          <w:tcPr>
            <w:tcW w:w="2293" w:type="dxa"/>
            <w:noWrap/>
            <w:hideMark/>
          </w:tcPr>
          <w:p w14:paraId="01D20ADE" w14:textId="77777777" w:rsidR="00A454AE" w:rsidRPr="00A454AE" w:rsidRDefault="00A454AE" w:rsidP="00A454AE">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rPr>
            </w:pPr>
            <w:r w:rsidRPr="00A454AE">
              <w:rPr>
                <w:rFonts w:asciiTheme="majorHAnsi" w:eastAsia="Times New Roman" w:hAnsiTheme="majorHAnsi" w:cstheme="majorHAnsi"/>
                <w:sz w:val="22"/>
                <w:szCs w:val="22"/>
              </w:rPr>
              <w:t>PM2,5</w:t>
            </w:r>
          </w:p>
        </w:tc>
        <w:tc>
          <w:tcPr>
            <w:tcW w:w="1869" w:type="dxa"/>
            <w:noWrap/>
            <w:hideMark/>
          </w:tcPr>
          <w:p w14:paraId="71F7A536" w14:textId="77777777" w:rsidR="00A454AE" w:rsidRPr="00A454AE" w:rsidRDefault="00A454AE" w:rsidP="00A454AE">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rPr>
            </w:pPr>
            <w:r w:rsidRPr="00A454AE">
              <w:rPr>
                <w:rFonts w:asciiTheme="majorHAnsi" w:eastAsia="Times New Roman" w:hAnsiTheme="majorHAnsi" w:cstheme="majorHAnsi"/>
                <w:sz w:val="22"/>
                <w:szCs w:val="22"/>
              </w:rPr>
              <w:t>B(a)P</w:t>
            </w:r>
          </w:p>
        </w:tc>
      </w:tr>
      <w:tr w:rsidR="00A454AE" w:rsidRPr="009512C6" w14:paraId="360F7C2C" w14:textId="77777777" w:rsidTr="009512C6">
        <w:trPr>
          <w:trHeight w:val="211"/>
        </w:trPr>
        <w:tc>
          <w:tcPr>
            <w:cnfStyle w:val="001000000000" w:firstRow="0" w:lastRow="0" w:firstColumn="1" w:lastColumn="0" w:oddVBand="0" w:evenVBand="0" w:oddHBand="0" w:evenHBand="0" w:firstRowFirstColumn="0" w:firstRowLastColumn="0" w:lastRowFirstColumn="0" w:lastRowLastColumn="0"/>
            <w:tcW w:w="983" w:type="dxa"/>
          </w:tcPr>
          <w:p w14:paraId="11C75092" w14:textId="2A255468" w:rsidR="00A454AE" w:rsidRPr="009512C6" w:rsidRDefault="00A454AE" w:rsidP="00A454AE">
            <w:pPr>
              <w:spacing w:before="0"/>
              <w:jc w:val="both"/>
              <w:rPr>
                <w:rFonts w:asciiTheme="majorHAnsi" w:eastAsia="Times New Roman" w:hAnsiTheme="majorHAnsi" w:cstheme="majorHAnsi"/>
                <w:sz w:val="22"/>
                <w:szCs w:val="22"/>
              </w:rPr>
            </w:pPr>
            <w:r w:rsidRPr="009512C6">
              <w:rPr>
                <w:rFonts w:asciiTheme="majorHAnsi" w:eastAsia="Times New Roman" w:hAnsiTheme="majorHAnsi" w:cstheme="majorHAnsi"/>
                <w:sz w:val="22"/>
                <w:szCs w:val="22"/>
              </w:rPr>
              <w:t>SUMA</w:t>
            </w:r>
          </w:p>
        </w:tc>
        <w:tc>
          <w:tcPr>
            <w:tcW w:w="2087" w:type="dxa"/>
            <w:noWrap/>
            <w:hideMark/>
          </w:tcPr>
          <w:p w14:paraId="6C51F71A" w14:textId="542104F0" w:rsidR="00A454AE" w:rsidRPr="00A454AE" w:rsidRDefault="00A454AE" w:rsidP="00A454AE">
            <w:pPr>
              <w:spacing w:before="0"/>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rPr>
            </w:pPr>
            <w:r w:rsidRPr="00A454AE">
              <w:rPr>
                <w:rFonts w:asciiTheme="majorHAnsi" w:eastAsia="Times New Roman" w:hAnsiTheme="majorHAnsi" w:cstheme="majorHAnsi"/>
                <w:sz w:val="22"/>
                <w:szCs w:val="22"/>
              </w:rPr>
              <w:t>118</w:t>
            </w:r>
          </w:p>
        </w:tc>
        <w:tc>
          <w:tcPr>
            <w:tcW w:w="1863" w:type="dxa"/>
            <w:noWrap/>
            <w:hideMark/>
          </w:tcPr>
          <w:p w14:paraId="1F8193D6" w14:textId="77777777" w:rsidR="00A454AE" w:rsidRPr="00A454AE" w:rsidRDefault="00A454AE" w:rsidP="00A454AE">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rPr>
            </w:pPr>
            <w:r w:rsidRPr="00A454AE">
              <w:rPr>
                <w:rFonts w:asciiTheme="majorHAnsi" w:eastAsia="Times New Roman" w:hAnsiTheme="majorHAnsi" w:cstheme="majorHAnsi"/>
                <w:sz w:val="22"/>
                <w:szCs w:val="22"/>
              </w:rPr>
              <w:t>23651,74</w:t>
            </w:r>
          </w:p>
        </w:tc>
        <w:tc>
          <w:tcPr>
            <w:tcW w:w="2293" w:type="dxa"/>
            <w:noWrap/>
            <w:hideMark/>
          </w:tcPr>
          <w:p w14:paraId="49114817" w14:textId="77777777" w:rsidR="00A454AE" w:rsidRPr="00A454AE" w:rsidRDefault="00A454AE" w:rsidP="00A454AE">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rPr>
            </w:pPr>
            <w:r w:rsidRPr="00A454AE">
              <w:rPr>
                <w:rFonts w:asciiTheme="majorHAnsi" w:eastAsia="Times New Roman" w:hAnsiTheme="majorHAnsi" w:cstheme="majorHAnsi"/>
                <w:sz w:val="22"/>
                <w:szCs w:val="22"/>
              </w:rPr>
              <w:t>11814,76</w:t>
            </w:r>
          </w:p>
        </w:tc>
        <w:tc>
          <w:tcPr>
            <w:tcW w:w="1869" w:type="dxa"/>
            <w:noWrap/>
            <w:hideMark/>
          </w:tcPr>
          <w:p w14:paraId="370781E8" w14:textId="77777777" w:rsidR="00A454AE" w:rsidRPr="00A454AE" w:rsidRDefault="00A454AE" w:rsidP="00A454AE">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rPr>
            </w:pPr>
            <w:r w:rsidRPr="00A454AE">
              <w:rPr>
                <w:rFonts w:asciiTheme="majorHAnsi" w:eastAsia="Times New Roman" w:hAnsiTheme="majorHAnsi" w:cstheme="majorHAnsi"/>
                <w:sz w:val="22"/>
                <w:szCs w:val="22"/>
              </w:rPr>
              <w:t>2,1</w:t>
            </w:r>
          </w:p>
        </w:tc>
      </w:tr>
    </w:tbl>
    <w:p w14:paraId="55367800" w14:textId="4DBBEC44" w:rsidR="00A454AE" w:rsidRPr="009512C6" w:rsidRDefault="00A454AE" w:rsidP="00A454AE">
      <w:pPr>
        <w:pStyle w:val="Legenda"/>
        <w:spacing w:after="0"/>
        <w:rPr>
          <w:rFonts w:asciiTheme="majorHAnsi" w:hAnsiTheme="majorHAnsi" w:cstheme="majorHAnsi"/>
          <w:color w:val="auto"/>
          <w:sz w:val="22"/>
          <w:szCs w:val="22"/>
        </w:rPr>
      </w:pPr>
      <w:bookmarkStart w:id="117" w:name="_Toc101643704"/>
      <w:r w:rsidRPr="009512C6">
        <w:rPr>
          <w:rFonts w:asciiTheme="majorHAnsi" w:hAnsiTheme="majorHAnsi" w:cstheme="majorHAnsi"/>
          <w:color w:val="auto"/>
          <w:sz w:val="22"/>
          <w:szCs w:val="22"/>
        </w:rPr>
        <w:t xml:space="preserve">Tabela </w:t>
      </w:r>
      <w:r w:rsidRPr="009512C6">
        <w:rPr>
          <w:rFonts w:asciiTheme="majorHAnsi" w:hAnsiTheme="majorHAnsi" w:cstheme="majorHAnsi"/>
          <w:color w:val="auto"/>
          <w:sz w:val="22"/>
          <w:szCs w:val="22"/>
        </w:rPr>
        <w:fldChar w:fldCharType="begin"/>
      </w:r>
      <w:r w:rsidRPr="009512C6">
        <w:rPr>
          <w:rFonts w:asciiTheme="majorHAnsi" w:hAnsiTheme="majorHAnsi" w:cstheme="majorHAnsi"/>
          <w:color w:val="auto"/>
          <w:sz w:val="22"/>
          <w:szCs w:val="22"/>
        </w:rPr>
        <w:instrText xml:space="preserve"> SEQ Tabela \* ARABIC </w:instrText>
      </w:r>
      <w:r w:rsidRPr="009512C6">
        <w:rPr>
          <w:rFonts w:asciiTheme="majorHAnsi" w:hAnsiTheme="majorHAnsi" w:cstheme="majorHAnsi"/>
          <w:color w:val="auto"/>
          <w:sz w:val="22"/>
          <w:szCs w:val="22"/>
        </w:rPr>
        <w:fldChar w:fldCharType="separate"/>
      </w:r>
      <w:r w:rsidR="00AD6EEF">
        <w:rPr>
          <w:rFonts w:asciiTheme="majorHAnsi" w:hAnsiTheme="majorHAnsi" w:cstheme="majorHAnsi"/>
          <w:noProof/>
          <w:color w:val="auto"/>
          <w:sz w:val="22"/>
          <w:szCs w:val="22"/>
        </w:rPr>
        <w:t>30</w:t>
      </w:r>
      <w:r w:rsidRPr="009512C6">
        <w:rPr>
          <w:rFonts w:asciiTheme="majorHAnsi" w:hAnsiTheme="majorHAnsi" w:cstheme="majorHAnsi"/>
          <w:color w:val="auto"/>
          <w:sz w:val="22"/>
          <w:szCs w:val="22"/>
        </w:rPr>
        <w:fldChar w:fldCharType="end"/>
      </w:r>
      <w:r w:rsidRPr="009512C6">
        <w:rPr>
          <w:rFonts w:asciiTheme="majorHAnsi" w:hAnsiTheme="majorHAnsi" w:cstheme="majorHAnsi"/>
          <w:color w:val="auto"/>
          <w:sz w:val="22"/>
          <w:szCs w:val="22"/>
        </w:rPr>
        <w:t xml:space="preserve"> Efekt ekologiczny </w:t>
      </w:r>
      <w:r w:rsidR="009512C6" w:rsidRPr="009512C6">
        <w:rPr>
          <w:rFonts w:asciiTheme="majorHAnsi" w:hAnsiTheme="majorHAnsi" w:cstheme="majorHAnsi"/>
          <w:color w:val="auto"/>
          <w:sz w:val="22"/>
          <w:szCs w:val="22"/>
        </w:rPr>
        <w:t>wymiany kotłów na terenie gminy</w:t>
      </w:r>
      <w:bookmarkEnd w:id="117"/>
    </w:p>
    <w:p w14:paraId="25A673DD" w14:textId="77777777" w:rsidR="00A454AE" w:rsidRPr="009512C6" w:rsidRDefault="00A454AE" w:rsidP="00A454AE">
      <w:pPr>
        <w:spacing w:before="0" w:after="120"/>
        <w:rPr>
          <w:rFonts w:asciiTheme="majorHAnsi" w:hAnsiTheme="majorHAnsi" w:cstheme="majorHAnsi"/>
          <w:color w:val="000000" w:themeColor="text1"/>
        </w:rPr>
      </w:pPr>
      <w:r w:rsidRPr="009512C6">
        <w:rPr>
          <w:rFonts w:asciiTheme="majorHAnsi" w:hAnsiTheme="majorHAnsi" w:cstheme="majorHAnsi"/>
          <w:color w:val="000000" w:themeColor="text1"/>
        </w:rPr>
        <w:t>(Źródło: opracowanie własne)</w:t>
      </w:r>
    </w:p>
    <w:p w14:paraId="01B5009D" w14:textId="1226A4BC" w:rsidR="00A454AE" w:rsidRPr="00BF4282" w:rsidRDefault="009512C6" w:rsidP="00DB1405">
      <w:pPr>
        <w:rPr>
          <w:sz w:val="24"/>
          <w:szCs w:val="24"/>
        </w:rPr>
      </w:pPr>
      <w:r w:rsidRPr="00BF4282">
        <w:rPr>
          <w:sz w:val="24"/>
          <w:szCs w:val="24"/>
        </w:rPr>
        <w:t>Powyższe dane zostały pozyskane na podstawie informacji zebranych przez sołtysów w latach 2017-2019.</w:t>
      </w:r>
    </w:p>
    <w:p w14:paraId="6F8A8321" w14:textId="77777777" w:rsidR="009512C6" w:rsidRPr="009512C6" w:rsidRDefault="009512C6" w:rsidP="00DB1405">
      <w:pPr>
        <w:rPr>
          <w:sz w:val="22"/>
          <w:szCs w:val="22"/>
        </w:rPr>
      </w:pPr>
    </w:p>
    <w:p w14:paraId="607925DB" w14:textId="69BEDD1A" w:rsidR="009512C6" w:rsidRDefault="009347A2" w:rsidP="009512C6">
      <w:pPr>
        <w:pStyle w:val="Nagwek4"/>
      </w:pPr>
      <w:bookmarkStart w:id="118" w:name="_Toc101643779"/>
      <w:r>
        <w:t>Działania edukacyjne</w:t>
      </w:r>
      <w:bookmarkEnd w:id="118"/>
    </w:p>
    <w:p w14:paraId="1398D352" w14:textId="77777777" w:rsidR="009347A2" w:rsidRPr="00BF4282" w:rsidRDefault="009347A2" w:rsidP="009347A2">
      <w:pPr>
        <w:jc w:val="both"/>
        <w:rPr>
          <w:rFonts w:asciiTheme="majorHAnsi" w:hAnsiTheme="majorHAnsi" w:cstheme="majorHAnsi"/>
          <w:sz w:val="24"/>
          <w:szCs w:val="24"/>
        </w:rPr>
      </w:pPr>
      <w:r w:rsidRPr="00BF4282">
        <w:rPr>
          <w:rFonts w:asciiTheme="majorHAnsi" w:hAnsiTheme="majorHAnsi" w:cstheme="majorHAnsi"/>
          <w:sz w:val="24"/>
          <w:szCs w:val="24"/>
        </w:rPr>
        <w:t xml:space="preserve">W każdym roku podejmowane są akcje promujące kierunki i działania proekologiczne. Akcje edukacyjne przeprowadzane są wśród dzieci  i  młodzieży  w szkołach z terenu Gminy oraz wśród mieszkańców Gminy na zebraniach wiejskich a także podczas prowadzonych przez Pracowników Urzędu kontroli i  cieszą się one dużym zainteresowaniem i zrozumieniem. W każdym roku Gmina promuje akcję „Sprzątanie świata” zakupuje rękawice i worki  oraz informuje na temat zakazu spalania odpadów i ich segregacji. </w:t>
      </w:r>
    </w:p>
    <w:p w14:paraId="2F20FCA3" w14:textId="747D3CD6" w:rsidR="009347A2" w:rsidRPr="00BF4282" w:rsidRDefault="009347A2" w:rsidP="009347A2">
      <w:pPr>
        <w:jc w:val="both"/>
        <w:rPr>
          <w:rFonts w:asciiTheme="majorHAnsi" w:hAnsiTheme="majorHAnsi" w:cstheme="majorHAnsi"/>
          <w:sz w:val="24"/>
          <w:szCs w:val="24"/>
        </w:rPr>
      </w:pPr>
      <w:r w:rsidRPr="00BF4282">
        <w:rPr>
          <w:rFonts w:asciiTheme="majorHAnsi" w:hAnsiTheme="majorHAnsi" w:cstheme="majorHAnsi"/>
          <w:sz w:val="24"/>
          <w:szCs w:val="24"/>
        </w:rPr>
        <w:t xml:space="preserve">W 2017 roku oprócz gospodarki odpadowej głównym przesłaniem było szeroko rozumiane czyste powietrze, smog i  jego wpływ na człowieka. W 2018 roku oprócz zorganizowania akcji „Sprzątania świata” oraz szeroko zakrojonej edukacji dotyczącej segregacji odpadów (w związku z nowelizacją ustawy o utrzymaniu porządku i czystości w gminach) na każdym zebraniu podkreślano znaczenie  segregacji odpadów oraz zakaz ich spalania, a także wpływie tego faktu na zdrowie i życie człowieka. W związku z tym wystosowano do wszystkich mieszkańców informacje, które w formie obwieszczeń umieszczono na tablicach ogłoszeń w każdej miejscowości i na stronie internetowej gminy. Ponadto zakupiono stojaki na worki przeznaczone do selektywne zbiórki, które zostały ustawione na terenach szkół. W 2019 roku zakupione zostały zestawy edukacyjne: interaktywny zestaw demonstracyjny – wersja magnetyczna plus), które również zostały przekazane do szkół w celu edukacji uczniów w zakresie szeroko pojętej ochrony środowiska W toku kontroli </w:t>
      </w:r>
    </w:p>
    <w:p w14:paraId="2D217A14" w14:textId="4F8BF010" w:rsidR="009347A2" w:rsidRDefault="009347A2" w:rsidP="009347A2">
      <w:pPr>
        <w:pStyle w:val="Nagwek4"/>
      </w:pPr>
      <w:bookmarkStart w:id="119" w:name="_Toc101643780"/>
      <w:r>
        <w:t>Działania w zakresie planowania przestrzennego</w:t>
      </w:r>
      <w:bookmarkEnd w:id="119"/>
    </w:p>
    <w:p w14:paraId="1C9221A5" w14:textId="1EA8AFA4" w:rsidR="009347A2" w:rsidRPr="00BF4282" w:rsidRDefault="009347A2" w:rsidP="009347A2">
      <w:pPr>
        <w:jc w:val="both"/>
        <w:rPr>
          <w:rFonts w:asciiTheme="majorHAnsi" w:hAnsiTheme="majorHAnsi" w:cstheme="majorHAnsi"/>
          <w:sz w:val="24"/>
          <w:szCs w:val="24"/>
        </w:rPr>
      </w:pPr>
      <w:r w:rsidRPr="00BF4282">
        <w:rPr>
          <w:rFonts w:asciiTheme="majorHAnsi" w:hAnsiTheme="majorHAnsi" w:cstheme="majorHAnsi"/>
          <w:sz w:val="24"/>
          <w:szCs w:val="24"/>
        </w:rPr>
        <w:t>W latach 2015-2020 dokonano analizy studium uwarunkowań i kierunków zagospodarowania przestrzennego terenów gminy pod kątem umieszczania w nich zapisów dotyczących działań ochrony powietrza.</w:t>
      </w:r>
    </w:p>
    <w:p w14:paraId="1F88BBD4" w14:textId="77777777" w:rsidR="009347A2" w:rsidRPr="00BF4282" w:rsidRDefault="009347A2" w:rsidP="009347A2">
      <w:pPr>
        <w:jc w:val="both"/>
        <w:rPr>
          <w:rFonts w:asciiTheme="majorHAnsi" w:hAnsiTheme="majorHAnsi" w:cstheme="majorHAnsi"/>
          <w:sz w:val="24"/>
          <w:szCs w:val="24"/>
        </w:rPr>
      </w:pPr>
      <w:r w:rsidRPr="00BF4282">
        <w:rPr>
          <w:rFonts w:asciiTheme="majorHAnsi" w:hAnsiTheme="majorHAnsi" w:cstheme="majorHAnsi"/>
          <w:sz w:val="24"/>
          <w:szCs w:val="24"/>
        </w:rPr>
        <w:t>W/w dokumenty zawierają zapisy dotyczące indywidulanego zasilania obiektów z odnawialnych źródeł energii;</w:t>
      </w:r>
    </w:p>
    <w:p w14:paraId="5B9A79D9" w14:textId="77777777" w:rsidR="009347A2" w:rsidRPr="00BF4282" w:rsidRDefault="009347A2" w:rsidP="009347A2">
      <w:pPr>
        <w:jc w:val="both"/>
        <w:rPr>
          <w:rFonts w:asciiTheme="majorHAnsi" w:hAnsiTheme="majorHAnsi" w:cstheme="majorHAnsi"/>
          <w:sz w:val="24"/>
          <w:szCs w:val="24"/>
        </w:rPr>
      </w:pPr>
      <w:r w:rsidRPr="00BF4282">
        <w:rPr>
          <w:rFonts w:asciiTheme="majorHAnsi" w:hAnsiTheme="majorHAnsi" w:cstheme="majorHAnsi"/>
          <w:sz w:val="24"/>
          <w:szCs w:val="24"/>
        </w:rPr>
        <w:t xml:space="preserve">cyt. „preferowania wysokosprawnych, zautomatyzowanych źródeł ciepła w kotłowniach lokalnych (osiedlowych i zakładowych) oraz w indywidualnych systemach grzewczych”, </w:t>
      </w:r>
    </w:p>
    <w:p w14:paraId="50415EC3" w14:textId="77777777" w:rsidR="009347A2" w:rsidRPr="00BF4282" w:rsidRDefault="009347A2" w:rsidP="009347A2">
      <w:pPr>
        <w:jc w:val="both"/>
        <w:rPr>
          <w:rFonts w:asciiTheme="majorHAnsi" w:hAnsiTheme="majorHAnsi" w:cstheme="majorHAnsi"/>
          <w:sz w:val="24"/>
          <w:szCs w:val="24"/>
        </w:rPr>
      </w:pPr>
      <w:r w:rsidRPr="00BF4282">
        <w:rPr>
          <w:rFonts w:asciiTheme="majorHAnsi" w:hAnsiTheme="majorHAnsi" w:cstheme="majorHAnsi"/>
          <w:sz w:val="24"/>
          <w:szCs w:val="24"/>
        </w:rPr>
        <w:lastRenderedPageBreak/>
        <w:t>cyt. „przeprowadzania sukcesywnych modernizacji i wymian istniejących kotłowni węglowych na kotły ogrzewane gazem płynnym, olejem opałowym bądź energią elektryczną”,</w:t>
      </w:r>
    </w:p>
    <w:p w14:paraId="76DD2C03" w14:textId="77777777" w:rsidR="009347A2" w:rsidRPr="00BF4282" w:rsidRDefault="009347A2" w:rsidP="009347A2">
      <w:pPr>
        <w:jc w:val="both"/>
        <w:rPr>
          <w:rFonts w:asciiTheme="majorHAnsi" w:hAnsiTheme="majorHAnsi" w:cstheme="majorHAnsi"/>
          <w:sz w:val="24"/>
          <w:szCs w:val="24"/>
        </w:rPr>
      </w:pPr>
      <w:r w:rsidRPr="00BF4282">
        <w:rPr>
          <w:rFonts w:asciiTheme="majorHAnsi" w:hAnsiTheme="majorHAnsi" w:cstheme="majorHAnsi"/>
          <w:sz w:val="24"/>
          <w:szCs w:val="24"/>
        </w:rPr>
        <w:t xml:space="preserve">cyt. „tworzenie zachęt do ocieplania istniejących budynków i propagowanie budowy energooszczędnych domów”. </w:t>
      </w:r>
    </w:p>
    <w:p w14:paraId="5FB49C0B" w14:textId="0F5DF11E" w:rsidR="009347A2" w:rsidRPr="00BF4282" w:rsidRDefault="009347A2" w:rsidP="009347A2">
      <w:pPr>
        <w:jc w:val="both"/>
        <w:rPr>
          <w:rFonts w:asciiTheme="majorHAnsi" w:hAnsiTheme="majorHAnsi" w:cstheme="majorHAnsi"/>
          <w:sz w:val="24"/>
          <w:szCs w:val="24"/>
        </w:rPr>
      </w:pPr>
      <w:r w:rsidRPr="00BF4282">
        <w:rPr>
          <w:rFonts w:asciiTheme="majorHAnsi" w:hAnsiTheme="majorHAnsi" w:cstheme="majorHAnsi"/>
          <w:sz w:val="24"/>
          <w:szCs w:val="24"/>
        </w:rPr>
        <w:t xml:space="preserve">cyt. „na terenach objętych zmianą studium dopuszcza się zaopatrzenie w energię elektryczną z indywidualnych źródeł energii odnawialnej - wykorzystujących energię promieniowania słonecznego, geotermalną lub hydrotermalną”.                                    </w:t>
      </w:r>
    </w:p>
    <w:p w14:paraId="2ED3349A" w14:textId="77777777" w:rsidR="009347A2" w:rsidRPr="00BF4282" w:rsidRDefault="009347A2" w:rsidP="009347A2">
      <w:pPr>
        <w:jc w:val="both"/>
        <w:rPr>
          <w:rFonts w:asciiTheme="majorHAnsi" w:hAnsiTheme="majorHAnsi" w:cstheme="majorHAnsi"/>
          <w:sz w:val="24"/>
          <w:szCs w:val="24"/>
        </w:rPr>
      </w:pPr>
      <w:r w:rsidRPr="00BF4282">
        <w:rPr>
          <w:rFonts w:asciiTheme="majorHAnsi" w:hAnsiTheme="majorHAnsi" w:cstheme="majorHAnsi"/>
          <w:sz w:val="24"/>
          <w:szCs w:val="24"/>
        </w:rPr>
        <w:t>W decyzjach o warunkach zabudowy od 2020 roku wprowadzono zapisy eliminujące zanieczyszczenia powietrza:</w:t>
      </w:r>
    </w:p>
    <w:p w14:paraId="7795D348" w14:textId="77777777" w:rsidR="009347A2" w:rsidRPr="00BF4282" w:rsidRDefault="009347A2" w:rsidP="009347A2">
      <w:pPr>
        <w:jc w:val="both"/>
        <w:rPr>
          <w:rFonts w:asciiTheme="majorHAnsi" w:hAnsiTheme="majorHAnsi" w:cstheme="majorHAnsi"/>
          <w:sz w:val="24"/>
          <w:szCs w:val="24"/>
        </w:rPr>
      </w:pPr>
      <w:r w:rsidRPr="00BF4282">
        <w:rPr>
          <w:rFonts w:asciiTheme="majorHAnsi" w:hAnsiTheme="majorHAnsi" w:cstheme="majorHAnsi"/>
          <w:sz w:val="24"/>
          <w:szCs w:val="24"/>
        </w:rPr>
        <w:t>cyt:” „W przypadku zastosowania/ W związku z wykorzystaniem instalacji, w których następuje spalanie paliw stałych, należy uwzględnić ograniczenia wynikające z Uchwały Nr LII/869/18 Sejmiku Województwa Podkarpackiego z dnia 23 kwietnia 2018 r. w sprawie wprowadzenia na obszarze województwa podkarpackiego ograniczeń w zakresie eksploatacji instalacji, w których następuje spalanie paliw, w tym w szczególności w zakresie dotyczącym zakazu stosowania węgla brunatnego oraz paliw stałych produkowanych z wykorzystaniem tego węgla, mułów i flotokoncentratów węglowych oraz mieszanek produkowanych z ich wykorzystaniem, paliw o uziarnieniu poniżej 5mm i zawartości popiołu powyżej 12% oraz biomasy stałej, której wilgotność w stanie roboczym przekracza 20%, a także w zakresie dopuszczalnych wartości emisji zanieczyszczeń oraz minimalnych poziomów sezonowej efektywności energetycznej instalacji.</w:t>
      </w:r>
    </w:p>
    <w:p w14:paraId="4A3CCE26" w14:textId="7426A0FC" w:rsidR="009347A2" w:rsidRPr="00BF4282" w:rsidRDefault="009347A2" w:rsidP="009347A2">
      <w:pPr>
        <w:jc w:val="both"/>
        <w:rPr>
          <w:rFonts w:asciiTheme="majorHAnsi" w:hAnsiTheme="majorHAnsi" w:cstheme="majorHAnsi"/>
          <w:sz w:val="24"/>
          <w:szCs w:val="24"/>
        </w:rPr>
      </w:pPr>
      <w:r w:rsidRPr="00BF4282">
        <w:rPr>
          <w:rFonts w:asciiTheme="majorHAnsi" w:hAnsiTheme="majorHAnsi" w:cstheme="majorHAnsi"/>
          <w:sz w:val="24"/>
          <w:szCs w:val="24"/>
        </w:rPr>
        <w:t>- Kotły na paliwo stałe powinny spełniać wymagania 5 klasy według normy PN-EN 303-5:2012, która określa standardy emisyjne dla urządzeń na paliwa stałe o małej mocy do 500 kW, zgodnie z Uchwałą Nr XXX/544/16 Sejmiku Województwa Podkarpackiego z dnia 29 grudnia 2016 r. (Dziennik Urzędowy Województwa Podkarpackiego z 2017 r. poz. 74) – zmieniająca uchwałę w sprawie określenia „Programu ochrony powietrza dla strefy podkarpackiej z uwagi na stwierdzone przekroczenie poziomu dopuszczalnego pyłu zawieszonego PM10, poziomu dopuszczalnego pyłu zawieszonego PM2,5 oraz poziomu docelowego benzo(a)pirenu” wraz z Planem Działań Krótkoterminowych.”</w:t>
      </w:r>
      <w:r w:rsidR="00BF4282" w:rsidRPr="00BF4282">
        <w:rPr>
          <w:rFonts w:asciiTheme="majorHAnsi" w:hAnsiTheme="majorHAnsi" w:cstheme="majorHAnsi"/>
          <w:sz w:val="24"/>
          <w:szCs w:val="24"/>
        </w:rPr>
        <w:t xml:space="preserve"> </w:t>
      </w:r>
    </w:p>
    <w:p w14:paraId="3BFDBA25" w14:textId="602766E8" w:rsidR="00F95A09" w:rsidRDefault="00F95A09" w:rsidP="00F95A09">
      <w:pPr>
        <w:pStyle w:val="Nagwek4"/>
      </w:pPr>
      <w:bookmarkStart w:id="120" w:name="_Toc101643781"/>
      <w:r>
        <w:t>Działania w zakresie rozbudowy sieci gazowej</w:t>
      </w:r>
      <w:bookmarkEnd w:id="120"/>
    </w:p>
    <w:p w14:paraId="5D5E97A7" w14:textId="355B75EB" w:rsidR="00F95A09" w:rsidRPr="00F95A09" w:rsidRDefault="00F95A09" w:rsidP="00F95A09">
      <w:pPr>
        <w:jc w:val="both"/>
        <w:rPr>
          <w:rFonts w:asciiTheme="majorHAnsi" w:hAnsiTheme="majorHAnsi" w:cstheme="majorHAnsi"/>
          <w:sz w:val="24"/>
          <w:szCs w:val="24"/>
        </w:rPr>
      </w:pPr>
      <w:r w:rsidRPr="00BF4282">
        <w:rPr>
          <w:rFonts w:asciiTheme="majorHAnsi" w:hAnsiTheme="majorHAnsi" w:cstheme="majorHAnsi"/>
          <w:sz w:val="24"/>
          <w:szCs w:val="24"/>
        </w:rPr>
        <w:t>W</w:t>
      </w:r>
      <w:r w:rsidRPr="00F95A09">
        <w:rPr>
          <w:rFonts w:asciiTheme="majorHAnsi" w:hAnsiTheme="majorHAnsi" w:cstheme="majorHAnsi"/>
          <w:sz w:val="24"/>
          <w:szCs w:val="24"/>
        </w:rPr>
        <w:t xml:space="preserve"> </w:t>
      </w:r>
      <w:r w:rsidRPr="00BF4282">
        <w:rPr>
          <w:rFonts w:asciiTheme="majorHAnsi" w:hAnsiTheme="majorHAnsi" w:cstheme="majorHAnsi"/>
          <w:sz w:val="24"/>
          <w:szCs w:val="24"/>
        </w:rPr>
        <w:t>roku 2019</w:t>
      </w:r>
      <w:r w:rsidRPr="00F95A09">
        <w:rPr>
          <w:rFonts w:asciiTheme="majorHAnsi" w:hAnsiTheme="majorHAnsi" w:cstheme="majorHAnsi"/>
          <w:sz w:val="24"/>
          <w:szCs w:val="24"/>
        </w:rPr>
        <w:t xml:space="preserve"> mieszkańcom niezgazyfikowanych miejscowości Gminy Mielec tj.  Rydzowa, Szydłowca i części Książnic (Wólka Książnicka) zostały przekazane ankiety dot. przyszłego zapotrzebowania na gaz ziemny jako nośnik energii. Następnie ankiety zostały przekazane Polskiej Spółce  Gazownictwa sp. z o.o., Oddział Zakład Gazowniczy w Jaśle do celów związanych z analizą możliwości gazyfikacji powyższych miejscowości.</w:t>
      </w:r>
    </w:p>
    <w:p w14:paraId="10ECBBF6" w14:textId="50EB0E30" w:rsidR="00F95A09" w:rsidRPr="00BF4282" w:rsidRDefault="00F95A09" w:rsidP="00F95A09">
      <w:pPr>
        <w:jc w:val="both"/>
        <w:rPr>
          <w:rFonts w:asciiTheme="majorHAnsi" w:hAnsiTheme="majorHAnsi" w:cstheme="majorHAnsi"/>
          <w:sz w:val="24"/>
          <w:szCs w:val="24"/>
        </w:rPr>
      </w:pPr>
      <w:r w:rsidRPr="00F95A09">
        <w:rPr>
          <w:rFonts w:asciiTheme="majorHAnsi" w:hAnsiTheme="majorHAnsi" w:cstheme="majorHAnsi"/>
          <w:sz w:val="24"/>
          <w:szCs w:val="24"/>
        </w:rPr>
        <w:t>Duży udział zdeklarowanych odbiorców (właścicieli budynków mieszkalnych) chętnych do włączenia się do sieci gazowej w stosunku do wszystkich budynków mieszkalnych potwierdził zasadność realizacji inwestycji polegającej na budowie sieci gazowej.</w:t>
      </w:r>
    </w:p>
    <w:p w14:paraId="70CE1C7A" w14:textId="6E764BD2" w:rsidR="00F95A09" w:rsidRDefault="00F95A09" w:rsidP="00F95A09">
      <w:pPr>
        <w:pStyle w:val="Nagwek4"/>
      </w:pPr>
      <w:bookmarkStart w:id="121" w:name="_Toc101643782"/>
      <w:r>
        <w:lastRenderedPageBreak/>
        <w:t>Działania z zakresu sektora transportowego</w:t>
      </w:r>
      <w:bookmarkEnd w:id="121"/>
    </w:p>
    <w:p w14:paraId="648C2E03" w14:textId="05DFEE58" w:rsidR="00F95A09" w:rsidRPr="00BF4282" w:rsidRDefault="00F95A09" w:rsidP="00F95A09">
      <w:pPr>
        <w:jc w:val="both"/>
        <w:rPr>
          <w:rFonts w:asciiTheme="majorHAnsi" w:hAnsiTheme="majorHAnsi" w:cstheme="majorHAnsi"/>
          <w:sz w:val="24"/>
          <w:szCs w:val="24"/>
        </w:rPr>
      </w:pPr>
      <w:r w:rsidRPr="00BF4282">
        <w:rPr>
          <w:rFonts w:asciiTheme="majorHAnsi" w:hAnsiTheme="majorHAnsi" w:cstheme="majorHAnsi"/>
          <w:sz w:val="24"/>
          <w:szCs w:val="24"/>
        </w:rPr>
        <w:t>W latach 2015-2020 przeprowadzano cykliczne remonty. W sumie przeprowadzono remonty 50 km dróg.</w:t>
      </w:r>
      <w:r w:rsidR="00BF4282" w:rsidRPr="00BF4282">
        <w:rPr>
          <w:rFonts w:asciiTheme="majorHAnsi" w:hAnsiTheme="majorHAnsi" w:cstheme="majorHAnsi"/>
          <w:sz w:val="24"/>
          <w:szCs w:val="24"/>
        </w:rPr>
        <w:t xml:space="preserve"> Oprócz usprawnienia płynności jazdy zmniejszyło się również zjawisko reemisji gdyż część inwestycji dotyczyły zamiany nawierzchni dróg z gruntowej na asfaltową lub pokrytą płytami betonowymi.</w:t>
      </w:r>
    </w:p>
    <w:p w14:paraId="7AC756D2" w14:textId="0893FB43" w:rsidR="00BF4282" w:rsidRDefault="00BF4282" w:rsidP="00F95A09">
      <w:pPr>
        <w:jc w:val="both"/>
        <w:rPr>
          <w:rFonts w:asciiTheme="majorHAnsi" w:hAnsiTheme="majorHAnsi" w:cstheme="majorHAnsi"/>
          <w:sz w:val="24"/>
          <w:szCs w:val="24"/>
        </w:rPr>
      </w:pPr>
      <w:r w:rsidRPr="00BF4282">
        <w:rPr>
          <w:rFonts w:asciiTheme="majorHAnsi" w:hAnsiTheme="majorHAnsi" w:cstheme="majorHAnsi"/>
          <w:sz w:val="24"/>
          <w:szCs w:val="24"/>
        </w:rPr>
        <w:t>W chwili obecnej bez bardziej szczegółowych badań trudno ocenić efekty ekologiczne przeprowadzonych działań.</w:t>
      </w:r>
    </w:p>
    <w:p w14:paraId="2D8FDA7A" w14:textId="6862D3CB" w:rsidR="006534B9" w:rsidRDefault="006534B9" w:rsidP="006534B9">
      <w:pPr>
        <w:pStyle w:val="Nagwek4"/>
      </w:pPr>
      <w:bookmarkStart w:id="122" w:name="_Toc101643783"/>
      <w:r>
        <w:t>Oświetlenie ulic</w:t>
      </w:r>
      <w:bookmarkEnd w:id="122"/>
    </w:p>
    <w:p w14:paraId="301AEBC5" w14:textId="13D3A169" w:rsidR="006534B9" w:rsidRDefault="006534B9" w:rsidP="00F95A09">
      <w:pPr>
        <w:jc w:val="both"/>
        <w:rPr>
          <w:rFonts w:asciiTheme="majorHAnsi" w:hAnsiTheme="majorHAnsi" w:cstheme="majorHAnsi"/>
          <w:sz w:val="24"/>
          <w:szCs w:val="24"/>
        </w:rPr>
      </w:pPr>
    </w:p>
    <w:p w14:paraId="355E7AB2" w14:textId="013C67E6" w:rsidR="006534B9" w:rsidRPr="006534B9" w:rsidRDefault="006534B9" w:rsidP="006534B9">
      <w:pPr>
        <w:widowControl w:val="0"/>
        <w:autoSpaceDE w:val="0"/>
        <w:autoSpaceDN w:val="0"/>
        <w:adjustRightInd w:val="0"/>
        <w:spacing w:after="0" w:line="240" w:lineRule="auto"/>
        <w:jc w:val="both"/>
        <w:rPr>
          <w:rStyle w:val="GenRapStyle0"/>
          <w:rFonts w:asciiTheme="majorHAnsi" w:hAnsiTheme="majorHAnsi" w:cstheme="majorHAnsi"/>
          <w:sz w:val="24"/>
          <w:szCs w:val="28"/>
        </w:rPr>
      </w:pPr>
      <w:r w:rsidRPr="006534B9">
        <w:rPr>
          <w:rStyle w:val="GenRapStyle0"/>
          <w:rFonts w:asciiTheme="majorHAnsi" w:hAnsiTheme="majorHAnsi" w:cstheme="majorHAnsi"/>
          <w:sz w:val="24"/>
          <w:szCs w:val="28"/>
        </w:rPr>
        <w:t>W ramach umowy konserwacyjnej z Zakładem Energetycznym w 2017 roku wymieniono 35 szt. lamp starego typu, na lampy sodowe. Tak samo w 2018 i w 2019 roku. Łącznie w ciągu 3 lat wymieniono 105 lamp starego typu na lampy sodowe. Jednak w tym samym czasie wzrosła znacznie ilość punktów świetlnych co doprowadziło de facto do zwiększenia emisji CO</w:t>
      </w:r>
      <w:r w:rsidRPr="006534B9">
        <w:rPr>
          <w:rStyle w:val="GenRapStyle0"/>
          <w:rFonts w:asciiTheme="majorHAnsi" w:hAnsiTheme="majorHAnsi" w:cstheme="majorHAnsi"/>
          <w:sz w:val="24"/>
          <w:szCs w:val="28"/>
          <w:vertAlign w:val="subscript"/>
        </w:rPr>
        <w:t xml:space="preserve">2 </w:t>
      </w:r>
      <w:r w:rsidRPr="006534B9">
        <w:rPr>
          <w:rStyle w:val="GenRapStyle0"/>
          <w:rFonts w:asciiTheme="majorHAnsi" w:hAnsiTheme="majorHAnsi" w:cstheme="majorHAnsi"/>
          <w:sz w:val="24"/>
          <w:szCs w:val="28"/>
        </w:rPr>
        <w:t>i zużycia energii elektrycznej z sektora oświetlenia. Bilans zużycia energii oraz emisji CO</w:t>
      </w:r>
      <w:r w:rsidRPr="006534B9">
        <w:rPr>
          <w:rStyle w:val="GenRapStyle0"/>
          <w:rFonts w:asciiTheme="majorHAnsi" w:hAnsiTheme="majorHAnsi" w:cstheme="majorHAnsi"/>
          <w:sz w:val="24"/>
          <w:szCs w:val="28"/>
          <w:vertAlign w:val="subscript"/>
        </w:rPr>
        <w:t xml:space="preserve">2 </w:t>
      </w:r>
      <w:r w:rsidRPr="006534B9">
        <w:rPr>
          <w:rStyle w:val="GenRapStyle0"/>
          <w:rFonts w:asciiTheme="majorHAnsi" w:hAnsiTheme="majorHAnsi" w:cstheme="majorHAnsi"/>
          <w:sz w:val="24"/>
          <w:szCs w:val="28"/>
        </w:rPr>
        <w:t>przedstawiono w rozdziale dotyczącym podsumowania.</w:t>
      </w:r>
    </w:p>
    <w:p w14:paraId="38E3FF81" w14:textId="77777777" w:rsidR="006534B9" w:rsidRDefault="006534B9" w:rsidP="00F95A09">
      <w:pPr>
        <w:jc w:val="both"/>
        <w:rPr>
          <w:rFonts w:asciiTheme="majorHAnsi" w:hAnsiTheme="majorHAnsi" w:cstheme="majorHAnsi"/>
          <w:sz w:val="24"/>
          <w:szCs w:val="24"/>
        </w:rPr>
      </w:pPr>
    </w:p>
    <w:p w14:paraId="18F16074" w14:textId="6E4057D1" w:rsidR="008B6D66" w:rsidRDefault="008B6D66" w:rsidP="008B6D66">
      <w:pPr>
        <w:pStyle w:val="Nagwek4"/>
      </w:pPr>
      <w:bookmarkStart w:id="123" w:name="_Toc101643784"/>
      <w:r>
        <w:t>Podsumowanie efektu ekologicznego</w:t>
      </w:r>
      <w:bookmarkEnd w:id="123"/>
    </w:p>
    <w:p w14:paraId="53DB2398" w14:textId="5E17CAEC" w:rsidR="008B6D66" w:rsidRDefault="004F4621" w:rsidP="00F95A09">
      <w:pPr>
        <w:jc w:val="both"/>
        <w:rPr>
          <w:rFonts w:asciiTheme="majorHAnsi" w:hAnsiTheme="majorHAnsi" w:cstheme="majorHAnsi"/>
          <w:sz w:val="24"/>
          <w:szCs w:val="24"/>
        </w:rPr>
      </w:pPr>
      <w:r>
        <w:rPr>
          <w:rFonts w:asciiTheme="majorHAnsi" w:hAnsiTheme="majorHAnsi" w:cstheme="majorHAnsi"/>
          <w:sz w:val="24"/>
          <w:szCs w:val="24"/>
        </w:rPr>
        <w:t>Poniższa tabela przedstawia całościowy efekt wdrażania przez Gminę zadań z poprzedniego Planu gospodarki Niskoemisyjnej z lat 2015-2020.</w:t>
      </w:r>
    </w:p>
    <w:tbl>
      <w:tblPr>
        <w:tblStyle w:val="Tabelasiatki1jasnaakcent1"/>
        <w:tblW w:w="6093" w:type="dxa"/>
        <w:tblLook w:val="04A0" w:firstRow="1" w:lastRow="0" w:firstColumn="1" w:lastColumn="0" w:noHBand="0" w:noVBand="1"/>
      </w:tblPr>
      <w:tblGrid>
        <w:gridCol w:w="846"/>
        <w:gridCol w:w="3111"/>
        <w:gridCol w:w="2136"/>
      </w:tblGrid>
      <w:tr w:rsidR="004F4621" w:rsidRPr="008B6D66" w14:paraId="64119F83" w14:textId="77777777" w:rsidTr="004F4621">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846" w:type="dxa"/>
          </w:tcPr>
          <w:p w14:paraId="23B8671D" w14:textId="064B2DC5" w:rsidR="004F4621" w:rsidRDefault="004F4621" w:rsidP="008B6D66">
            <w:pPr>
              <w:spacing w:before="0"/>
              <w:rPr>
                <w:rFonts w:ascii="Calibri" w:eastAsia="Times New Roman" w:hAnsi="Calibri" w:cs="Calibri"/>
                <w:color w:val="000000"/>
                <w:sz w:val="22"/>
                <w:szCs w:val="22"/>
              </w:rPr>
            </w:pPr>
            <w:r>
              <w:rPr>
                <w:rFonts w:ascii="Calibri" w:eastAsia="Times New Roman" w:hAnsi="Calibri" w:cs="Calibri"/>
                <w:color w:val="000000"/>
                <w:sz w:val="22"/>
                <w:szCs w:val="22"/>
              </w:rPr>
              <w:t>L.p.</w:t>
            </w:r>
          </w:p>
        </w:tc>
        <w:tc>
          <w:tcPr>
            <w:tcW w:w="3111" w:type="dxa"/>
            <w:noWrap/>
          </w:tcPr>
          <w:p w14:paraId="47998A2D" w14:textId="365CDDDE" w:rsidR="004F4621" w:rsidRPr="008B6D66" w:rsidRDefault="004F4621" w:rsidP="008B6D66">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Wskaźnik</w:t>
            </w:r>
          </w:p>
        </w:tc>
        <w:tc>
          <w:tcPr>
            <w:tcW w:w="2136" w:type="dxa"/>
            <w:noWrap/>
          </w:tcPr>
          <w:p w14:paraId="6856C6B3" w14:textId="5084A5EB" w:rsidR="004F4621" w:rsidRPr="008B6D66" w:rsidRDefault="004F4621" w:rsidP="008B6D66">
            <w:pPr>
              <w:spacing w:before="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Ilość</w:t>
            </w:r>
          </w:p>
        </w:tc>
      </w:tr>
      <w:tr w:rsidR="004F4621" w:rsidRPr="008B6D66" w14:paraId="3638E50F" w14:textId="77777777" w:rsidTr="004F4621">
        <w:trPr>
          <w:trHeight w:val="190"/>
        </w:trPr>
        <w:tc>
          <w:tcPr>
            <w:cnfStyle w:val="001000000000" w:firstRow="0" w:lastRow="0" w:firstColumn="1" w:lastColumn="0" w:oddVBand="0" w:evenVBand="0" w:oddHBand="0" w:evenHBand="0" w:firstRowFirstColumn="0" w:firstRowLastColumn="0" w:lastRowFirstColumn="0" w:lastRowLastColumn="0"/>
            <w:tcW w:w="846" w:type="dxa"/>
          </w:tcPr>
          <w:p w14:paraId="05E80592" w14:textId="6E8F86C6" w:rsidR="004F4621" w:rsidRPr="008B6D66" w:rsidRDefault="004F4621" w:rsidP="008B6D66">
            <w:pPr>
              <w:spacing w:before="0"/>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3111" w:type="dxa"/>
            <w:noWrap/>
            <w:hideMark/>
          </w:tcPr>
          <w:p w14:paraId="1661E499" w14:textId="4E24904B" w:rsidR="004F4621" w:rsidRPr="008B6D66" w:rsidRDefault="004F4621" w:rsidP="008B6D66">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 xml:space="preserve">Redukcja </w:t>
            </w:r>
            <w:r w:rsidRPr="008B6D66">
              <w:rPr>
                <w:rFonts w:ascii="Calibri" w:eastAsia="Times New Roman" w:hAnsi="Calibri" w:cs="Calibri"/>
                <w:color w:val="000000"/>
                <w:sz w:val="22"/>
                <w:szCs w:val="22"/>
              </w:rPr>
              <w:t>PM 10 [Mg]</w:t>
            </w:r>
          </w:p>
        </w:tc>
        <w:tc>
          <w:tcPr>
            <w:tcW w:w="2136" w:type="dxa"/>
            <w:noWrap/>
            <w:hideMark/>
          </w:tcPr>
          <w:p w14:paraId="448B7CA0" w14:textId="77777777" w:rsidR="004F4621" w:rsidRPr="008B6D66" w:rsidRDefault="004F4621" w:rsidP="008B6D6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8B6D66">
              <w:rPr>
                <w:rFonts w:ascii="Calibri" w:eastAsia="Times New Roman" w:hAnsi="Calibri" w:cs="Calibri"/>
                <w:color w:val="000000"/>
                <w:sz w:val="22"/>
                <w:szCs w:val="22"/>
              </w:rPr>
              <w:t>50,84</w:t>
            </w:r>
          </w:p>
        </w:tc>
      </w:tr>
      <w:tr w:rsidR="004F4621" w:rsidRPr="008B6D66" w14:paraId="611CE136" w14:textId="77777777" w:rsidTr="004F4621">
        <w:trPr>
          <w:trHeight w:val="184"/>
        </w:trPr>
        <w:tc>
          <w:tcPr>
            <w:cnfStyle w:val="001000000000" w:firstRow="0" w:lastRow="0" w:firstColumn="1" w:lastColumn="0" w:oddVBand="0" w:evenVBand="0" w:oddHBand="0" w:evenHBand="0" w:firstRowFirstColumn="0" w:firstRowLastColumn="0" w:lastRowFirstColumn="0" w:lastRowLastColumn="0"/>
            <w:tcW w:w="846" w:type="dxa"/>
          </w:tcPr>
          <w:p w14:paraId="407FE1E7" w14:textId="133258F0" w:rsidR="004F4621" w:rsidRPr="008B6D66" w:rsidRDefault="004F4621" w:rsidP="008B6D66">
            <w:pPr>
              <w:spacing w:before="0"/>
              <w:rPr>
                <w:rFonts w:ascii="Calibri" w:eastAsia="Times New Roman" w:hAnsi="Calibri" w:cs="Calibri"/>
                <w:color w:val="000000"/>
                <w:sz w:val="22"/>
                <w:szCs w:val="22"/>
              </w:rPr>
            </w:pPr>
            <w:r>
              <w:rPr>
                <w:rFonts w:ascii="Calibri" w:eastAsia="Times New Roman" w:hAnsi="Calibri" w:cs="Calibri"/>
                <w:color w:val="000000"/>
                <w:sz w:val="22"/>
                <w:szCs w:val="22"/>
              </w:rPr>
              <w:t>2</w:t>
            </w:r>
          </w:p>
        </w:tc>
        <w:tc>
          <w:tcPr>
            <w:tcW w:w="3111" w:type="dxa"/>
            <w:noWrap/>
            <w:hideMark/>
          </w:tcPr>
          <w:p w14:paraId="3FB84F9C" w14:textId="48E13AD3" w:rsidR="004F4621" w:rsidRPr="008B6D66" w:rsidRDefault="004F4621" w:rsidP="008B6D66">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 xml:space="preserve">Redukcja </w:t>
            </w:r>
            <w:r w:rsidRPr="008B6D66">
              <w:rPr>
                <w:rFonts w:ascii="Calibri" w:eastAsia="Times New Roman" w:hAnsi="Calibri" w:cs="Calibri"/>
                <w:color w:val="000000"/>
                <w:sz w:val="22"/>
                <w:szCs w:val="22"/>
              </w:rPr>
              <w:t>PM 2,5 [Mg]</w:t>
            </w:r>
          </w:p>
        </w:tc>
        <w:tc>
          <w:tcPr>
            <w:tcW w:w="2136" w:type="dxa"/>
            <w:noWrap/>
            <w:hideMark/>
          </w:tcPr>
          <w:p w14:paraId="1CD2E160" w14:textId="77777777" w:rsidR="004F4621" w:rsidRPr="008B6D66" w:rsidRDefault="004F4621" w:rsidP="008B6D6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8B6D66">
              <w:rPr>
                <w:rFonts w:ascii="Calibri" w:eastAsia="Times New Roman" w:hAnsi="Calibri" w:cs="Calibri"/>
                <w:color w:val="000000"/>
                <w:sz w:val="22"/>
                <w:szCs w:val="22"/>
              </w:rPr>
              <w:t>31,69</w:t>
            </w:r>
          </w:p>
        </w:tc>
      </w:tr>
      <w:tr w:rsidR="004F4621" w:rsidRPr="008B6D66" w14:paraId="0E2FA1E0" w14:textId="77777777" w:rsidTr="004F4621">
        <w:trPr>
          <w:trHeight w:val="184"/>
        </w:trPr>
        <w:tc>
          <w:tcPr>
            <w:cnfStyle w:val="001000000000" w:firstRow="0" w:lastRow="0" w:firstColumn="1" w:lastColumn="0" w:oddVBand="0" w:evenVBand="0" w:oddHBand="0" w:evenHBand="0" w:firstRowFirstColumn="0" w:firstRowLastColumn="0" w:lastRowFirstColumn="0" w:lastRowLastColumn="0"/>
            <w:tcW w:w="846" w:type="dxa"/>
          </w:tcPr>
          <w:p w14:paraId="7573F2AD" w14:textId="0D8A9E2C" w:rsidR="004F4621" w:rsidRPr="008B6D66" w:rsidRDefault="004F4621" w:rsidP="008B6D66">
            <w:pPr>
              <w:spacing w:before="0"/>
              <w:rPr>
                <w:rFonts w:ascii="Calibri" w:eastAsia="Times New Roman" w:hAnsi="Calibri" w:cs="Calibri"/>
                <w:color w:val="000000"/>
                <w:sz w:val="22"/>
                <w:szCs w:val="22"/>
              </w:rPr>
            </w:pPr>
            <w:r>
              <w:rPr>
                <w:rFonts w:ascii="Calibri" w:eastAsia="Times New Roman" w:hAnsi="Calibri" w:cs="Calibri"/>
                <w:color w:val="000000"/>
                <w:sz w:val="22"/>
                <w:szCs w:val="22"/>
              </w:rPr>
              <w:t>3</w:t>
            </w:r>
          </w:p>
        </w:tc>
        <w:tc>
          <w:tcPr>
            <w:tcW w:w="3111" w:type="dxa"/>
            <w:noWrap/>
            <w:hideMark/>
          </w:tcPr>
          <w:p w14:paraId="2BF8BD72" w14:textId="37521542" w:rsidR="004F4621" w:rsidRPr="008B6D66" w:rsidRDefault="004F4621" w:rsidP="008B6D66">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 xml:space="preserve">Redukcja </w:t>
            </w:r>
            <w:r w:rsidRPr="008B6D66">
              <w:rPr>
                <w:rFonts w:ascii="Calibri" w:eastAsia="Times New Roman" w:hAnsi="Calibri" w:cs="Calibri"/>
                <w:color w:val="000000"/>
                <w:sz w:val="22"/>
                <w:szCs w:val="22"/>
              </w:rPr>
              <w:t>B(a)P [kg]</w:t>
            </w:r>
          </w:p>
        </w:tc>
        <w:tc>
          <w:tcPr>
            <w:tcW w:w="2136" w:type="dxa"/>
            <w:noWrap/>
            <w:hideMark/>
          </w:tcPr>
          <w:p w14:paraId="00887651" w14:textId="77777777" w:rsidR="004F4621" w:rsidRPr="008B6D66" w:rsidRDefault="004F4621" w:rsidP="008B6D6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8B6D66">
              <w:rPr>
                <w:rFonts w:ascii="Calibri" w:eastAsia="Times New Roman" w:hAnsi="Calibri" w:cs="Calibri"/>
                <w:color w:val="000000"/>
                <w:sz w:val="22"/>
                <w:szCs w:val="22"/>
              </w:rPr>
              <w:t>13,02</w:t>
            </w:r>
          </w:p>
        </w:tc>
      </w:tr>
      <w:tr w:rsidR="004F4621" w:rsidRPr="008B6D66" w14:paraId="0CD6E4CC" w14:textId="77777777" w:rsidTr="004F4621">
        <w:trPr>
          <w:trHeight w:val="184"/>
        </w:trPr>
        <w:tc>
          <w:tcPr>
            <w:cnfStyle w:val="001000000000" w:firstRow="0" w:lastRow="0" w:firstColumn="1" w:lastColumn="0" w:oddVBand="0" w:evenVBand="0" w:oddHBand="0" w:evenHBand="0" w:firstRowFirstColumn="0" w:firstRowLastColumn="0" w:lastRowFirstColumn="0" w:lastRowLastColumn="0"/>
            <w:tcW w:w="846" w:type="dxa"/>
          </w:tcPr>
          <w:p w14:paraId="1FF9D520" w14:textId="281AF4EA" w:rsidR="004F4621" w:rsidRDefault="004F4621" w:rsidP="008B6D66">
            <w:pPr>
              <w:spacing w:before="0"/>
              <w:rPr>
                <w:rFonts w:ascii="Calibri" w:eastAsia="Times New Roman" w:hAnsi="Calibri" w:cs="Calibri"/>
                <w:color w:val="000000"/>
                <w:sz w:val="22"/>
                <w:szCs w:val="22"/>
              </w:rPr>
            </w:pPr>
            <w:r>
              <w:rPr>
                <w:rFonts w:ascii="Calibri" w:eastAsia="Times New Roman" w:hAnsi="Calibri" w:cs="Calibri"/>
                <w:color w:val="000000"/>
                <w:sz w:val="22"/>
                <w:szCs w:val="22"/>
              </w:rPr>
              <w:t>4</w:t>
            </w:r>
          </w:p>
        </w:tc>
        <w:tc>
          <w:tcPr>
            <w:tcW w:w="3111" w:type="dxa"/>
            <w:noWrap/>
            <w:hideMark/>
          </w:tcPr>
          <w:p w14:paraId="5461B470" w14:textId="73247A67" w:rsidR="004F4621" w:rsidRPr="008B6D66" w:rsidRDefault="004F4621" w:rsidP="008B6D66">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O</w:t>
            </w:r>
            <w:r w:rsidRPr="008B6D66">
              <w:rPr>
                <w:rFonts w:ascii="Calibri" w:eastAsia="Times New Roman" w:hAnsi="Calibri" w:cs="Calibri"/>
                <w:color w:val="000000"/>
                <w:sz w:val="22"/>
                <w:szCs w:val="22"/>
              </w:rPr>
              <w:t xml:space="preserve">szczędność </w:t>
            </w:r>
            <w:r>
              <w:rPr>
                <w:rFonts w:ascii="Calibri" w:eastAsia="Times New Roman" w:hAnsi="Calibri" w:cs="Calibri"/>
                <w:color w:val="000000"/>
                <w:sz w:val="22"/>
                <w:szCs w:val="22"/>
              </w:rPr>
              <w:t xml:space="preserve">energii </w:t>
            </w:r>
            <w:r w:rsidRPr="008B6D66">
              <w:rPr>
                <w:rFonts w:ascii="Calibri" w:eastAsia="Times New Roman" w:hAnsi="Calibri" w:cs="Calibri"/>
                <w:color w:val="000000"/>
                <w:sz w:val="22"/>
                <w:szCs w:val="22"/>
              </w:rPr>
              <w:t>[MWh]</w:t>
            </w:r>
          </w:p>
        </w:tc>
        <w:tc>
          <w:tcPr>
            <w:tcW w:w="2136" w:type="dxa"/>
            <w:noWrap/>
            <w:hideMark/>
          </w:tcPr>
          <w:p w14:paraId="43541C85" w14:textId="77777777" w:rsidR="004F4621" w:rsidRPr="008B6D66" w:rsidRDefault="004F4621" w:rsidP="008B6D6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8B6D66">
              <w:rPr>
                <w:rFonts w:ascii="Calibri" w:eastAsia="Times New Roman" w:hAnsi="Calibri" w:cs="Calibri"/>
                <w:color w:val="000000"/>
                <w:sz w:val="22"/>
                <w:szCs w:val="22"/>
              </w:rPr>
              <w:t>1987,96</w:t>
            </w:r>
          </w:p>
        </w:tc>
      </w:tr>
      <w:tr w:rsidR="004F4621" w:rsidRPr="008B6D66" w14:paraId="7DFB06D0" w14:textId="77777777" w:rsidTr="004F4621">
        <w:trPr>
          <w:trHeight w:val="184"/>
        </w:trPr>
        <w:tc>
          <w:tcPr>
            <w:cnfStyle w:val="001000000000" w:firstRow="0" w:lastRow="0" w:firstColumn="1" w:lastColumn="0" w:oddVBand="0" w:evenVBand="0" w:oddHBand="0" w:evenHBand="0" w:firstRowFirstColumn="0" w:firstRowLastColumn="0" w:lastRowFirstColumn="0" w:lastRowLastColumn="0"/>
            <w:tcW w:w="846" w:type="dxa"/>
          </w:tcPr>
          <w:p w14:paraId="0501F0D7" w14:textId="5C411DC4" w:rsidR="004F4621" w:rsidRPr="008B6D66" w:rsidRDefault="004F4621" w:rsidP="008B6D66">
            <w:pPr>
              <w:spacing w:before="0"/>
              <w:rPr>
                <w:rFonts w:ascii="Calibri" w:eastAsia="Times New Roman" w:hAnsi="Calibri" w:cs="Calibri"/>
                <w:color w:val="000000"/>
                <w:sz w:val="22"/>
                <w:szCs w:val="22"/>
              </w:rPr>
            </w:pPr>
            <w:r>
              <w:rPr>
                <w:rFonts w:ascii="Calibri" w:eastAsia="Times New Roman" w:hAnsi="Calibri" w:cs="Calibri"/>
                <w:color w:val="000000"/>
                <w:sz w:val="22"/>
                <w:szCs w:val="22"/>
              </w:rPr>
              <w:t>5</w:t>
            </w:r>
          </w:p>
        </w:tc>
        <w:tc>
          <w:tcPr>
            <w:tcW w:w="3111" w:type="dxa"/>
            <w:noWrap/>
            <w:hideMark/>
          </w:tcPr>
          <w:p w14:paraId="2B142EB7" w14:textId="0ED2ED3B" w:rsidR="004F4621" w:rsidRPr="008B6D66" w:rsidRDefault="004F4621" w:rsidP="008B6D66">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8B6D66">
              <w:rPr>
                <w:rFonts w:ascii="Calibri" w:eastAsia="Times New Roman" w:hAnsi="Calibri" w:cs="Calibri"/>
                <w:color w:val="000000"/>
                <w:sz w:val="22"/>
                <w:szCs w:val="22"/>
              </w:rPr>
              <w:t>Redukcja</w:t>
            </w:r>
            <w:r>
              <w:rPr>
                <w:rFonts w:ascii="Calibri" w:eastAsia="Times New Roman" w:hAnsi="Calibri" w:cs="Calibri"/>
                <w:color w:val="000000"/>
                <w:sz w:val="22"/>
                <w:szCs w:val="22"/>
              </w:rPr>
              <w:t xml:space="preserve"> emisji</w:t>
            </w:r>
            <w:r w:rsidRPr="008B6D66">
              <w:rPr>
                <w:rFonts w:ascii="Calibri" w:eastAsia="Times New Roman" w:hAnsi="Calibri" w:cs="Calibri"/>
                <w:color w:val="000000"/>
                <w:sz w:val="22"/>
                <w:szCs w:val="22"/>
              </w:rPr>
              <w:t xml:space="preserve"> CO</w:t>
            </w:r>
            <w:r w:rsidRPr="008B6D66">
              <w:rPr>
                <w:rFonts w:ascii="Calibri" w:eastAsia="Times New Roman" w:hAnsi="Calibri" w:cs="Calibri"/>
                <w:color w:val="000000"/>
                <w:sz w:val="22"/>
                <w:szCs w:val="22"/>
                <w:vertAlign w:val="subscript"/>
              </w:rPr>
              <w:t>2</w:t>
            </w:r>
            <w:r w:rsidRPr="008B6D66">
              <w:rPr>
                <w:rFonts w:ascii="Calibri" w:eastAsia="Times New Roman" w:hAnsi="Calibri" w:cs="Calibri"/>
                <w:color w:val="000000"/>
                <w:sz w:val="22"/>
                <w:szCs w:val="22"/>
              </w:rPr>
              <w:t xml:space="preserve"> [Mg]</w:t>
            </w:r>
          </w:p>
        </w:tc>
        <w:tc>
          <w:tcPr>
            <w:tcW w:w="2136" w:type="dxa"/>
            <w:noWrap/>
            <w:hideMark/>
          </w:tcPr>
          <w:p w14:paraId="4050FCB2" w14:textId="77777777" w:rsidR="004F4621" w:rsidRPr="008B6D66" w:rsidRDefault="004F4621" w:rsidP="008B6D6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8B6D66">
              <w:rPr>
                <w:rFonts w:ascii="Calibri" w:eastAsia="Times New Roman" w:hAnsi="Calibri" w:cs="Calibri"/>
                <w:color w:val="000000"/>
                <w:sz w:val="22"/>
                <w:szCs w:val="22"/>
              </w:rPr>
              <w:t>1584,4</w:t>
            </w:r>
          </w:p>
        </w:tc>
      </w:tr>
      <w:tr w:rsidR="004F4621" w:rsidRPr="008B6D66" w14:paraId="3C61403B" w14:textId="77777777" w:rsidTr="004F4621">
        <w:trPr>
          <w:trHeight w:val="196"/>
        </w:trPr>
        <w:tc>
          <w:tcPr>
            <w:cnfStyle w:val="001000000000" w:firstRow="0" w:lastRow="0" w:firstColumn="1" w:lastColumn="0" w:oddVBand="0" w:evenVBand="0" w:oddHBand="0" w:evenHBand="0" w:firstRowFirstColumn="0" w:firstRowLastColumn="0" w:lastRowFirstColumn="0" w:lastRowLastColumn="0"/>
            <w:tcW w:w="846" w:type="dxa"/>
          </w:tcPr>
          <w:p w14:paraId="1325A821" w14:textId="491FC198" w:rsidR="004F4621" w:rsidRPr="008B6D66" w:rsidRDefault="004F4621" w:rsidP="008B6D66">
            <w:pPr>
              <w:spacing w:before="0"/>
              <w:rPr>
                <w:rFonts w:ascii="Calibri" w:eastAsia="Times New Roman" w:hAnsi="Calibri" w:cs="Calibri"/>
                <w:color w:val="000000"/>
                <w:sz w:val="22"/>
                <w:szCs w:val="22"/>
              </w:rPr>
            </w:pPr>
            <w:r>
              <w:rPr>
                <w:rFonts w:ascii="Calibri" w:eastAsia="Times New Roman" w:hAnsi="Calibri" w:cs="Calibri"/>
                <w:color w:val="000000"/>
                <w:sz w:val="22"/>
                <w:szCs w:val="22"/>
              </w:rPr>
              <w:t>6</w:t>
            </w:r>
          </w:p>
        </w:tc>
        <w:tc>
          <w:tcPr>
            <w:tcW w:w="3111" w:type="dxa"/>
            <w:noWrap/>
            <w:hideMark/>
          </w:tcPr>
          <w:p w14:paraId="224144B6" w14:textId="368122ED" w:rsidR="004F4621" w:rsidRPr="008B6D66" w:rsidRDefault="004F4621" w:rsidP="008B6D66">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8B6D66">
              <w:rPr>
                <w:rFonts w:ascii="Calibri" w:eastAsia="Times New Roman" w:hAnsi="Calibri" w:cs="Calibri"/>
                <w:color w:val="000000"/>
                <w:sz w:val="22"/>
                <w:szCs w:val="22"/>
              </w:rPr>
              <w:t>Produkcja OZE [MWh]</w:t>
            </w:r>
          </w:p>
        </w:tc>
        <w:tc>
          <w:tcPr>
            <w:tcW w:w="2136" w:type="dxa"/>
            <w:noWrap/>
            <w:hideMark/>
          </w:tcPr>
          <w:p w14:paraId="3CF5CA5E" w14:textId="77777777" w:rsidR="004F4621" w:rsidRPr="008B6D66" w:rsidRDefault="004F4621" w:rsidP="008B6D6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8B6D66">
              <w:rPr>
                <w:rFonts w:ascii="Calibri" w:eastAsia="Times New Roman" w:hAnsi="Calibri" w:cs="Calibri"/>
                <w:color w:val="000000"/>
                <w:sz w:val="22"/>
                <w:szCs w:val="22"/>
              </w:rPr>
              <w:t>2563,13</w:t>
            </w:r>
          </w:p>
        </w:tc>
      </w:tr>
    </w:tbl>
    <w:p w14:paraId="050EBFA8" w14:textId="09B356AC" w:rsidR="008B6D66" w:rsidRDefault="004F4621" w:rsidP="000F2EEB">
      <w:pPr>
        <w:pStyle w:val="Legenda"/>
        <w:spacing w:after="0"/>
        <w:rPr>
          <w:rFonts w:asciiTheme="majorHAnsi" w:hAnsiTheme="majorHAnsi" w:cstheme="majorHAnsi"/>
          <w:color w:val="auto"/>
          <w:sz w:val="22"/>
          <w:szCs w:val="22"/>
        </w:rPr>
      </w:pPr>
      <w:bookmarkStart w:id="124" w:name="_Toc101643705"/>
      <w:r w:rsidRPr="004F4621">
        <w:rPr>
          <w:rFonts w:asciiTheme="majorHAnsi" w:hAnsiTheme="majorHAnsi" w:cstheme="majorHAnsi"/>
          <w:color w:val="auto"/>
          <w:sz w:val="22"/>
          <w:szCs w:val="22"/>
        </w:rPr>
        <w:t xml:space="preserve">Tabela </w:t>
      </w:r>
      <w:r w:rsidRPr="004F4621">
        <w:rPr>
          <w:rFonts w:asciiTheme="majorHAnsi" w:hAnsiTheme="majorHAnsi" w:cstheme="majorHAnsi"/>
          <w:color w:val="auto"/>
          <w:sz w:val="22"/>
          <w:szCs w:val="22"/>
        </w:rPr>
        <w:fldChar w:fldCharType="begin"/>
      </w:r>
      <w:r w:rsidRPr="004F4621">
        <w:rPr>
          <w:rFonts w:asciiTheme="majorHAnsi" w:hAnsiTheme="majorHAnsi" w:cstheme="majorHAnsi"/>
          <w:color w:val="auto"/>
          <w:sz w:val="22"/>
          <w:szCs w:val="22"/>
        </w:rPr>
        <w:instrText xml:space="preserve"> SEQ Tabela \* ARABIC </w:instrText>
      </w:r>
      <w:r w:rsidRPr="004F4621">
        <w:rPr>
          <w:rFonts w:asciiTheme="majorHAnsi" w:hAnsiTheme="majorHAnsi" w:cstheme="majorHAnsi"/>
          <w:color w:val="auto"/>
          <w:sz w:val="22"/>
          <w:szCs w:val="22"/>
        </w:rPr>
        <w:fldChar w:fldCharType="separate"/>
      </w:r>
      <w:r w:rsidR="00AD6EEF">
        <w:rPr>
          <w:rFonts w:asciiTheme="majorHAnsi" w:hAnsiTheme="majorHAnsi" w:cstheme="majorHAnsi"/>
          <w:noProof/>
          <w:color w:val="auto"/>
          <w:sz w:val="22"/>
          <w:szCs w:val="22"/>
        </w:rPr>
        <w:t>31</w:t>
      </w:r>
      <w:r w:rsidRPr="004F4621">
        <w:rPr>
          <w:rFonts w:asciiTheme="majorHAnsi" w:hAnsiTheme="majorHAnsi" w:cstheme="majorHAnsi"/>
          <w:color w:val="auto"/>
          <w:sz w:val="22"/>
          <w:szCs w:val="22"/>
        </w:rPr>
        <w:fldChar w:fldCharType="end"/>
      </w:r>
      <w:r>
        <w:rPr>
          <w:rFonts w:asciiTheme="majorHAnsi" w:hAnsiTheme="majorHAnsi" w:cstheme="majorHAnsi"/>
          <w:color w:val="auto"/>
          <w:sz w:val="22"/>
          <w:szCs w:val="22"/>
        </w:rPr>
        <w:t xml:space="preserve"> Wskaźniki wdrażania działań proekologicznych w latach 2015-2020</w:t>
      </w:r>
      <w:bookmarkEnd w:id="124"/>
    </w:p>
    <w:p w14:paraId="5A156511" w14:textId="01D327E1" w:rsidR="006534B9" w:rsidRDefault="006534B9" w:rsidP="006534B9">
      <w:pPr>
        <w:spacing w:before="0" w:after="120"/>
        <w:rPr>
          <w:rFonts w:asciiTheme="majorHAnsi" w:hAnsiTheme="majorHAnsi" w:cstheme="majorHAnsi"/>
          <w:color w:val="000000" w:themeColor="text1"/>
        </w:rPr>
      </w:pPr>
      <w:r w:rsidRPr="00554668">
        <w:rPr>
          <w:rFonts w:asciiTheme="majorHAnsi" w:hAnsiTheme="majorHAnsi" w:cstheme="majorHAnsi"/>
          <w:color w:val="000000" w:themeColor="text1"/>
        </w:rPr>
        <w:t>(Źródło: opracowanie własne)</w:t>
      </w:r>
    </w:p>
    <w:p w14:paraId="103295CF" w14:textId="77777777" w:rsidR="009347A2" w:rsidRPr="009347A2" w:rsidRDefault="009347A2" w:rsidP="009347A2"/>
    <w:p w14:paraId="5E07736F" w14:textId="3036962B" w:rsidR="00827027" w:rsidRDefault="00827027" w:rsidP="00827027">
      <w:pPr>
        <w:pStyle w:val="Nagwek3"/>
      </w:pPr>
      <w:bookmarkStart w:id="125" w:name="_Toc101643785"/>
      <w:r>
        <w:t>Porównanie ilości energii z odnawialnych źródeł</w:t>
      </w:r>
      <w:bookmarkEnd w:id="125"/>
    </w:p>
    <w:p w14:paraId="4EFD39B8" w14:textId="18095537" w:rsidR="00C73FBB" w:rsidRDefault="00CA74C4" w:rsidP="00CA74C4">
      <w:pPr>
        <w:jc w:val="both"/>
        <w:rPr>
          <w:rFonts w:asciiTheme="majorHAnsi" w:hAnsiTheme="majorHAnsi" w:cstheme="majorHAnsi"/>
          <w:sz w:val="24"/>
          <w:szCs w:val="24"/>
        </w:rPr>
      </w:pPr>
      <w:r w:rsidRPr="00CA74C4">
        <w:rPr>
          <w:rFonts w:asciiTheme="majorHAnsi" w:hAnsiTheme="majorHAnsi" w:cstheme="majorHAnsi"/>
          <w:sz w:val="24"/>
          <w:szCs w:val="24"/>
        </w:rPr>
        <w:t xml:space="preserve">W roku </w:t>
      </w:r>
      <w:r w:rsidR="00C77BE7">
        <w:rPr>
          <w:rFonts w:asciiTheme="majorHAnsi" w:hAnsiTheme="majorHAnsi" w:cstheme="majorHAnsi"/>
          <w:sz w:val="24"/>
          <w:szCs w:val="24"/>
        </w:rPr>
        <w:t>2013</w:t>
      </w:r>
      <w:r w:rsidRPr="00CA74C4">
        <w:rPr>
          <w:rFonts w:asciiTheme="majorHAnsi" w:hAnsiTheme="majorHAnsi" w:cstheme="majorHAnsi"/>
          <w:sz w:val="24"/>
          <w:szCs w:val="24"/>
        </w:rPr>
        <w:t xml:space="preserve"> energia odnawialna pochodziła przede wszystkim ze spalania biomasy i wynosiła 1955,21 MWh</w:t>
      </w:r>
      <w:r>
        <w:rPr>
          <w:rFonts w:asciiTheme="majorHAnsi" w:hAnsiTheme="majorHAnsi" w:cstheme="majorHAnsi"/>
          <w:sz w:val="24"/>
          <w:szCs w:val="24"/>
        </w:rPr>
        <w:t>. Oznacza to iż 1,16% konsumpcji energii to energia odnawialna.</w:t>
      </w:r>
    </w:p>
    <w:p w14:paraId="6009398C" w14:textId="12C26F62" w:rsidR="00CA74C4" w:rsidRDefault="009870BB" w:rsidP="00CA74C4">
      <w:pPr>
        <w:jc w:val="both"/>
        <w:rPr>
          <w:rFonts w:asciiTheme="majorHAnsi" w:hAnsiTheme="majorHAnsi" w:cstheme="majorHAnsi"/>
          <w:sz w:val="24"/>
          <w:szCs w:val="24"/>
        </w:rPr>
      </w:pPr>
      <w:r>
        <w:rPr>
          <w:rFonts w:asciiTheme="majorHAnsi" w:hAnsiTheme="majorHAnsi" w:cstheme="majorHAnsi"/>
          <w:sz w:val="24"/>
          <w:szCs w:val="24"/>
        </w:rPr>
        <w:t>Produkcja</w:t>
      </w:r>
      <w:r w:rsidR="00CD506A">
        <w:rPr>
          <w:rFonts w:asciiTheme="majorHAnsi" w:hAnsiTheme="majorHAnsi" w:cstheme="majorHAnsi"/>
          <w:sz w:val="24"/>
          <w:szCs w:val="24"/>
        </w:rPr>
        <w:t xml:space="preserve"> energii odnawialnej wynosiła </w:t>
      </w:r>
      <w:r>
        <w:rPr>
          <w:rFonts w:asciiTheme="majorHAnsi" w:hAnsiTheme="majorHAnsi" w:cstheme="majorHAnsi"/>
          <w:sz w:val="24"/>
          <w:szCs w:val="24"/>
        </w:rPr>
        <w:t>28969,83</w:t>
      </w:r>
      <w:r w:rsidR="00CD506A">
        <w:rPr>
          <w:rFonts w:asciiTheme="majorHAnsi" w:hAnsiTheme="majorHAnsi" w:cstheme="majorHAnsi"/>
          <w:sz w:val="24"/>
          <w:szCs w:val="24"/>
        </w:rPr>
        <w:t xml:space="preserve"> MWh co stanowi </w:t>
      </w:r>
      <w:r>
        <w:rPr>
          <w:rFonts w:asciiTheme="majorHAnsi" w:hAnsiTheme="majorHAnsi" w:cstheme="majorHAnsi"/>
          <w:sz w:val="24"/>
          <w:szCs w:val="24"/>
        </w:rPr>
        <w:t>15,32</w:t>
      </w:r>
      <w:r w:rsidR="00CD506A">
        <w:rPr>
          <w:rFonts w:asciiTheme="majorHAnsi" w:hAnsiTheme="majorHAnsi" w:cstheme="majorHAnsi"/>
          <w:sz w:val="24"/>
          <w:szCs w:val="24"/>
        </w:rPr>
        <w:t xml:space="preserve"> % zużycia energii w roku 2020. </w:t>
      </w:r>
    </w:p>
    <w:tbl>
      <w:tblPr>
        <w:tblStyle w:val="Tabelasiatki1jasnaakcent1"/>
        <w:tblW w:w="9042" w:type="dxa"/>
        <w:tblLook w:val="04A0" w:firstRow="1" w:lastRow="0" w:firstColumn="1" w:lastColumn="0" w:noHBand="0" w:noVBand="1"/>
      </w:tblPr>
      <w:tblGrid>
        <w:gridCol w:w="3206"/>
        <w:gridCol w:w="2918"/>
        <w:gridCol w:w="2918"/>
      </w:tblGrid>
      <w:tr w:rsidR="00CD506A" w:rsidRPr="00CD506A" w14:paraId="79FB9A0C" w14:textId="77777777" w:rsidTr="00CD506A">
        <w:trPr>
          <w:cnfStyle w:val="100000000000" w:firstRow="1" w:lastRow="0" w:firstColumn="0" w:lastColumn="0" w:oddVBand="0" w:evenVBand="0" w:oddHBand="0"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3206" w:type="dxa"/>
            <w:noWrap/>
          </w:tcPr>
          <w:p w14:paraId="273A25AA" w14:textId="34FFF295" w:rsidR="00CD506A" w:rsidRDefault="00CD506A" w:rsidP="00CD506A">
            <w:pPr>
              <w:spacing w:before="0"/>
              <w:rPr>
                <w:rFonts w:ascii="Calibri" w:eastAsia="Times New Roman" w:hAnsi="Calibri" w:cs="Calibri"/>
                <w:color w:val="000000"/>
                <w:sz w:val="22"/>
                <w:szCs w:val="22"/>
              </w:rPr>
            </w:pPr>
            <w:r>
              <w:rPr>
                <w:rFonts w:ascii="Calibri" w:eastAsia="Times New Roman" w:hAnsi="Calibri" w:cs="Calibri"/>
                <w:color w:val="000000"/>
                <w:sz w:val="22"/>
                <w:szCs w:val="22"/>
              </w:rPr>
              <w:t>Źródło energii</w:t>
            </w:r>
          </w:p>
        </w:tc>
        <w:tc>
          <w:tcPr>
            <w:tcW w:w="2918" w:type="dxa"/>
          </w:tcPr>
          <w:p w14:paraId="5E5A6FAB" w14:textId="00AF7235" w:rsidR="00CD506A" w:rsidRDefault="00CD506A" w:rsidP="00CD506A">
            <w:pPr>
              <w:spacing w:before="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Rodzaj energii</w:t>
            </w:r>
          </w:p>
        </w:tc>
        <w:tc>
          <w:tcPr>
            <w:tcW w:w="2918" w:type="dxa"/>
            <w:noWrap/>
          </w:tcPr>
          <w:p w14:paraId="7CC3AE1D" w14:textId="05851A9B" w:rsidR="00CD506A" w:rsidRPr="00CD506A" w:rsidRDefault="00CD506A" w:rsidP="00CD506A">
            <w:pPr>
              <w:spacing w:before="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Produkcja energii [MWh]</w:t>
            </w:r>
          </w:p>
        </w:tc>
      </w:tr>
      <w:tr w:rsidR="00CD506A" w:rsidRPr="00CD506A" w14:paraId="788DE169" w14:textId="77777777" w:rsidTr="00CD506A">
        <w:trPr>
          <w:trHeight w:val="152"/>
        </w:trPr>
        <w:tc>
          <w:tcPr>
            <w:cnfStyle w:val="001000000000" w:firstRow="0" w:lastRow="0" w:firstColumn="1" w:lastColumn="0" w:oddVBand="0" w:evenVBand="0" w:oddHBand="0" w:evenHBand="0" w:firstRowFirstColumn="0" w:firstRowLastColumn="0" w:lastRowFirstColumn="0" w:lastRowLastColumn="0"/>
            <w:tcW w:w="3206" w:type="dxa"/>
            <w:noWrap/>
            <w:hideMark/>
          </w:tcPr>
          <w:p w14:paraId="489B0078" w14:textId="6CBB8AEC" w:rsidR="00CD506A" w:rsidRPr="00CD506A" w:rsidRDefault="00CD506A" w:rsidP="00CD506A">
            <w:pPr>
              <w:spacing w:before="0"/>
              <w:rPr>
                <w:rFonts w:ascii="Calibri" w:eastAsia="Times New Roman" w:hAnsi="Calibri" w:cs="Calibri"/>
                <w:color w:val="000000"/>
                <w:sz w:val="22"/>
                <w:szCs w:val="22"/>
              </w:rPr>
            </w:pPr>
            <w:r>
              <w:rPr>
                <w:rFonts w:ascii="Calibri" w:eastAsia="Times New Roman" w:hAnsi="Calibri" w:cs="Calibri"/>
                <w:color w:val="000000"/>
                <w:sz w:val="22"/>
                <w:szCs w:val="22"/>
              </w:rPr>
              <w:t>k</w:t>
            </w:r>
            <w:r w:rsidRPr="00CD506A">
              <w:rPr>
                <w:rFonts w:ascii="Calibri" w:eastAsia="Times New Roman" w:hAnsi="Calibri" w:cs="Calibri"/>
                <w:color w:val="000000"/>
                <w:sz w:val="22"/>
                <w:szCs w:val="22"/>
              </w:rPr>
              <w:t>olektory</w:t>
            </w:r>
            <w:r>
              <w:rPr>
                <w:rFonts w:ascii="Calibri" w:eastAsia="Times New Roman" w:hAnsi="Calibri" w:cs="Calibri"/>
                <w:color w:val="000000"/>
                <w:sz w:val="22"/>
                <w:szCs w:val="22"/>
              </w:rPr>
              <w:t xml:space="preserve"> słoneczne</w:t>
            </w:r>
          </w:p>
        </w:tc>
        <w:tc>
          <w:tcPr>
            <w:tcW w:w="2918" w:type="dxa"/>
          </w:tcPr>
          <w:p w14:paraId="59C7D782" w14:textId="5205A4C6" w:rsidR="00CD506A" w:rsidRPr="00CD506A" w:rsidRDefault="00CD506A" w:rsidP="00CD506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cieplna</w:t>
            </w:r>
          </w:p>
        </w:tc>
        <w:tc>
          <w:tcPr>
            <w:tcW w:w="2918" w:type="dxa"/>
            <w:noWrap/>
            <w:hideMark/>
          </w:tcPr>
          <w:p w14:paraId="7D6DCE3C" w14:textId="200AB197" w:rsidR="00CD506A" w:rsidRPr="00CD506A" w:rsidRDefault="009870BB" w:rsidP="00CD506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5D348A">
              <w:rPr>
                <w:rFonts w:ascii="Calibri" w:eastAsia="Times New Roman" w:hAnsi="Calibri" w:cs="Calibri"/>
                <w:color w:val="000000"/>
                <w:sz w:val="22"/>
                <w:szCs w:val="22"/>
              </w:rPr>
              <w:t>592,2</w:t>
            </w:r>
            <w:r>
              <w:rPr>
                <w:rFonts w:ascii="Calibri" w:eastAsia="Times New Roman" w:hAnsi="Calibri" w:cs="Calibri"/>
                <w:color w:val="000000"/>
                <w:sz w:val="22"/>
                <w:szCs w:val="22"/>
              </w:rPr>
              <w:t>7</w:t>
            </w:r>
          </w:p>
        </w:tc>
      </w:tr>
      <w:tr w:rsidR="00CD506A" w:rsidRPr="00CD506A" w14:paraId="657E279F" w14:textId="77777777" w:rsidTr="00CD506A">
        <w:trPr>
          <w:trHeight w:val="152"/>
        </w:trPr>
        <w:tc>
          <w:tcPr>
            <w:cnfStyle w:val="001000000000" w:firstRow="0" w:lastRow="0" w:firstColumn="1" w:lastColumn="0" w:oddVBand="0" w:evenVBand="0" w:oddHBand="0" w:evenHBand="0" w:firstRowFirstColumn="0" w:firstRowLastColumn="0" w:lastRowFirstColumn="0" w:lastRowLastColumn="0"/>
            <w:tcW w:w="3206" w:type="dxa"/>
            <w:noWrap/>
            <w:hideMark/>
          </w:tcPr>
          <w:p w14:paraId="760D5EAB" w14:textId="737CA7A8" w:rsidR="00CD506A" w:rsidRPr="00CD506A" w:rsidRDefault="00CD506A" w:rsidP="00CD506A">
            <w:pPr>
              <w:spacing w:before="0"/>
              <w:rPr>
                <w:rFonts w:ascii="Calibri" w:eastAsia="Times New Roman" w:hAnsi="Calibri" w:cs="Calibri"/>
                <w:color w:val="000000"/>
                <w:sz w:val="22"/>
                <w:szCs w:val="22"/>
              </w:rPr>
            </w:pPr>
            <w:r w:rsidRPr="00CD506A">
              <w:rPr>
                <w:rFonts w:ascii="Calibri" w:eastAsia="Times New Roman" w:hAnsi="Calibri" w:cs="Calibri"/>
                <w:color w:val="000000"/>
                <w:sz w:val="22"/>
                <w:szCs w:val="22"/>
              </w:rPr>
              <w:t>e</w:t>
            </w:r>
            <w:r>
              <w:rPr>
                <w:rFonts w:ascii="Calibri" w:eastAsia="Times New Roman" w:hAnsi="Calibri" w:cs="Calibri"/>
                <w:color w:val="000000"/>
                <w:sz w:val="22"/>
                <w:szCs w:val="22"/>
              </w:rPr>
              <w:t>nergia</w:t>
            </w:r>
            <w:r w:rsidRPr="00CD506A">
              <w:rPr>
                <w:rFonts w:ascii="Calibri" w:eastAsia="Times New Roman" w:hAnsi="Calibri" w:cs="Calibri"/>
                <w:color w:val="000000"/>
                <w:sz w:val="22"/>
                <w:szCs w:val="22"/>
              </w:rPr>
              <w:t xml:space="preserve"> słoneczna</w:t>
            </w:r>
          </w:p>
        </w:tc>
        <w:tc>
          <w:tcPr>
            <w:tcW w:w="2918" w:type="dxa"/>
          </w:tcPr>
          <w:p w14:paraId="3778BB06" w14:textId="5B6097CF" w:rsidR="00CD506A" w:rsidRPr="00CD506A" w:rsidRDefault="00CD506A" w:rsidP="00CD506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elektryczna</w:t>
            </w:r>
          </w:p>
        </w:tc>
        <w:tc>
          <w:tcPr>
            <w:tcW w:w="2918" w:type="dxa"/>
            <w:noWrap/>
            <w:hideMark/>
          </w:tcPr>
          <w:p w14:paraId="79F5CB1E" w14:textId="62A38D83" w:rsidR="00CD506A" w:rsidRPr="00CD506A" w:rsidRDefault="00CD506A" w:rsidP="00CD506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CD506A">
              <w:rPr>
                <w:rFonts w:ascii="Calibri" w:eastAsia="Times New Roman" w:hAnsi="Calibri" w:cs="Calibri"/>
                <w:color w:val="000000"/>
                <w:sz w:val="22"/>
                <w:szCs w:val="22"/>
              </w:rPr>
              <w:t>10364,05</w:t>
            </w:r>
          </w:p>
        </w:tc>
      </w:tr>
      <w:tr w:rsidR="00CD506A" w:rsidRPr="00CD506A" w14:paraId="6A6F2F2B" w14:textId="77777777" w:rsidTr="00CD506A">
        <w:trPr>
          <w:trHeight w:val="152"/>
        </w:trPr>
        <w:tc>
          <w:tcPr>
            <w:cnfStyle w:val="001000000000" w:firstRow="0" w:lastRow="0" w:firstColumn="1" w:lastColumn="0" w:oddVBand="0" w:evenVBand="0" w:oddHBand="0" w:evenHBand="0" w:firstRowFirstColumn="0" w:firstRowLastColumn="0" w:lastRowFirstColumn="0" w:lastRowLastColumn="0"/>
            <w:tcW w:w="3206" w:type="dxa"/>
            <w:noWrap/>
            <w:hideMark/>
          </w:tcPr>
          <w:p w14:paraId="33C2E3FE" w14:textId="77777777" w:rsidR="00CD506A" w:rsidRPr="00CD506A" w:rsidRDefault="00CD506A" w:rsidP="00CD506A">
            <w:pPr>
              <w:spacing w:before="0"/>
              <w:rPr>
                <w:rFonts w:ascii="Calibri" w:eastAsia="Times New Roman" w:hAnsi="Calibri" w:cs="Calibri"/>
                <w:color w:val="000000"/>
                <w:sz w:val="22"/>
                <w:szCs w:val="22"/>
              </w:rPr>
            </w:pPr>
            <w:r w:rsidRPr="00CD506A">
              <w:rPr>
                <w:rFonts w:ascii="Calibri" w:eastAsia="Times New Roman" w:hAnsi="Calibri" w:cs="Calibri"/>
                <w:color w:val="000000"/>
                <w:sz w:val="22"/>
                <w:szCs w:val="22"/>
              </w:rPr>
              <w:lastRenderedPageBreak/>
              <w:t>biomasa</w:t>
            </w:r>
          </w:p>
        </w:tc>
        <w:tc>
          <w:tcPr>
            <w:tcW w:w="2918" w:type="dxa"/>
          </w:tcPr>
          <w:p w14:paraId="2D15D39F" w14:textId="6359C0FE" w:rsidR="00CD506A" w:rsidRPr="00CD506A" w:rsidRDefault="00CD506A" w:rsidP="00CD506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cieplna</w:t>
            </w:r>
          </w:p>
        </w:tc>
        <w:tc>
          <w:tcPr>
            <w:tcW w:w="2918" w:type="dxa"/>
            <w:noWrap/>
            <w:hideMark/>
          </w:tcPr>
          <w:p w14:paraId="56B149F5" w14:textId="2DABA641" w:rsidR="00CD506A" w:rsidRPr="00CD506A" w:rsidRDefault="00CD506A" w:rsidP="00CD506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CD506A">
              <w:rPr>
                <w:rFonts w:ascii="Calibri" w:eastAsia="Times New Roman" w:hAnsi="Calibri" w:cs="Calibri"/>
                <w:color w:val="000000"/>
                <w:sz w:val="22"/>
                <w:szCs w:val="22"/>
              </w:rPr>
              <w:t>15560,71</w:t>
            </w:r>
          </w:p>
        </w:tc>
      </w:tr>
      <w:tr w:rsidR="00CD506A" w:rsidRPr="00CD506A" w14:paraId="2F334D5B" w14:textId="77777777" w:rsidTr="00CD506A">
        <w:trPr>
          <w:trHeight w:val="152"/>
        </w:trPr>
        <w:tc>
          <w:tcPr>
            <w:cnfStyle w:val="001000000000" w:firstRow="0" w:lastRow="0" w:firstColumn="1" w:lastColumn="0" w:oddVBand="0" w:evenVBand="0" w:oddHBand="0" w:evenHBand="0" w:firstRowFirstColumn="0" w:firstRowLastColumn="0" w:lastRowFirstColumn="0" w:lastRowLastColumn="0"/>
            <w:tcW w:w="3206" w:type="dxa"/>
            <w:noWrap/>
            <w:hideMark/>
          </w:tcPr>
          <w:p w14:paraId="4671656E" w14:textId="5C9DCF55" w:rsidR="00CD506A" w:rsidRPr="00CD506A" w:rsidRDefault="00CD506A" w:rsidP="00CD506A">
            <w:pPr>
              <w:spacing w:before="0"/>
              <w:rPr>
                <w:rFonts w:ascii="Calibri" w:eastAsia="Times New Roman" w:hAnsi="Calibri" w:cs="Calibri"/>
                <w:color w:val="000000"/>
                <w:sz w:val="22"/>
                <w:szCs w:val="22"/>
              </w:rPr>
            </w:pPr>
            <w:r w:rsidRPr="00CD506A">
              <w:rPr>
                <w:rFonts w:ascii="Calibri" w:eastAsia="Times New Roman" w:hAnsi="Calibri" w:cs="Calibri"/>
                <w:color w:val="000000"/>
                <w:sz w:val="22"/>
                <w:szCs w:val="22"/>
              </w:rPr>
              <w:t>e</w:t>
            </w:r>
            <w:r>
              <w:rPr>
                <w:rFonts w:ascii="Calibri" w:eastAsia="Times New Roman" w:hAnsi="Calibri" w:cs="Calibri"/>
                <w:color w:val="000000"/>
                <w:sz w:val="22"/>
                <w:szCs w:val="22"/>
              </w:rPr>
              <w:t>nergia</w:t>
            </w:r>
            <w:r w:rsidRPr="00CD506A">
              <w:rPr>
                <w:rFonts w:ascii="Calibri" w:eastAsia="Times New Roman" w:hAnsi="Calibri" w:cs="Calibri"/>
                <w:color w:val="000000"/>
                <w:sz w:val="22"/>
                <w:szCs w:val="22"/>
              </w:rPr>
              <w:t xml:space="preserve"> wiatrowa</w:t>
            </w:r>
          </w:p>
        </w:tc>
        <w:tc>
          <w:tcPr>
            <w:tcW w:w="2918" w:type="dxa"/>
          </w:tcPr>
          <w:p w14:paraId="5681E6F9" w14:textId="67EADD21" w:rsidR="00CD506A" w:rsidRPr="00CD506A" w:rsidRDefault="00CD506A" w:rsidP="00CD506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elektryczna</w:t>
            </w:r>
          </w:p>
        </w:tc>
        <w:tc>
          <w:tcPr>
            <w:tcW w:w="2918" w:type="dxa"/>
            <w:noWrap/>
            <w:hideMark/>
          </w:tcPr>
          <w:p w14:paraId="074CFA84" w14:textId="39644398" w:rsidR="00CD506A" w:rsidRPr="00CD506A" w:rsidRDefault="00CD506A" w:rsidP="00CD506A">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CD506A">
              <w:rPr>
                <w:rFonts w:ascii="Calibri" w:eastAsia="Times New Roman" w:hAnsi="Calibri" w:cs="Calibri"/>
                <w:color w:val="000000"/>
                <w:sz w:val="22"/>
                <w:szCs w:val="22"/>
              </w:rPr>
              <w:t>2452,8</w:t>
            </w:r>
          </w:p>
        </w:tc>
      </w:tr>
      <w:tr w:rsidR="00CD506A" w:rsidRPr="00CD506A" w14:paraId="4D095E8C" w14:textId="77777777" w:rsidTr="00CD506A">
        <w:trPr>
          <w:trHeight w:val="152"/>
        </w:trPr>
        <w:tc>
          <w:tcPr>
            <w:cnfStyle w:val="001000000000" w:firstRow="0" w:lastRow="0" w:firstColumn="1" w:lastColumn="0" w:oddVBand="0" w:evenVBand="0" w:oddHBand="0" w:evenHBand="0" w:firstRowFirstColumn="0" w:firstRowLastColumn="0" w:lastRowFirstColumn="0" w:lastRowLastColumn="0"/>
            <w:tcW w:w="6124" w:type="dxa"/>
            <w:gridSpan w:val="2"/>
            <w:noWrap/>
            <w:hideMark/>
          </w:tcPr>
          <w:p w14:paraId="5D7E1494" w14:textId="3FB017ED" w:rsidR="00CD506A" w:rsidRPr="00CD506A" w:rsidRDefault="00CD506A" w:rsidP="00CD506A">
            <w:pPr>
              <w:spacing w:before="0"/>
              <w:jc w:val="center"/>
              <w:rPr>
                <w:rFonts w:ascii="Calibri" w:eastAsia="Times New Roman" w:hAnsi="Calibri" w:cs="Calibri"/>
                <w:color w:val="000000"/>
                <w:sz w:val="22"/>
                <w:szCs w:val="22"/>
              </w:rPr>
            </w:pPr>
            <w:r w:rsidRPr="00CD506A">
              <w:rPr>
                <w:rFonts w:ascii="Calibri" w:eastAsia="Times New Roman" w:hAnsi="Calibri" w:cs="Calibri"/>
                <w:color w:val="000000"/>
                <w:sz w:val="22"/>
                <w:szCs w:val="22"/>
              </w:rPr>
              <w:t>Suma</w:t>
            </w:r>
          </w:p>
        </w:tc>
        <w:tc>
          <w:tcPr>
            <w:tcW w:w="2918" w:type="dxa"/>
            <w:noWrap/>
            <w:hideMark/>
          </w:tcPr>
          <w:p w14:paraId="4212245A" w14:textId="6121E944" w:rsidR="00CD506A" w:rsidRPr="00CD506A" w:rsidRDefault="009870BB" w:rsidP="009870B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hAnsi="Calibri" w:cs="Calibri"/>
                <w:color w:val="000000"/>
                <w:sz w:val="22"/>
                <w:szCs w:val="22"/>
              </w:rPr>
              <w:t>28969,83</w:t>
            </w:r>
          </w:p>
        </w:tc>
      </w:tr>
    </w:tbl>
    <w:p w14:paraId="7C20D855" w14:textId="480E3CD9" w:rsidR="00CD506A" w:rsidRPr="00B5426A" w:rsidRDefault="00CD506A" w:rsidP="00B5426A">
      <w:pPr>
        <w:pStyle w:val="Legenda"/>
        <w:spacing w:after="0"/>
        <w:rPr>
          <w:rFonts w:asciiTheme="majorHAnsi" w:hAnsiTheme="majorHAnsi" w:cstheme="majorHAnsi"/>
          <w:color w:val="000000" w:themeColor="text1"/>
          <w:sz w:val="22"/>
          <w:szCs w:val="22"/>
        </w:rPr>
      </w:pPr>
      <w:bookmarkStart w:id="126" w:name="_Toc101643706"/>
      <w:r w:rsidRPr="00B5426A">
        <w:rPr>
          <w:rFonts w:asciiTheme="majorHAnsi" w:hAnsiTheme="majorHAnsi" w:cstheme="majorHAnsi"/>
          <w:color w:val="000000" w:themeColor="text1"/>
          <w:sz w:val="22"/>
          <w:szCs w:val="22"/>
        </w:rPr>
        <w:t xml:space="preserve">Tabela </w:t>
      </w:r>
      <w:r w:rsidRPr="00B5426A">
        <w:rPr>
          <w:rFonts w:asciiTheme="majorHAnsi" w:hAnsiTheme="majorHAnsi" w:cstheme="majorHAnsi"/>
          <w:color w:val="000000" w:themeColor="text1"/>
          <w:sz w:val="22"/>
          <w:szCs w:val="22"/>
        </w:rPr>
        <w:fldChar w:fldCharType="begin"/>
      </w:r>
      <w:r w:rsidRPr="00B5426A">
        <w:rPr>
          <w:rFonts w:asciiTheme="majorHAnsi" w:hAnsiTheme="majorHAnsi" w:cstheme="majorHAnsi"/>
          <w:color w:val="000000" w:themeColor="text1"/>
          <w:sz w:val="22"/>
          <w:szCs w:val="22"/>
        </w:rPr>
        <w:instrText xml:space="preserve"> SEQ Tabela \* ARABIC </w:instrText>
      </w:r>
      <w:r w:rsidRPr="00B5426A">
        <w:rPr>
          <w:rFonts w:asciiTheme="majorHAnsi" w:hAnsiTheme="majorHAnsi" w:cstheme="majorHAnsi"/>
          <w:color w:val="000000" w:themeColor="text1"/>
          <w:sz w:val="22"/>
          <w:szCs w:val="22"/>
        </w:rPr>
        <w:fldChar w:fldCharType="separate"/>
      </w:r>
      <w:r w:rsidR="00AD6EEF">
        <w:rPr>
          <w:rFonts w:asciiTheme="majorHAnsi" w:hAnsiTheme="majorHAnsi" w:cstheme="majorHAnsi"/>
          <w:noProof/>
          <w:color w:val="000000" w:themeColor="text1"/>
          <w:sz w:val="22"/>
          <w:szCs w:val="22"/>
        </w:rPr>
        <w:t>32</w:t>
      </w:r>
      <w:r w:rsidRPr="00B5426A">
        <w:rPr>
          <w:rFonts w:asciiTheme="majorHAnsi" w:hAnsiTheme="majorHAnsi" w:cstheme="majorHAnsi"/>
          <w:color w:val="000000" w:themeColor="text1"/>
          <w:sz w:val="22"/>
          <w:szCs w:val="22"/>
        </w:rPr>
        <w:fldChar w:fldCharType="end"/>
      </w:r>
      <w:r w:rsidRPr="00B5426A">
        <w:rPr>
          <w:rFonts w:asciiTheme="majorHAnsi" w:hAnsiTheme="majorHAnsi" w:cstheme="majorHAnsi"/>
          <w:color w:val="000000" w:themeColor="text1"/>
          <w:sz w:val="22"/>
          <w:szCs w:val="22"/>
        </w:rPr>
        <w:t xml:space="preserve"> </w:t>
      </w:r>
      <w:r w:rsidR="00B5426A" w:rsidRPr="00B5426A">
        <w:rPr>
          <w:rFonts w:asciiTheme="majorHAnsi" w:hAnsiTheme="majorHAnsi" w:cstheme="majorHAnsi"/>
          <w:color w:val="000000" w:themeColor="text1"/>
          <w:sz w:val="22"/>
          <w:szCs w:val="22"/>
        </w:rPr>
        <w:t>Produkcja energii odnawialnej w roku 2020</w:t>
      </w:r>
      <w:bookmarkEnd w:id="126"/>
    </w:p>
    <w:p w14:paraId="5CBF59B6" w14:textId="35E65924" w:rsidR="00B5426A" w:rsidRDefault="00B5426A" w:rsidP="00B5426A">
      <w:pPr>
        <w:spacing w:before="0" w:after="120"/>
        <w:rPr>
          <w:rFonts w:asciiTheme="majorHAnsi" w:hAnsiTheme="majorHAnsi" w:cstheme="majorHAnsi"/>
          <w:color w:val="000000" w:themeColor="text1"/>
        </w:rPr>
      </w:pPr>
      <w:r w:rsidRPr="00554668">
        <w:rPr>
          <w:rFonts w:asciiTheme="majorHAnsi" w:hAnsiTheme="majorHAnsi" w:cstheme="majorHAnsi"/>
          <w:color w:val="000000" w:themeColor="text1"/>
        </w:rPr>
        <w:t>(Źródło: opracowanie własne</w:t>
      </w:r>
      <w:r>
        <w:rPr>
          <w:rFonts w:asciiTheme="majorHAnsi" w:hAnsiTheme="majorHAnsi" w:cstheme="majorHAnsi"/>
          <w:color w:val="000000" w:themeColor="text1"/>
        </w:rPr>
        <w:t xml:space="preserve"> na podstawie danych od operatorów i ankiet</w:t>
      </w:r>
      <w:r w:rsidRPr="00554668">
        <w:rPr>
          <w:rFonts w:asciiTheme="majorHAnsi" w:hAnsiTheme="majorHAnsi" w:cstheme="majorHAnsi"/>
          <w:color w:val="000000" w:themeColor="text1"/>
        </w:rPr>
        <w:t>)</w:t>
      </w:r>
    </w:p>
    <w:p w14:paraId="319C85A2" w14:textId="45013DEB" w:rsidR="00B5426A" w:rsidRPr="00B5426A" w:rsidRDefault="00B5426A" w:rsidP="00B5426A">
      <w:pPr>
        <w:jc w:val="both"/>
        <w:rPr>
          <w:rFonts w:asciiTheme="majorHAnsi" w:hAnsiTheme="majorHAnsi" w:cstheme="majorHAnsi"/>
          <w:sz w:val="24"/>
          <w:szCs w:val="24"/>
        </w:rPr>
      </w:pPr>
      <w:r w:rsidRPr="00B5426A">
        <w:rPr>
          <w:rFonts w:asciiTheme="majorHAnsi" w:hAnsiTheme="majorHAnsi" w:cstheme="majorHAnsi"/>
          <w:sz w:val="24"/>
          <w:szCs w:val="24"/>
        </w:rPr>
        <w:t>Z powyższych danych wynika iż nastąpił gwałtowny wzrost produkcji energii odnawialnej na terenie gminy. Spowodowane jest ot przede wszystkim programami wspierającymi prosumentów, wzrostem popularności biomasy jako źródła ciepła oraz inwestycją prywatną w energetykę wiatrową.</w:t>
      </w:r>
    </w:p>
    <w:p w14:paraId="37382D2E" w14:textId="3BC56A25" w:rsidR="00067961" w:rsidRPr="00B3016A" w:rsidRDefault="00B5426A" w:rsidP="006C1967">
      <w:pPr>
        <w:pStyle w:val="Nagwek2"/>
        <w:numPr>
          <w:ilvl w:val="1"/>
          <w:numId w:val="26"/>
        </w:numPr>
        <w:rPr>
          <w:rFonts w:asciiTheme="majorHAnsi" w:eastAsia="Tahoma" w:hAnsiTheme="majorHAnsi" w:cstheme="majorHAnsi"/>
          <w:color w:val="000000" w:themeColor="text1"/>
          <w:sz w:val="24"/>
          <w:szCs w:val="24"/>
        </w:rPr>
      </w:pPr>
      <w:bookmarkStart w:id="127" w:name="_Toc101643786"/>
      <w:r>
        <w:rPr>
          <w:rFonts w:asciiTheme="majorHAnsi" w:eastAsia="Tahoma" w:hAnsiTheme="majorHAnsi" w:cstheme="majorHAnsi"/>
          <w:color w:val="000000" w:themeColor="text1"/>
          <w:sz w:val="24"/>
          <w:szCs w:val="24"/>
        </w:rPr>
        <w:t>Podsumowanie MEI 2020</w:t>
      </w:r>
      <w:bookmarkEnd w:id="127"/>
      <w:r>
        <w:rPr>
          <w:rFonts w:asciiTheme="majorHAnsi" w:eastAsia="Tahoma" w:hAnsiTheme="majorHAnsi" w:cstheme="majorHAnsi"/>
          <w:color w:val="000000" w:themeColor="text1"/>
          <w:sz w:val="24"/>
          <w:szCs w:val="24"/>
        </w:rPr>
        <w:t xml:space="preserve"> </w:t>
      </w:r>
    </w:p>
    <w:p w14:paraId="0129FFCD" w14:textId="5FD0C307" w:rsidR="00067961" w:rsidRPr="00B3016A" w:rsidRDefault="0025350B" w:rsidP="0080574E">
      <w:pPr>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Analiza wyników inwentaryzacji emisji w roku </w:t>
      </w:r>
      <w:r w:rsidR="00B5426A">
        <w:rPr>
          <w:rFonts w:asciiTheme="majorHAnsi" w:hAnsiTheme="majorHAnsi" w:cstheme="majorHAnsi"/>
          <w:color w:val="000000" w:themeColor="text1"/>
          <w:sz w:val="24"/>
          <w:szCs w:val="24"/>
        </w:rPr>
        <w:t>MEI 2020</w:t>
      </w:r>
      <w:r w:rsidR="008852D2">
        <w:rPr>
          <w:rFonts w:asciiTheme="majorHAnsi" w:hAnsiTheme="majorHAnsi" w:cstheme="majorHAnsi"/>
          <w:color w:val="000000" w:themeColor="text1"/>
          <w:sz w:val="24"/>
          <w:szCs w:val="24"/>
        </w:rPr>
        <w:t xml:space="preserve"> oraz obliczenia związane z planowanymi inwestycjami</w:t>
      </w:r>
      <w:r w:rsidRPr="00B3016A">
        <w:rPr>
          <w:rFonts w:asciiTheme="majorHAnsi" w:hAnsiTheme="majorHAnsi" w:cstheme="majorHAnsi"/>
          <w:color w:val="000000" w:themeColor="text1"/>
          <w:sz w:val="24"/>
          <w:szCs w:val="24"/>
        </w:rPr>
        <w:t xml:space="preserve"> pozwoliła na obliczenie wartości emisji z terenu </w:t>
      </w:r>
      <w:r w:rsidR="002C0EC7">
        <w:rPr>
          <w:rFonts w:asciiTheme="majorHAnsi" w:hAnsiTheme="majorHAnsi" w:cstheme="majorHAnsi"/>
          <w:color w:val="000000" w:themeColor="text1"/>
          <w:sz w:val="24"/>
          <w:szCs w:val="24"/>
        </w:rPr>
        <w:t>gminy</w:t>
      </w:r>
      <w:r w:rsidRPr="00B3016A">
        <w:rPr>
          <w:rFonts w:asciiTheme="majorHAnsi" w:hAnsiTheme="majorHAnsi" w:cstheme="majorHAnsi"/>
          <w:color w:val="000000" w:themeColor="text1"/>
          <w:sz w:val="24"/>
          <w:szCs w:val="24"/>
        </w:rPr>
        <w:t xml:space="preserve"> w 20</w:t>
      </w:r>
      <w:r w:rsidR="0048037A" w:rsidRPr="00B3016A">
        <w:rPr>
          <w:rFonts w:asciiTheme="majorHAnsi" w:hAnsiTheme="majorHAnsi" w:cstheme="majorHAnsi"/>
          <w:color w:val="000000" w:themeColor="text1"/>
          <w:sz w:val="24"/>
          <w:szCs w:val="24"/>
        </w:rPr>
        <w:t>3</w:t>
      </w:r>
      <w:r w:rsidRPr="00B3016A">
        <w:rPr>
          <w:rFonts w:asciiTheme="majorHAnsi" w:hAnsiTheme="majorHAnsi" w:cstheme="majorHAnsi"/>
          <w:color w:val="000000" w:themeColor="text1"/>
          <w:sz w:val="24"/>
          <w:szCs w:val="24"/>
        </w:rPr>
        <w:t>0 roku.</w:t>
      </w:r>
      <w:r w:rsidR="001E77E0">
        <w:rPr>
          <w:rFonts w:asciiTheme="majorHAnsi" w:hAnsiTheme="majorHAnsi" w:cstheme="majorHAnsi"/>
          <w:color w:val="000000" w:themeColor="text1"/>
          <w:sz w:val="24"/>
          <w:szCs w:val="24"/>
        </w:rPr>
        <w:t xml:space="preserve"> Wyniki dotyczące planowanych redukcji emisji, udziału odnawialnych źródeł energii oraz oszczędności energii znajdują się w dalszych rozdziałach opracowania.</w:t>
      </w:r>
      <w:r w:rsidRPr="00B3016A">
        <w:rPr>
          <w:rFonts w:asciiTheme="majorHAnsi" w:hAnsiTheme="majorHAnsi" w:cstheme="majorHAnsi"/>
          <w:color w:val="000000" w:themeColor="text1"/>
          <w:sz w:val="24"/>
          <w:szCs w:val="24"/>
        </w:rPr>
        <w:t xml:space="preserve"> Całkowite zużycie energii we wszystkich sektorach wyniosło</w:t>
      </w:r>
      <w:r w:rsidR="00317533" w:rsidRPr="00B3016A">
        <w:rPr>
          <w:rFonts w:asciiTheme="majorHAnsi" w:hAnsiTheme="majorHAnsi" w:cstheme="majorHAnsi"/>
          <w:color w:val="000000" w:themeColor="text1"/>
          <w:sz w:val="24"/>
          <w:szCs w:val="24"/>
        </w:rPr>
        <w:t xml:space="preserve"> </w:t>
      </w:r>
      <w:r w:rsidR="002D2CF2" w:rsidRPr="002D2CF2">
        <w:rPr>
          <w:rFonts w:asciiTheme="majorHAnsi" w:hAnsiTheme="majorHAnsi" w:cstheme="majorHAnsi"/>
          <w:color w:val="000000" w:themeColor="text1"/>
          <w:sz w:val="24"/>
          <w:szCs w:val="24"/>
        </w:rPr>
        <w:t>189</w:t>
      </w:r>
      <w:r w:rsidR="002D2CF2">
        <w:rPr>
          <w:rFonts w:asciiTheme="majorHAnsi" w:hAnsiTheme="majorHAnsi" w:cstheme="majorHAnsi"/>
          <w:color w:val="000000" w:themeColor="text1"/>
          <w:sz w:val="24"/>
          <w:szCs w:val="24"/>
        </w:rPr>
        <w:t xml:space="preserve"> </w:t>
      </w:r>
      <w:r w:rsidR="002D2CF2" w:rsidRPr="002D2CF2">
        <w:rPr>
          <w:rFonts w:asciiTheme="majorHAnsi" w:hAnsiTheme="majorHAnsi" w:cstheme="majorHAnsi"/>
          <w:color w:val="000000" w:themeColor="text1"/>
          <w:sz w:val="24"/>
          <w:szCs w:val="24"/>
        </w:rPr>
        <w:t>114,7</w:t>
      </w:r>
      <w:r w:rsidR="002D2CF2">
        <w:rPr>
          <w:rFonts w:asciiTheme="majorHAnsi" w:hAnsiTheme="majorHAnsi" w:cstheme="majorHAnsi"/>
          <w:color w:val="000000" w:themeColor="text1"/>
          <w:sz w:val="24"/>
          <w:szCs w:val="24"/>
        </w:rPr>
        <w:t xml:space="preserve"> </w:t>
      </w:r>
      <w:r w:rsidRPr="007552DB">
        <w:rPr>
          <w:rFonts w:asciiTheme="majorHAnsi" w:hAnsiTheme="majorHAnsi" w:cstheme="majorHAnsi"/>
          <w:bCs/>
          <w:color w:val="000000" w:themeColor="text1"/>
          <w:sz w:val="24"/>
          <w:szCs w:val="24"/>
        </w:rPr>
        <w:t>MWh</w:t>
      </w:r>
      <w:r w:rsidR="008852D2">
        <w:rPr>
          <w:rFonts w:asciiTheme="majorHAnsi" w:hAnsiTheme="majorHAnsi" w:cstheme="majorHAnsi"/>
          <w:bCs/>
          <w:color w:val="000000" w:themeColor="text1"/>
          <w:sz w:val="24"/>
          <w:szCs w:val="24"/>
        </w:rPr>
        <w:t xml:space="preserve"> w roku 2020</w:t>
      </w:r>
      <w:r w:rsidRPr="00B3016A">
        <w:rPr>
          <w:rFonts w:asciiTheme="majorHAnsi" w:hAnsiTheme="majorHAnsi" w:cstheme="majorHAnsi"/>
          <w:color w:val="000000" w:themeColor="text1"/>
          <w:sz w:val="24"/>
          <w:szCs w:val="24"/>
        </w:rPr>
        <w:t>, a emisja CO</w:t>
      </w:r>
      <w:r w:rsidRPr="00B3016A">
        <w:rPr>
          <w:rFonts w:asciiTheme="majorHAnsi" w:hAnsiTheme="majorHAnsi" w:cstheme="majorHAnsi"/>
          <w:color w:val="000000" w:themeColor="text1"/>
          <w:sz w:val="24"/>
          <w:szCs w:val="24"/>
          <w:vertAlign w:val="subscript"/>
        </w:rPr>
        <w:t xml:space="preserve">2 </w:t>
      </w:r>
      <w:r w:rsidRPr="00B3016A">
        <w:rPr>
          <w:rFonts w:asciiTheme="majorHAnsi" w:hAnsiTheme="majorHAnsi" w:cstheme="majorHAnsi"/>
          <w:color w:val="000000" w:themeColor="text1"/>
          <w:sz w:val="24"/>
          <w:szCs w:val="24"/>
        </w:rPr>
        <w:t>wynikająca z wykorzystania poszczególnych nośników energii –</w:t>
      </w:r>
      <w:r w:rsidRPr="00B3016A">
        <w:rPr>
          <w:rFonts w:asciiTheme="majorHAnsi" w:hAnsiTheme="majorHAnsi" w:cstheme="majorHAnsi"/>
          <w:b/>
          <w:color w:val="000000" w:themeColor="text1"/>
          <w:sz w:val="24"/>
          <w:szCs w:val="24"/>
        </w:rPr>
        <w:t xml:space="preserve"> </w:t>
      </w:r>
      <w:r w:rsidR="0080574E">
        <w:rPr>
          <w:rFonts w:asciiTheme="majorHAnsi" w:hAnsiTheme="majorHAnsi" w:cstheme="majorHAnsi"/>
          <w:bCs/>
          <w:color w:val="000000" w:themeColor="text1"/>
          <w:sz w:val="24"/>
          <w:szCs w:val="24"/>
        </w:rPr>
        <w:t>50306,89</w:t>
      </w:r>
      <w:r w:rsidR="00336503">
        <w:rPr>
          <w:rFonts w:asciiTheme="majorHAnsi" w:hAnsiTheme="majorHAnsi" w:cstheme="majorHAnsi"/>
          <w:bCs/>
          <w:color w:val="000000" w:themeColor="text1"/>
          <w:sz w:val="24"/>
          <w:szCs w:val="24"/>
        </w:rPr>
        <w:t xml:space="preserve"> </w:t>
      </w:r>
      <w:r w:rsidR="0080574E">
        <w:rPr>
          <w:rFonts w:asciiTheme="majorHAnsi" w:hAnsiTheme="majorHAnsi" w:cstheme="majorHAnsi"/>
          <w:bCs/>
          <w:color w:val="000000" w:themeColor="text1"/>
          <w:sz w:val="24"/>
          <w:szCs w:val="24"/>
        </w:rPr>
        <w:t xml:space="preserve"> M</w:t>
      </w:r>
      <w:r w:rsidRPr="007552DB">
        <w:rPr>
          <w:rFonts w:asciiTheme="majorHAnsi" w:hAnsiTheme="majorHAnsi" w:cstheme="majorHAnsi"/>
          <w:bCs/>
          <w:color w:val="000000" w:themeColor="text1"/>
          <w:sz w:val="24"/>
          <w:szCs w:val="24"/>
        </w:rPr>
        <w:t>g</w:t>
      </w:r>
      <w:r w:rsidR="008852D2">
        <w:rPr>
          <w:rFonts w:asciiTheme="majorHAnsi" w:hAnsiTheme="majorHAnsi" w:cstheme="majorHAnsi"/>
          <w:bCs/>
          <w:color w:val="000000" w:themeColor="text1"/>
          <w:sz w:val="24"/>
          <w:szCs w:val="24"/>
        </w:rPr>
        <w:t xml:space="preserve"> również w roku 2020</w:t>
      </w:r>
      <w:r w:rsidRPr="007552DB">
        <w:rPr>
          <w:rFonts w:asciiTheme="majorHAnsi" w:hAnsiTheme="majorHAnsi" w:cstheme="majorHAnsi"/>
          <w:bCs/>
          <w:color w:val="000000" w:themeColor="text1"/>
          <w:sz w:val="24"/>
          <w:szCs w:val="24"/>
        </w:rPr>
        <w:t>.</w:t>
      </w:r>
    </w:p>
    <w:p w14:paraId="2E1D948B" w14:textId="0617482F" w:rsidR="00067961" w:rsidRPr="00B3016A" w:rsidRDefault="0080574E" w:rsidP="00E3092D">
      <w:pPr>
        <w:jc w:val="center"/>
        <w:rPr>
          <w:rFonts w:asciiTheme="majorHAnsi" w:hAnsiTheme="majorHAnsi" w:cstheme="majorHAnsi"/>
          <w:color w:val="000000" w:themeColor="text1"/>
          <w:sz w:val="24"/>
          <w:szCs w:val="24"/>
        </w:rPr>
      </w:pPr>
      <w:bookmarkStart w:id="128" w:name="_2r0uhxc" w:colFirst="0" w:colLast="0"/>
      <w:bookmarkEnd w:id="128"/>
      <w:r>
        <w:rPr>
          <w:noProof/>
        </w:rPr>
        <w:drawing>
          <wp:inline distT="0" distB="0" distL="0" distR="0" wp14:anchorId="4638DBE9" wp14:editId="3074F773">
            <wp:extent cx="4572000" cy="2743200"/>
            <wp:effectExtent l="0" t="0" r="0" b="0"/>
            <wp:docPr id="1"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C4AFF1C-330B-4FC6-9EBB-84464EB01A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3D9D528" w14:textId="0A99E845" w:rsidR="007B025F" w:rsidRPr="00B3016A" w:rsidRDefault="007B025F" w:rsidP="00197C1F">
      <w:pPr>
        <w:pStyle w:val="Legenda"/>
        <w:spacing w:after="0"/>
        <w:rPr>
          <w:rFonts w:asciiTheme="majorHAnsi" w:hAnsiTheme="majorHAnsi" w:cstheme="majorHAnsi"/>
          <w:i/>
          <w:iCs/>
          <w:color w:val="000000" w:themeColor="text1"/>
          <w:sz w:val="24"/>
          <w:szCs w:val="24"/>
        </w:rPr>
      </w:pPr>
      <w:bookmarkStart w:id="129" w:name="_1664s55" w:colFirst="0" w:colLast="0"/>
      <w:bookmarkStart w:id="130" w:name="_Toc101643146"/>
      <w:bookmarkEnd w:id="129"/>
      <w:r w:rsidRPr="00B3016A">
        <w:rPr>
          <w:rFonts w:asciiTheme="majorHAnsi" w:hAnsiTheme="majorHAnsi" w:cstheme="majorHAnsi"/>
          <w:color w:val="000000" w:themeColor="text1"/>
          <w:sz w:val="24"/>
          <w:szCs w:val="24"/>
        </w:rPr>
        <w:t xml:space="preserve">Rysunek </w:t>
      </w:r>
      <w:r w:rsidR="001F7F74" w:rsidRPr="00B3016A">
        <w:rPr>
          <w:rFonts w:asciiTheme="majorHAnsi" w:hAnsiTheme="majorHAnsi" w:cstheme="majorHAnsi"/>
          <w:i/>
          <w:iCs/>
          <w:color w:val="000000" w:themeColor="text1"/>
          <w:sz w:val="24"/>
          <w:szCs w:val="24"/>
        </w:rPr>
        <w:fldChar w:fldCharType="begin"/>
      </w:r>
      <w:r w:rsidR="001F7F74" w:rsidRPr="00B3016A">
        <w:rPr>
          <w:rFonts w:asciiTheme="majorHAnsi" w:hAnsiTheme="majorHAnsi" w:cstheme="majorHAnsi"/>
          <w:color w:val="000000" w:themeColor="text1"/>
          <w:sz w:val="24"/>
          <w:szCs w:val="24"/>
        </w:rPr>
        <w:instrText xml:space="preserve"> SEQ Rysunek \* ARABIC </w:instrText>
      </w:r>
      <w:r w:rsidR="001F7F74" w:rsidRPr="00B3016A">
        <w:rPr>
          <w:rFonts w:asciiTheme="majorHAnsi" w:hAnsiTheme="majorHAnsi" w:cstheme="majorHAnsi"/>
          <w:i/>
          <w:iCs/>
          <w:color w:val="000000" w:themeColor="text1"/>
          <w:sz w:val="24"/>
          <w:szCs w:val="24"/>
        </w:rPr>
        <w:fldChar w:fldCharType="separate"/>
      </w:r>
      <w:r w:rsidR="00AD6EEF">
        <w:rPr>
          <w:rFonts w:asciiTheme="majorHAnsi" w:hAnsiTheme="majorHAnsi" w:cstheme="majorHAnsi"/>
          <w:noProof/>
          <w:color w:val="000000" w:themeColor="text1"/>
          <w:sz w:val="24"/>
          <w:szCs w:val="24"/>
        </w:rPr>
        <w:t>2</w:t>
      </w:r>
      <w:r w:rsidR="001F7F74" w:rsidRPr="00B3016A">
        <w:rPr>
          <w:rFonts w:asciiTheme="majorHAnsi" w:hAnsiTheme="majorHAnsi" w:cstheme="majorHAnsi"/>
          <w:i/>
          <w:iCs/>
          <w:noProof/>
          <w:color w:val="000000" w:themeColor="text1"/>
          <w:sz w:val="24"/>
          <w:szCs w:val="24"/>
        </w:rPr>
        <w:fldChar w:fldCharType="end"/>
      </w:r>
      <w:r w:rsidRPr="00B3016A">
        <w:rPr>
          <w:rFonts w:asciiTheme="majorHAnsi" w:hAnsiTheme="majorHAnsi" w:cstheme="majorHAnsi"/>
          <w:color w:val="000000" w:themeColor="text1"/>
          <w:sz w:val="24"/>
          <w:szCs w:val="24"/>
        </w:rPr>
        <w:t xml:space="preserve"> </w:t>
      </w:r>
      <w:r w:rsidR="00CA27B9" w:rsidRPr="00B3016A">
        <w:rPr>
          <w:rFonts w:asciiTheme="majorHAnsi" w:hAnsiTheme="majorHAnsi" w:cstheme="majorHAnsi"/>
          <w:color w:val="000000" w:themeColor="text1"/>
          <w:sz w:val="24"/>
          <w:szCs w:val="24"/>
        </w:rPr>
        <w:t>Zużycie energii w gminie w podziale na sektory</w:t>
      </w:r>
      <w:r w:rsidR="001E77E0">
        <w:rPr>
          <w:rFonts w:asciiTheme="majorHAnsi" w:hAnsiTheme="majorHAnsi" w:cstheme="majorHAnsi"/>
          <w:color w:val="000000" w:themeColor="text1"/>
          <w:sz w:val="24"/>
          <w:szCs w:val="24"/>
        </w:rPr>
        <w:t xml:space="preserve"> rok 2020</w:t>
      </w:r>
      <w:bookmarkEnd w:id="130"/>
    </w:p>
    <w:p w14:paraId="487CB934" w14:textId="77777777" w:rsidR="007B025F" w:rsidRPr="000F2EEB" w:rsidRDefault="007B025F" w:rsidP="00197C1F">
      <w:pPr>
        <w:spacing w:before="0"/>
        <w:rPr>
          <w:rFonts w:asciiTheme="majorHAnsi" w:hAnsiTheme="majorHAnsi" w:cstheme="majorHAnsi"/>
          <w:color w:val="000000" w:themeColor="text1"/>
        </w:rPr>
      </w:pPr>
      <w:r w:rsidRPr="000F2EEB">
        <w:rPr>
          <w:rFonts w:asciiTheme="majorHAnsi" w:hAnsiTheme="majorHAnsi" w:cstheme="majorHAnsi"/>
          <w:color w:val="000000" w:themeColor="text1"/>
        </w:rPr>
        <w:t>(Źródło: Opracowanie własne)</w:t>
      </w:r>
    </w:p>
    <w:p w14:paraId="6AE9BE78" w14:textId="6C15C1C2" w:rsidR="00067961" w:rsidRPr="00B3016A" w:rsidRDefault="0025350B" w:rsidP="00E3092D">
      <w:pPr>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Sektor </w:t>
      </w:r>
      <w:r w:rsidR="001E77E0" w:rsidRPr="00B3016A">
        <w:rPr>
          <w:rFonts w:asciiTheme="majorHAnsi" w:hAnsiTheme="majorHAnsi" w:cstheme="majorHAnsi"/>
          <w:color w:val="000000" w:themeColor="text1"/>
          <w:sz w:val="24"/>
          <w:szCs w:val="24"/>
        </w:rPr>
        <w:t>transportowy</w:t>
      </w:r>
      <w:r w:rsidRPr="00B3016A">
        <w:rPr>
          <w:rFonts w:asciiTheme="majorHAnsi" w:hAnsiTheme="majorHAnsi" w:cstheme="majorHAnsi"/>
          <w:color w:val="000000" w:themeColor="text1"/>
          <w:sz w:val="24"/>
          <w:szCs w:val="24"/>
        </w:rPr>
        <w:t xml:space="preserve"> jest sektorem o największym końcowym zużyciu energii na terenie </w:t>
      </w:r>
      <w:r w:rsidR="002C0EC7">
        <w:rPr>
          <w:rFonts w:asciiTheme="majorHAnsi" w:hAnsiTheme="majorHAnsi" w:cstheme="majorHAnsi"/>
          <w:color w:val="000000" w:themeColor="text1"/>
          <w:sz w:val="24"/>
          <w:szCs w:val="24"/>
        </w:rPr>
        <w:t>gminy</w:t>
      </w:r>
      <w:r w:rsidRPr="00B3016A">
        <w:rPr>
          <w:rFonts w:asciiTheme="majorHAnsi" w:hAnsiTheme="majorHAnsi" w:cstheme="majorHAnsi"/>
          <w:color w:val="000000" w:themeColor="text1"/>
          <w:sz w:val="24"/>
          <w:szCs w:val="24"/>
        </w:rPr>
        <w:t xml:space="preserve">. Drugie miejsce pod względem zużycia zajmuje sektor </w:t>
      </w:r>
      <w:r w:rsidR="004816EB" w:rsidRPr="00B3016A">
        <w:rPr>
          <w:rFonts w:asciiTheme="majorHAnsi" w:hAnsiTheme="majorHAnsi" w:cstheme="majorHAnsi"/>
          <w:color w:val="000000" w:themeColor="text1"/>
          <w:sz w:val="24"/>
          <w:szCs w:val="24"/>
        </w:rPr>
        <w:t>mieszkaniow</w:t>
      </w:r>
      <w:r w:rsidR="00026261" w:rsidRPr="00B3016A">
        <w:rPr>
          <w:rFonts w:asciiTheme="majorHAnsi" w:hAnsiTheme="majorHAnsi" w:cstheme="majorHAnsi"/>
          <w:color w:val="000000" w:themeColor="text1"/>
          <w:sz w:val="24"/>
          <w:szCs w:val="24"/>
        </w:rPr>
        <w:t>y</w:t>
      </w:r>
      <w:r w:rsidRPr="00B3016A">
        <w:rPr>
          <w:rFonts w:asciiTheme="majorHAnsi" w:hAnsiTheme="majorHAnsi" w:cstheme="majorHAnsi"/>
          <w:color w:val="000000" w:themeColor="text1"/>
          <w:sz w:val="24"/>
          <w:szCs w:val="24"/>
        </w:rPr>
        <w:t xml:space="preserve">. Łącznie wymienione sektory odpowiadają za </w:t>
      </w:r>
      <w:r w:rsidR="00A72089" w:rsidRPr="00B3016A">
        <w:rPr>
          <w:rFonts w:asciiTheme="majorHAnsi" w:hAnsiTheme="majorHAnsi" w:cstheme="majorHAnsi"/>
          <w:color w:val="000000" w:themeColor="text1"/>
          <w:sz w:val="24"/>
          <w:szCs w:val="24"/>
        </w:rPr>
        <w:t>98,</w:t>
      </w:r>
      <w:r w:rsidR="0058270D">
        <w:rPr>
          <w:rFonts w:asciiTheme="majorHAnsi" w:hAnsiTheme="majorHAnsi" w:cstheme="majorHAnsi"/>
          <w:color w:val="000000" w:themeColor="text1"/>
          <w:sz w:val="24"/>
          <w:szCs w:val="24"/>
        </w:rPr>
        <w:t>53</w:t>
      </w:r>
      <w:r w:rsidRPr="00B3016A">
        <w:rPr>
          <w:rFonts w:asciiTheme="majorHAnsi" w:hAnsiTheme="majorHAnsi" w:cstheme="majorHAnsi"/>
          <w:color w:val="000000" w:themeColor="text1"/>
          <w:sz w:val="24"/>
          <w:szCs w:val="24"/>
        </w:rPr>
        <w:t xml:space="preserve">% konsumpcji energii  </w:t>
      </w:r>
      <w:r w:rsidR="00CA27B9" w:rsidRPr="00B3016A">
        <w:rPr>
          <w:rFonts w:asciiTheme="majorHAnsi" w:hAnsiTheme="majorHAnsi" w:cstheme="majorHAnsi"/>
          <w:color w:val="000000" w:themeColor="text1"/>
          <w:sz w:val="24"/>
          <w:szCs w:val="24"/>
        </w:rPr>
        <w:t xml:space="preserve">oraz </w:t>
      </w:r>
      <w:r w:rsidRPr="00B3016A">
        <w:rPr>
          <w:rFonts w:asciiTheme="majorHAnsi" w:hAnsiTheme="majorHAnsi" w:cstheme="majorHAnsi"/>
          <w:color w:val="000000" w:themeColor="text1"/>
          <w:sz w:val="24"/>
          <w:szCs w:val="24"/>
        </w:rPr>
        <w:t xml:space="preserve">za </w:t>
      </w:r>
      <w:r w:rsidR="00A72089" w:rsidRPr="00B3016A">
        <w:rPr>
          <w:rFonts w:asciiTheme="majorHAnsi" w:hAnsiTheme="majorHAnsi" w:cstheme="majorHAnsi"/>
          <w:color w:val="000000" w:themeColor="text1"/>
          <w:sz w:val="24"/>
          <w:szCs w:val="24"/>
        </w:rPr>
        <w:t>9</w:t>
      </w:r>
      <w:r w:rsidR="0058270D">
        <w:rPr>
          <w:rFonts w:asciiTheme="majorHAnsi" w:hAnsiTheme="majorHAnsi" w:cstheme="majorHAnsi"/>
          <w:color w:val="000000" w:themeColor="text1"/>
          <w:sz w:val="24"/>
          <w:szCs w:val="24"/>
        </w:rPr>
        <w:t>7</w:t>
      </w:r>
      <w:r w:rsidR="00A72089" w:rsidRPr="00B3016A">
        <w:rPr>
          <w:rFonts w:asciiTheme="majorHAnsi" w:hAnsiTheme="majorHAnsi" w:cstheme="majorHAnsi"/>
          <w:color w:val="000000" w:themeColor="text1"/>
          <w:sz w:val="24"/>
          <w:szCs w:val="24"/>
        </w:rPr>
        <w:t>,</w:t>
      </w:r>
      <w:r w:rsidR="0058270D">
        <w:rPr>
          <w:rFonts w:asciiTheme="majorHAnsi" w:hAnsiTheme="majorHAnsi" w:cstheme="majorHAnsi"/>
          <w:color w:val="000000" w:themeColor="text1"/>
          <w:sz w:val="24"/>
          <w:szCs w:val="24"/>
        </w:rPr>
        <w:t>67</w:t>
      </w:r>
      <w:r w:rsidRPr="00B3016A">
        <w:rPr>
          <w:rFonts w:asciiTheme="majorHAnsi" w:hAnsiTheme="majorHAnsi" w:cstheme="majorHAnsi"/>
          <w:color w:val="000000" w:themeColor="text1"/>
          <w:sz w:val="24"/>
          <w:szCs w:val="24"/>
        </w:rPr>
        <w:t>% emisji dwutlenku węgla.</w:t>
      </w:r>
    </w:p>
    <w:p w14:paraId="243CE314" w14:textId="59A42071" w:rsidR="00067961" w:rsidRPr="00B3016A" w:rsidRDefault="0080574E" w:rsidP="00E3092D">
      <w:pPr>
        <w:rPr>
          <w:rFonts w:asciiTheme="majorHAnsi" w:hAnsiTheme="majorHAnsi" w:cstheme="majorHAnsi"/>
          <w:b/>
          <w:color w:val="000000" w:themeColor="text1"/>
          <w:sz w:val="24"/>
          <w:szCs w:val="24"/>
        </w:rPr>
      </w:pPr>
      <w:r>
        <w:rPr>
          <w:noProof/>
        </w:rPr>
        <w:lastRenderedPageBreak/>
        <w:drawing>
          <wp:inline distT="0" distB="0" distL="0" distR="0" wp14:anchorId="087D79E7" wp14:editId="271600F6">
            <wp:extent cx="5657850" cy="3003550"/>
            <wp:effectExtent l="0" t="0" r="0" b="6350"/>
            <wp:docPr id="2" name="Wykres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4D7242A-4A29-48A7-BCAE-77D8FFDCB3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E6B98E6" w14:textId="544E32E5" w:rsidR="007B025F" w:rsidRPr="00B3016A" w:rsidRDefault="007B025F" w:rsidP="00197C1F">
      <w:pPr>
        <w:pStyle w:val="Legenda"/>
        <w:spacing w:before="0" w:after="0"/>
        <w:rPr>
          <w:rFonts w:asciiTheme="majorHAnsi" w:hAnsiTheme="majorHAnsi" w:cstheme="majorHAnsi"/>
          <w:i/>
          <w:iCs/>
          <w:color w:val="000000" w:themeColor="text1"/>
          <w:sz w:val="24"/>
          <w:szCs w:val="24"/>
        </w:rPr>
      </w:pPr>
      <w:bookmarkStart w:id="131" w:name="_Toc101643147"/>
      <w:r w:rsidRPr="00B3016A">
        <w:rPr>
          <w:rFonts w:asciiTheme="majorHAnsi" w:hAnsiTheme="majorHAnsi" w:cstheme="majorHAnsi"/>
          <w:color w:val="000000" w:themeColor="text1"/>
          <w:sz w:val="24"/>
          <w:szCs w:val="24"/>
        </w:rPr>
        <w:t xml:space="preserve">Rysunek </w:t>
      </w:r>
      <w:r w:rsidR="001F7F74" w:rsidRPr="00B3016A">
        <w:rPr>
          <w:rFonts w:asciiTheme="majorHAnsi" w:hAnsiTheme="majorHAnsi" w:cstheme="majorHAnsi"/>
          <w:i/>
          <w:iCs/>
          <w:color w:val="000000" w:themeColor="text1"/>
          <w:sz w:val="24"/>
          <w:szCs w:val="24"/>
        </w:rPr>
        <w:fldChar w:fldCharType="begin"/>
      </w:r>
      <w:r w:rsidR="001F7F74" w:rsidRPr="00B3016A">
        <w:rPr>
          <w:rFonts w:asciiTheme="majorHAnsi" w:hAnsiTheme="majorHAnsi" w:cstheme="majorHAnsi"/>
          <w:color w:val="000000" w:themeColor="text1"/>
          <w:sz w:val="24"/>
          <w:szCs w:val="24"/>
        </w:rPr>
        <w:instrText xml:space="preserve"> SEQ Rysunek \* ARABIC </w:instrText>
      </w:r>
      <w:r w:rsidR="001F7F74" w:rsidRPr="00B3016A">
        <w:rPr>
          <w:rFonts w:asciiTheme="majorHAnsi" w:hAnsiTheme="majorHAnsi" w:cstheme="majorHAnsi"/>
          <w:i/>
          <w:iCs/>
          <w:color w:val="000000" w:themeColor="text1"/>
          <w:sz w:val="24"/>
          <w:szCs w:val="24"/>
        </w:rPr>
        <w:fldChar w:fldCharType="separate"/>
      </w:r>
      <w:r w:rsidR="00AD6EEF">
        <w:rPr>
          <w:rFonts w:asciiTheme="majorHAnsi" w:hAnsiTheme="majorHAnsi" w:cstheme="majorHAnsi"/>
          <w:noProof/>
          <w:color w:val="000000" w:themeColor="text1"/>
          <w:sz w:val="24"/>
          <w:szCs w:val="24"/>
        </w:rPr>
        <w:t>3</w:t>
      </w:r>
      <w:r w:rsidR="001F7F74" w:rsidRPr="00B3016A">
        <w:rPr>
          <w:rFonts w:asciiTheme="majorHAnsi" w:hAnsiTheme="majorHAnsi" w:cstheme="majorHAnsi"/>
          <w:i/>
          <w:iCs/>
          <w:noProof/>
          <w:color w:val="000000" w:themeColor="text1"/>
          <w:sz w:val="24"/>
          <w:szCs w:val="24"/>
        </w:rPr>
        <w:fldChar w:fldCharType="end"/>
      </w:r>
      <w:r w:rsidRPr="00B3016A">
        <w:rPr>
          <w:rFonts w:asciiTheme="majorHAnsi" w:hAnsiTheme="majorHAnsi" w:cstheme="majorHAnsi"/>
          <w:color w:val="000000" w:themeColor="text1"/>
          <w:sz w:val="24"/>
          <w:szCs w:val="24"/>
        </w:rPr>
        <w:t xml:space="preserve"> Podział emisji </w:t>
      </w:r>
      <w:r w:rsidR="0058270D">
        <w:rPr>
          <w:rFonts w:asciiTheme="majorHAnsi" w:hAnsiTheme="majorHAnsi" w:cstheme="majorHAnsi"/>
          <w:color w:val="000000" w:themeColor="text1"/>
          <w:sz w:val="24"/>
          <w:szCs w:val="24"/>
        </w:rPr>
        <w:t>CO</w:t>
      </w:r>
      <w:r w:rsidR="0058270D">
        <w:rPr>
          <w:rFonts w:asciiTheme="majorHAnsi" w:hAnsiTheme="majorHAnsi" w:cstheme="majorHAnsi"/>
          <w:color w:val="000000" w:themeColor="text1"/>
          <w:sz w:val="24"/>
          <w:szCs w:val="24"/>
          <w:vertAlign w:val="subscript"/>
        </w:rPr>
        <w:t>2</w:t>
      </w:r>
      <w:r w:rsidR="0058270D">
        <w:rPr>
          <w:rFonts w:asciiTheme="majorHAnsi" w:hAnsiTheme="majorHAnsi" w:cstheme="majorHAnsi"/>
          <w:color w:val="000000" w:themeColor="text1"/>
          <w:sz w:val="24"/>
          <w:szCs w:val="24"/>
        </w:rPr>
        <w:t xml:space="preserve"> </w:t>
      </w:r>
      <w:r w:rsidRPr="00B3016A">
        <w:rPr>
          <w:rFonts w:asciiTheme="majorHAnsi" w:hAnsiTheme="majorHAnsi" w:cstheme="majorHAnsi"/>
          <w:color w:val="000000" w:themeColor="text1"/>
          <w:sz w:val="24"/>
          <w:szCs w:val="24"/>
        </w:rPr>
        <w:t>względem sektorów</w:t>
      </w:r>
      <w:r w:rsidR="001E77E0">
        <w:rPr>
          <w:rFonts w:asciiTheme="majorHAnsi" w:hAnsiTheme="majorHAnsi" w:cstheme="majorHAnsi"/>
          <w:color w:val="000000" w:themeColor="text1"/>
          <w:sz w:val="24"/>
          <w:szCs w:val="24"/>
        </w:rPr>
        <w:t xml:space="preserve"> rok 2020</w:t>
      </w:r>
      <w:bookmarkEnd w:id="131"/>
    </w:p>
    <w:p w14:paraId="0A7FDAC0" w14:textId="6921D735" w:rsidR="00067961" w:rsidRPr="00B4039E" w:rsidRDefault="007B025F" w:rsidP="0058270D">
      <w:pPr>
        <w:spacing w:before="0" w:after="0"/>
        <w:rPr>
          <w:rFonts w:asciiTheme="majorHAnsi" w:hAnsiTheme="majorHAnsi" w:cstheme="majorHAnsi"/>
          <w:color w:val="000000" w:themeColor="text1"/>
        </w:rPr>
      </w:pPr>
      <w:r w:rsidRPr="00B4039E">
        <w:rPr>
          <w:rFonts w:asciiTheme="majorHAnsi" w:hAnsiTheme="majorHAnsi" w:cstheme="majorHAnsi"/>
          <w:color w:val="000000" w:themeColor="text1"/>
        </w:rPr>
        <w:t xml:space="preserve"> </w:t>
      </w:r>
      <w:r w:rsidR="0025350B" w:rsidRPr="00B4039E">
        <w:rPr>
          <w:rFonts w:asciiTheme="majorHAnsi" w:hAnsiTheme="majorHAnsi" w:cstheme="majorHAnsi"/>
          <w:color w:val="000000" w:themeColor="text1"/>
        </w:rPr>
        <w:t>(Źródło: Opracowanie własne)</w:t>
      </w:r>
    </w:p>
    <w:p w14:paraId="7EAEC1BC" w14:textId="6D1513A7" w:rsidR="0058270D" w:rsidRPr="00B3016A" w:rsidRDefault="0025350B" w:rsidP="001D18A5">
      <w:pPr>
        <w:jc w:val="both"/>
        <w:rPr>
          <w:rFonts w:asciiTheme="majorHAnsi" w:hAnsiTheme="majorHAnsi" w:cstheme="majorHAnsi"/>
          <w:b/>
          <w:color w:val="000000" w:themeColor="text1"/>
          <w:sz w:val="24"/>
          <w:szCs w:val="24"/>
        </w:rPr>
      </w:pPr>
      <w:r w:rsidRPr="00B3016A">
        <w:rPr>
          <w:rFonts w:asciiTheme="majorHAnsi" w:hAnsiTheme="majorHAnsi" w:cstheme="majorHAnsi"/>
          <w:color w:val="000000" w:themeColor="text1"/>
          <w:sz w:val="24"/>
          <w:szCs w:val="24"/>
        </w:rPr>
        <w:t xml:space="preserve">Analizując końcowe zużycie energii pod względem wykorzystania poszczególnych nośników energii należy stwierdzić, że w skali </w:t>
      </w:r>
      <w:r w:rsidR="002C0EC7">
        <w:rPr>
          <w:rFonts w:asciiTheme="majorHAnsi" w:hAnsiTheme="majorHAnsi" w:cstheme="majorHAnsi"/>
          <w:color w:val="000000" w:themeColor="text1"/>
          <w:sz w:val="24"/>
          <w:szCs w:val="24"/>
        </w:rPr>
        <w:t>gminy</w:t>
      </w:r>
      <w:r w:rsidRPr="00B3016A">
        <w:rPr>
          <w:rFonts w:asciiTheme="majorHAnsi" w:hAnsiTheme="majorHAnsi" w:cstheme="majorHAnsi"/>
          <w:color w:val="000000" w:themeColor="text1"/>
          <w:sz w:val="24"/>
          <w:szCs w:val="24"/>
        </w:rPr>
        <w:t xml:space="preserve"> największy udział ma </w:t>
      </w:r>
      <w:r w:rsidR="00CA27B9" w:rsidRPr="00B3016A">
        <w:rPr>
          <w:rFonts w:asciiTheme="majorHAnsi" w:hAnsiTheme="majorHAnsi" w:cstheme="majorHAnsi"/>
          <w:color w:val="000000" w:themeColor="text1"/>
          <w:sz w:val="24"/>
          <w:szCs w:val="24"/>
        </w:rPr>
        <w:t>benzyna</w:t>
      </w:r>
      <w:r w:rsidRPr="00B3016A">
        <w:rPr>
          <w:rFonts w:asciiTheme="majorHAnsi" w:hAnsiTheme="majorHAnsi" w:cstheme="majorHAnsi"/>
          <w:color w:val="000000" w:themeColor="text1"/>
          <w:sz w:val="24"/>
          <w:szCs w:val="24"/>
        </w:rPr>
        <w:t xml:space="preserve"> (2</w:t>
      </w:r>
      <w:r w:rsidR="006B041B" w:rsidRPr="00B3016A">
        <w:rPr>
          <w:rFonts w:asciiTheme="majorHAnsi" w:hAnsiTheme="majorHAnsi" w:cstheme="majorHAnsi"/>
          <w:color w:val="000000" w:themeColor="text1"/>
          <w:sz w:val="24"/>
          <w:szCs w:val="24"/>
        </w:rPr>
        <w:t>6,</w:t>
      </w:r>
      <w:r w:rsidR="0058270D">
        <w:rPr>
          <w:rFonts w:asciiTheme="majorHAnsi" w:hAnsiTheme="majorHAnsi" w:cstheme="majorHAnsi"/>
          <w:color w:val="000000" w:themeColor="text1"/>
          <w:sz w:val="24"/>
          <w:szCs w:val="24"/>
        </w:rPr>
        <w:t>27</w:t>
      </w:r>
      <w:r w:rsidRPr="00B3016A">
        <w:rPr>
          <w:rFonts w:asciiTheme="majorHAnsi" w:hAnsiTheme="majorHAnsi" w:cstheme="majorHAnsi"/>
          <w:color w:val="000000" w:themeColor="text1"/>
          <w:sz w:val="24"/>
          <w:szCs w:val="24"/>
        </w:rPr>
        <w:t xml:space="preserve">%), </w:t>
      </w:r>
      <w:r w:rsidR="00CA27B9" w:rsidRPr="00B3016A">
        <w:rPr>
          <w:rFonts w:asciiTheme="majorHAnsi" w:hAnsiTheme="majorHAnsi" w:cstheme="majorHAnsi"/>
          <w:color w:val="000000" w:themeColor="text1"/>
          <w:sz w:val="24"/>
          <w:szCs w:val="24"/>
        </w:rPr>
        <w:t>olej napędowy</w:t>
      </w:r>
      <w:r w:rsidR="00B30722">
        <w:rPr>
          <w:rFonts w:asciiTheme="majorHAnsi" w:hAnsiTheme="majorHAnsi" w:cstheme="majorHAnsi"/>
          <w:color w:val="000000" w:themeColor="text1"/>
          <w:sz w:val="24"/>
          <w:szCs w:val="24"/>
        </w:rPr>
        <w:t xml:space="preserve"> i </w:t>
      </w:r>
      <w:r w:rsidR="006B041B" w:rsidRPr="00B3016A">
        <w:rPr>
          <w:rFonts w:asciiTheme="majorHAnsi" w:hAnsiTheme="majorHAnsi" w:cstheme="majorHAnsi"/>
          <w:color w:val="000000" w:themeColor="text1"/>
          <w:sz w:val="24"/>
          <w:szCs w:val="24"/>
        </w:rPr>
        <w:t>opałowy</w:t>
      </w:r>
      <w:r w:rsidR="00CA27B9" w:rsidRPr="00B3016A">
        <w:rPr>
          <w:rFonts w:asciiTheme="majorHAnsi" w:hAnsiTheme="majorHAnsi" w:cstheme="majorHAnsi"/>
          <w:color w:val="000000" w:themeColor="text1"/>
          <w:sz w:val="24"/>
          <w:szCs w:val="24"/>
        </w:rPr>
        <w:t xml:space="preserve"> (2</w:t>
      </w:r>
      <w:r w:rsidR="006B041B" w:rsidRPr="00B3016A">
        <w:rPr>
          <w:rFonts w:asciiTheme="majorHAnsi" w:hAnsiTheme="majorHAnsi" w:cstheme="majorHAnsi"/>
          <w:color w:val="000000" w:themeColor="text1"/>
          <w:sz w:val="24"/>
          <w:szCs w:val="24"/>
        </w:rPr>
        <w:t>1,</w:t>
      </w:r>
      <w:r w:rsidR="00B30722">
        <w:rPr>
          <w:rFonts w:asciiTheme="majorHAnsi" w:hAnsiTheme="majorHAnsi" w:cstheme="majorHAnsi"/>
          <w:color w:val="000000" w:themeColor="text1"/>
          <w:sz w:val="24"/>
          <w:szCs w:val="24"/>
        </w:rPr>
        <w:t>67</w:t>
      </w:r>
      <w:r w:rsidR="00CA27B9" w:rsidRPr="00B3016A">
        <w:rPr>
          <w:rFonts w:asciiTheme="majorHAnsi" w:hAnsiTheme="majorHAnsi" w:cstheme="majorHAnsi"/>
          <w:color w:val="000000" w:themeColor="text1"/>
          <w:sz w:val="24"/>
          <w:szCs w:val="24"/>
        </w:rPr>
        <w:t xml:space="preserve"> %). </w:t>
      </w:r>
      <w:r w:rsidR="006B041B" w:rsidRPr="00B3016A">
        <w:rPr>
          <w:rFonts w:asciiTheme="majorHAnsi" w:hAnsiTheme="majorHAnsi" w:cstheme="majorHAnsi"/>
          <w:color w:val="000000" w:themeColor="text1"/>
          <w:sz w:val="24"/>
          <w:szCs w:val="24"/>
        </w:rPr>
        <w:t>Pod wpływem zużycia energii dominowały paliwa pędne następnie istotne były paliwa stałe przeznaczone do ogrzewania budynków.</w:t>
      </w:r>
    </w:p>
    <w:p w14:paraId="1D913FAE" w14:textId="3D7043D3" w:rsidR="00CA27B9" w:rsidRPr="00B3016A" w:rsidRDefault="0058270D" w:rsidP="00E3092D">
      <w:pPr>
        <w:pBdr>
          <w:top w:val="nil"/>
          <w:left w:val="nil"/>
          <w:bottom w:val="nil"/>
          <w:right w:val="nil"/>
          <w:between w:val="nil"/>
        </w:pBdr>
        <w:spacing w:after="0"/>
        <w:jc w:val="both"/>
        <w:rPr>
          <w:rFonts w:asciiTheme="majorHAnsi" w:hAnsiTheme="majorHAnsi" w:cstheme="majorHAnsi"/>
          <w:b/>
          <w:color w:val="000000" w:themeColor="text1"/>
          <w:sz w:val="24"/>
          <w:szCs w:val="24"/>
        </w:rPr>
      </w:pPr>
      <w:r>
        <w:rPr>
          <w:noProof/>
        </w:rPr>
        <w:drawing>
          <wp:inline distT="0" distB="0" distL="0" distR="0" wp14:anchorId="16E6BA84" wp14:editId="0BCC2E29">
            <wp:extent cx="5721350" cy="3759200"/>
            <wp:effectExtent l="0" t="0" r="0" b="0"/>
            <wp:docPr id="6" name="Wykres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000D18A-9F24-4B87-BA9E-AD26F86458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40955A6" w14:textId="0EEAD5AA" w:rsidR="00CA27B9" w:rsidRPr="00B3016A" w:rsidRDefault="00CA27B9" w:rsidP="00A72089">
      <w:pPr>
        <w:pStyle w:val="Legenda"/>
        <w:spacing w:after="0"/>
        <w:rPr>
          <w:rFonts w:asciiTheme="majorHAnsi" w:hAnsiTheme="majorHAnsi" w:cstheme="majorHAnsi"/>
          <w:b w:val="0"/>
          <w:i/>
          <w:iCs/>
          <w:color w:val="000000" w:themeColor="text1"/>
          <w:sz w:val="24"/>
          <w:szCs w:val="24"/>
        </w:rPr>
      </w:pPr>
      <w:bookmarkStart w:id="132" w:name="_3q5sasy" w:colFirst="0" w:colLast="0"/>
      <w:bookmarkStart w:id="133" w:name="_Toc101643148"/>
      <w:bookmarkEnd w:id="132"/>
      <w:r w:rsidRPr="00B3016A">
        <w:rPr>
          <w:rFonts w:asciiTheme="majorHAnsi" w:hAnsiTheme="majorHAnsi" w:cstheme="majorHAnsi"/>
          <w:color w:val="000000" w:themeColor="text1"/>
          <w:sz w:val="24"/>
          <w:szCs w:val="24"/>
        </w:rPr>
        <w:t xml:space="preserve">Rysunek </w:t>
      </w:r>
      <w:r w:rsidR="001F7F74" w:rsidRPr="00B3016A">
        <w:rPr>
          <w:rFonts w:asciiTheme="majorHAnsi" w:hAnsiTheme="majorHAnsi" w:cstheme="majorHAnsi"/>
          <w:i/>
          <w:iCs/>
          <w:color w:val="000000" w:themeColor="text1"/>
          <w:sz w:val="24"/>
          <w:szCs w:val="24"/>
        </w:rPr>
        <w:fldChar w:fldCharType="begin"/>
      </w:r>
      <w:r w:rsidR="001F7F74" w:rsidRPr="00B3016A">
        <w:rPr>
          <w:rFonts w:asciiTheme="majorHAnsi" w:hAnsiTheme="majorHAnsi" w:cstheme="majorHAnsi"/>
          <w:color w:val="000000" w:themeColor="text1"/>
          <w:sz w:val="24"/>
          <w:szCs w:val="24"/>
        </w:rPr>
        <w:instrText xml:space="preserve"> SEQ Rysunek \* ARABIC </w:instrText>
      </w:r>
      <w:r w:rsidR="001F7F74" w:rsidRPr="00B3016A">
        <w:rPr>
          <w:rFonts w:asciiTheme="majorHAnsi" w:hAnsiTheme="majorHAnsi" w:cstheme="majorHAnsi"/>
          <w:i/>
          <w:iCs/>
          <w:color w:val="000000" w:themeColor="text1"/>
          <w:sz w:val="24"/>
          <w:szCs w:val="24"/>
        </w:rPr>
        <w:fldChar w:fldCharType="separate"/>
      </w:r>
      <w:r w:rsidR="00AD6EEF">
        <w:rPr>
          <w:rFonts w:asciiTheme="majorHAnsi" w:hAnsiTheme="majorHAnsi" w:cstheme="majorHAnsi"/>
          <w:noProof/>
          <w:color w:val="000000" w:themeColor="text1"/>
          <w:sz w:val="24"/>
          <w:szCs w:val="24"/>
        </w:rPr>
        <w:t>4</w:t>
      </w:r>
      <w:r w:rsidR="001F7F74" w:rsidRPr="00B3016A">
        <w:rPr>
          <w:rFonts w:asciiTheme="majorHAnsi" w:hAnsiTheme="majorHAnsi" w:cstheme="majorHAnsi"/>
          <w:i/>
          <w:iCs/>
          <w:noProof/>
          <w:color w:val="000000" w:themeColor="text1"/>
          <w:sz w:val="24"/>
          <w:szCs w:val="24"/>
        </w:rPr>
        <w:fldChar w:fldCharType="end"/>
      </w:r>
      <w:r w:rsidRPr="00B3016A">
        <w:rPr>
          <w:rFonts w:asciiTheme="majorHAnsi" w:hAnsiTheme="majorHAnsi" w:cstheme="majorHAnsi"/>
          <w:color w:val="000000" w:themeColor="text1"/>
          <w:sz w:val="24"/>
          <w:szCs w:val="24"/>
        </w:rPr>
        <w:t xml:space="preserve"> Końcowe zużycie energii w podziale na nośniki energii w 202</w:t>
      </w:r>
      <w:r w:rsidR="006B041B" w:rsidRPr="00B3016A">
        <w:rPr>
          <w:rFonts w:asciiTheme="majorHAnsi" w:hAnsiTheme="majorHAnsi" w:cstheme="majorHAnsi"/>
          <w:color w:val="000000" w:themeColor="text1"/>
          <w:sz w:val="24"/>
          <w:szCs w:val="24"/>
        </w:rPr>
        <w:t>0</w:t>
      </w:r>
      <w:r w:rsidRPr="00B3016A">
        <w:rPr>
          <w:rFonts w:asciiTheme="majorHAnsi" w:hAnsiTheme="majorHAnsi" w:cstheme="majorHAnsi"/>
          <w:color w:val="000000" w:themeColor="text1"/>
          <w:sz w:val="24"/>
          <w:szCs w:val="24"/>
        </w:rPr>
        <w:t xml:space="preserve"> roku.</w:t>
      </w:r>
      <w:bookmarkEnd w:id="133"/>
    </w:p>
    <w:p w14:paraId="4C20A99C" w14:textId="589775C9" w:rsidR="00067961" w:rsidRPr="00B4039E" w:rsidRDefault="0025350B" w:rsidP="00140E56">
      <w:pPr>
        <w:pBdr>
          <w:top w:val="nil"/>
          <w:left w:val="nil"/>
          <w:bottom w:val="nil"/>
          <w:right w:val="nil"/>
          <w:between w:val="nil"/>
        </w:pBdr>
        <w:spacing w:before="0" w:after="0"/>
        <w:jc w:val="both"/>
        <w:rPr>
          <w:rFonts w:asciiTheme="majorHAnsi" w:hAnsiTheme="majorHAnsi" w:cstheme="majorHAnsi"/>
          <w:color w:val="000000" w:themeColor="text1"/>
        </w:rPr>
      </w:pPr>
      <w:r w:rsidRPr="00B4039E">
        <w:rPr>
          <w:rFonts w:asciiTheme="majorHAnsi" w:hAnsiTheme="majorHAnsi" w:cstheme="majorHAnsi"/>
          <w:color w:val="000000" w:themeColor="text1"/>
        </w:rPr>
        <w:t>(Źródło: Opracowanie własne)</w:t>
      </w:r>
    </w:p>
    <w:p w14:paraId="0E9D32C9" w14:textId="726EBE38" w:rsidR="00067961" w:rsidRPr="00B3016A" w:rsidRDefault="006B041B" w:rsidP="00E3092D">
      <w:pPr>
        <w:rPr>
          <w:rFonts w:asciiTheme="majorHAnsi" w:hAnsiTheme="majorHAnsi" w:cstheme="majorHAnsi"/>
          <w:b/>
          <w:color w:val="000000" w:themeColor="text1"/>
          <w:sz w:val="24"/>
          <w:szCs w:val="24"/>
        </w:rPr>
      </w:pPr>
      <w:r w:rsidRPr="00B3016A">
        <w:rPr>
          <w:rFonts w:asciiTheme="majorHAnsi" w:hAnsiTheme="majorHAnsi" w:cstheme="majorHAnsi"/>
          <w:color w:val="000000" w:themeColor="text1"/>
          <w:sz w:val="24"/>
          <w:szCs w:val="24"/>
        </w:rPr>
        <w:lastRenderedPageBreak/>
        <w:t>Poniżej przedstawiono podział emisji CO</w:t>
      </w:r>
      <w:r w:rsidRPr="00B3016A">
        <w:rPr>
          <w:rFonts w:asciiTheme="majorHAnsi" w:hAnsiTheme="majorHAnsi" w:cstheme="majorHAnsi"/>
          <w:color w:val="000000" w:themeColor="text1"/>
          <w:sz w:val="24"/>
          <w:szCs w:val="24"/>
          <w:vertAlign w:val="subscript"/>
        </w:rPr>
        <w:t xml:space="preserve">2 </w:t>
      </w:r>
      <w:r w:rsidRPr="00B3016A">
        <w:rPr>
          <w:rFonts w:asciiTheme="majorHAnsi" w:hAnsiTheme="majorHAnsi" w:cstheme="majorHAnsi"/>
          <w:color w:val="000000" w:themeColor="text1"/>
          <w:sz w:val="24"/>
          <w:szCs w:val="24"/>
        </w:rPr>
        <w:t>ze względu na rodzaj nośniku energii.</w:t>
      </w:r>
      <w:bookmarkStart w:id="134" w:name="_25b2l0r" w:colFirst="0" w:colLast="0"/>
      <w:bookmarkEnd w:id="134"/>
    </w:p>
    <w:p w14:paraId="5E859C4A" w14:textId="1C74A7B5" w:rsidR="00CA27B9" w:rsidRPr="00B3016A" w:rsidRDefault="00B30722" w:rsidP="00E3092D">
      <w:pPr>
        <w:pBdr>
          <w:top w:val="nil"/>
          <w:left w:val="nil"/>
          <w:bottom w:val="nil"/>
          <w:right w:val="nil"/>
          <w:between w:val="nil"/>
        </w:pBdr>
        <w:spacing w:after="0"/>
        <w:jc w:val="both"/>
        <w:rPr>
          <w:rFonts w:asciiTheme="majorHAnsi" w:hAnsiTheme="majorHAnsi" w:cstheme="majorHAnsi"/>
          <w:b/>
          <w:color w:val="000000" w:themeColor="text1"/>
          <w:sz w:val="24"/>
          <w:szCs w:val="24"/>
        </w:rPr>
      </w:pPr>
      <w:r>
        <w:rPr>
          <w:noProof/>
        </w:rPr>
        <w:drawing>
          <wp:inline distT="0" distB="0" distL="0" distR="0" wp14:anchorId="42529E4D" wp14:editId="7762C664">
            <wp:extent cx="5746750" cy="3524250"/>
            <wp:effectExtent l="0" t="0" r="6350" b="0"/>
            <wp:docPr id="7" name="Wykres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7CDF788-B52A-484A-9895-3F27F656EE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1E29364" w14:textId="1FC584CB" w:rsidR="00CA27B9" w:rsidRPr="00B3016A" w:rsidRDefault="00CA27B9" w:rsidP="003871CB">
      <w:pPr>
        <w:pStyle w:val="Legenda"/>
        <w:spacing w:after="0"/>
        <w:rPr>
          <w:rFonts w:asciiTheme="majorHAnsi" w:hAnsiTheme="majorHAnsi" w:cstheme="majorHAnsi"/>
          <w:b w:val="0"/>
          <w:i/>
          <w:iCs/>
          <w:color w:val="000000" w:themeColor="text1"/>
          <w:sz w:val="24"/>
          <w:szCs w:val="24"/>
        </w:rPr>
      </w:pPr>
      <w:bookmarkStart w:id="135" w:name="_Toc101643149"/>
      <w:r w:rsidRPr="00B3016A">
        <w:rPr>
          <w:rFonts w:asciiTheme="majorHAnsi" w:hAnsiTheme="majorHAnsi" w:cstheme="majorHAnsi"/>
          <w:color w:val="000000" w:themeColor="text1"/>
          <w:sz w:val="24"/>
          <w:szCs w:val="24"/>
        </w:rPr>
        <w:t xml:space="preserve">Rysunek </w:t>
      </w:r>
      <w:r w:rsidR="001F7F74" w:rsidRPr="00B3016A">
        <w:rPr>
          <w:rFonts w:asciiTheme="majorHAnsi" w:hAnsiTheme="majorHAnsi" w:cstheme="majorHAnsi"/>
          <w:i/>
          <w:iCs/>
          <w:color w:val="000000" w:themeColor="text1"/>
          <w:sz w:val="24"/>
          <w:szCs w:val="24"/>
        </w:rPr>
        <w:fldChar w:fldCharType="begin"/>
      </w:r>
      <w:r w:rsidR="001F7F74" w:rsidRPr="00B3016A">
        <w:rPr>
          <w:rFonts w:asciiTheme="majorHAnsi" w:hAnsiTheme="majorHAnsi" w:cstheme="majorHAnsi"/>
          <w:color w:val="000000" w:themeColor="text1"/>
          <w:sz w:val="24"/>
          <w:szCs w:val="24"/>
        </w:rPr>
        <w:instrText xml:space="preserve"> SEQ Rysunek \* ARABIC </w:instrText>
      </w:r>
      <w:r w:rsidR="001F7F74" w:rsidRPr="00B3016A">
        <w:rPr>
          <w:rFonts w:asciiTheme="majorHAnsi" w:hAnsiTheme="majorHAnsi" w:cstheme="majorHAnsi"/>
          <w:i/>
          <w:iCs/>
          <w:color w:val="000000" w:themeColor="text1"/>
          <w:sz w:val="24"/>
          <w:szCs w:val="24"/>
        </w:rPr>
        <w:fldChar w:fldCharType="separate"/>
      </w:r>
      <w:r w:rsidR="00AD6EEF">
        <w:rPr>
          <w:rFonts w:asciiTheme="majorHAnsi" w:hAnsiTheme="majorHAnsi" w:cstheme="majorHAnsi"/>
          <w:noProof/>
          <w:color w:val="000000" w:themeColor="text1"/>
          <w:sz w:val="24"/>
          <w:szCs w:val="24"/>
        </w:rPr>
        <w:t>5</w:t>
      </w:r>
      <w:r w:rsidR="001F7F74" w:rsidRPr="00B3016A">
        <w:rPr>
          <w:rFonts w:asciiTheme="majorHAnsi" w:hAnsiTheme="majorHAnsi" w:cstheme="majorHAnsi"/>
          <w:i/>
          <w:iCs/>
          <w:noProof/>
          <w:color w:val="000000" w:themeColor="text1"/>
          <w:sz w:val="24"/>
          <w:szCs w:val="24"/>
        </w:rPr>
        <w:fldChar w:fldCharType="end"/>
      </w:r>
      <w:r w:rsidRPr="00B3016A">
        <w:rPr>
          <w:rFonts w:asciiTheme="majorHAnsi" w:hAnsiTheme="majorHAnsi" w:cstheme="majorHAnsi"/>
          <w:color w:val="000000" w:themeColor="text1"/>
          <w:sz w:val="24"/>
          <w:szCs w:val="24"/>
        </w:rPr>
        <w:t xml:space="preserve"> Emisja </w:t>
      </w:r>
      <w:r w:rsidR="000C3954" w:rsidRPr="000C3954">
        <w:rPr>
          <w:rFonts w:asciiTheme="majorHAnsi" w:hAnsiTheme="majorHAnsi" w:cstheme="majorHAnsi"/>
          <w:color w:val="000000" w:themeColor="text1"/>
          <w:sz w:val="24"/>
          <w:szCs w:val="24"/>
        </w:rPr>
        <w:t>CO</w:t>
      </w:r>
      <w:r w:rsidR="000C3954" w:rsidRPr="000C3954">
        <w:rPr>
          <w:rFonts w:asciiTheme="majorHAnsi" w:hAnsiTheme="majorHAnsi" w:cstheme="majorHAnsi"/>
          <w:color w:val="000000" w:themeColor="text1"/>
          <w:sz w:val="24"/>
          <w:szCs w:val="24"/>
          <w:vertAlign w:val="subscript"/>
        </w:rPr>
        <w:t>2</w:t>
      </w:r>
      <w:r w:rsidRPr="00B3016A">
        <w:rPr>
          <w:rFonts w:asciiTheme="majorHAnsi" w:hAnsiTheme="majorHAnsi" w:cstheme="majorHAnsi"/>
          <w:color w:val="000000" w:themeColor="text1"/>
          <w:sz w:val="24"/>
          <w:szCs w:val="24"/>
        </w:rPr>
        <w:t xml:space="preserve"> w podziale na nośniki energii w 2020 roku</w:t>
      </w:r>
      <w:bookmarkEnd w:id="135"/>
    </w:p>
    <w:p w14:paraId="299AEC89" w14:textId="77777777" w:rsidR="00067961" w:rsidRPr="00B4039E" w:rsidRDefault="0025350B" w:rsidP="00140E56">
      <w:pPr>
        <w:pBdr>
          <w:top w:val="nil"/>
          <w:left w:val="nil"/>
          <w:bottom w:val="nil"/>
          <w:right w:val="nil"/>
          <w:between w:val="nil"/>
        </w:pBdr>
        <w:spacing w:before="0" w:after="0"/>
        <w:jc w:val="both"/>
        <w:rPr>
          <w:rFonts w:asciiTheme="majorHAnsi" w:hAnsiTheme="majorHAnsi" w:cstheme="majorHAnsi"/>
          <w:color w:val="000000" w:themeColor="text1"/>
        </w:rPr>
      </w:pPr>
      <w:r w:rsidRPr="00B4039E">
        <w:rPr>
          <w:rFonts w:asciiTheme="majorHAnsi" w:hAnsiTheme="majorHAnsi" w:cstheme="majorHAnsi"/>
          <w:color w:val="000000" w:themeColor="text1"/>
        </w:rPr>
        <w:t>(Źródło: Opracowanie własne)</w:t>
      </w:r>
    </w:p>
    <w:p w14:paraId="0717178A" w14:textId="24B3B49E" w:rsidR="00067961" w:rsidRPr="00B3016A" w:rsidRDefault="003871CB" w:rsidP="00E3092D">
      <w:pPr>
        <w:spacing w:before="240"/>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Z powyższego wykresu wynika iż największy wpływ na emisję CO</w:t>
      </w:r>
      <w:r w:rsidRPr="00B3016A">
        <w:rPr>
          <w:rFonts w:asciiTheme="majorHAnsi" w:hAnsiTheme="majorHAnsi" w:cstheme="majorHAnsi"/>
          <w:color w:val="000000" w:themeColor="text1"/>
          <w:sz w:val="24"/>
          <w:szCs w:val="24"/>
          <w:vertAlign w:val="subscript"/>
        </w:rPr>
        <w:t xml:space="preserve">2 </w:t>
      </w:r>
      <w:r w:rsidRPr="00B3016A">
        <w:rPr>
          <w:rFonts w:asciiTheme="majorHAnsi" w:hAnsiTheme="majorHAnsi" w:cstheme="majorHAnsi"/>
          <w:color w:val="000000" w:themeColor="text1"/>
          <w:sz w:val="24"/>
          <w:szCs w:val="24"/>
        </w:rPr>
        <w:t>w gminie mają paliwa pędne oraz energia elektryczna.</w:t>
      </w:r>
    </w:p>
    <w:p w14:paraId="6674E732" w14:textId="550D1D83" w:rsidR="00067961" w:rsidRPr="00B3016A" w:rsidRDefault="0099155F" w:rsidP="00E3092D">
      <w:pPr>
        <w:spacing w:before="240"/>
        <w:jc w:val="center"/>
        <w:rPr>
          <w:rFonts w:asciiTheme="majorHAnsi" w:hAnsiTheme="majorHAnsi" w:cstheme="majorHAnsi"/>
          <w:color w:val="000000" w:themeColor="text1"/>
          <w:sz w:val="24"/>
          <w:szCs w:val="24"/>
        </w:rPr>
      </w:pPr>
      <w:bookmarkStart w:id="136" w:name="_1jlao46" w:colFirst="0" w:colLast="0"/>
      <w:bookmarkEnd w:id="136"/>
      <w:r>
        <w:rPr>
          <w:noProof/>
        </w:rPr>
        <w:drawing>
          <wp:inline distT="0" distB="0" distL="0" distR="0" wp14:anchorId="73320254" wp14:editId="53B3A85B">
            <wp:extent cx="5353050" cy="2965450"/>
            <wp:effectExtent l="0" t="0" r="0" b="6350"/>
            <wp:docPr id="24" name="Wykres 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08933C7-E971-4115-9690-73BED077DD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DD64973" w14:textId="7D11F78D" w:rsidR="00067961" w:rsidRPr="00B3016A" w:rsidRDefault="001276EC" w:rsidP="00640747">
      <w:pPr>
        <w:pStyle w:val="Legenda"/>
        <w:spacing w:after="0"/>
        <w:rPr>
          <w:rFonts w:asciiTheme="majorHAnsi" w:hAnsiTheme="majorHAnsi" w:cstheme="majorHAnsi"/>
          <w:i/>
          <w:iCs/>
          <w:color w:val="000000" w:themeColor="text1"/>
          <w:sz w:val="24"/>
          <w:szCs w:val="24"/>
        </w:rPr>
      </w:pPr>
      <w:bookmarkStart w:id="137" w:name="_Toc101643150"/>
      <w:r w:rsidRPr="00B3016A">
        <w:rPr>
          <w:rFonts w:asciiTheme="majorHAnsi" w:hAnsiTheme="majorHAnsi" w:cstheme="majorHAnsi"/>
          <w:color w:val="000000" w:themeColor="text1"/>
          <w:sz w:val="24"/>
          <w:szCs w:val="24"/>
        </w:rPr>
        <w:t xml:space="preserve">Rysunek </w:t>
      </w:r>
      <w:r w:rsidR="001F7F74" w:rsidRPr="00B3016A">
        <w:rPr>
          <w:rFonts w:asciiTheme="majorHAnsi" w:hAnsiTheme="majorHAnsi" w:cstheme="majorHAnsi"/>
          <w:i/>
          <w:iCs/>
          <w:color w:val="000000" w:themeColor="text1"/>
          <w:sz w:val="24"/>
          <w:szCs w:val="24"/>
        </w:rPr>
        <w:fldChar w:fldCharType="begin"/>
      </w:r>
      <w:r w:rsidR="001F7F74" w:rsidRPr="00B3016A">
        <w:rPr>
          <w:rFonts w:asciiTheme="majorHAnsi" w:hAnsiTheme="majorHAnsi" w:cstheme="majorHAnsi"/>
          <w:color w:val="000000" w:themeColor="text1"/>
          <w:sz w:val="24"/>
          <w:szCs w:val="24"/>
        </w:rPr>
        <w:instrText xml:space="preserve"> SEQ Rysunek \* ARABIC </w:instrText>
      </w:r>
      <w:r w:rsidR="001F7F74" w:rsidRPr="00B3016A">
        <w:rPr>
          <w:rFonts w:asciiTheme="majorHAnsi" w:hAnsiTheme="majorHAnsi" w:cstheme="majorHAnsi"/>
          <w:i/>
          <w:iCs/>
          <w:color w:val="000000" w:themeColor="text1"/>
          <w:sz w:val="24"/>
          <w:szCs w:val="24"/>
        </w:rPr>
        <w:fldChar w:fldCharType="separate"/>
      </w:r>
      <w:r w:rsidR="00AD6EEF">
        <w:rPr>
          <w:rFonts w:asciiTheme="majorHAnsi" w:hAnsiTheme="majorHAnsi" w:cstheme="majorHAnsi"/>
          <w:noProof/>
          <w:color w:val="000000" w:themeColor="text1"/>
          <w:sz w:val="24"/>
          <w:szCs w:val="24"/>
        </w:rPr>
        <w:t>6</w:t>
      </w:r>
      <w:r w:rsidR="001F7F74" w:rsidRPr="00B3016A">
        <w:rPr>
          <w:rFonts w:asciiTheme="majorHAnsi" w:hAnsiTheme="majorHAnsi" w:cstheme="majorHAnsi"/>
          <w:i/>
          <w:iCs/>
          <w:noProof/>
          <w:color w:val="000000" w:themeColor="text1"/>
          <w:sz w:val="24"/>
          <w:szCs w:val="24"/>
        </w:rPr>
        <w:fldChar w:fldCharType="end"/>
      </w:r>
      <w:r w:rsidRPr="00B3016A">
        <w:rPr>
          <w:rFonts w:asciiTheme="majorHAnsi" w:hAnsiTheme="majorHAnsi" w:cstheme="majorHAnsi"/>
          <w:color w:val="000000" w:themeColor="text1"/>
          <w:sz w:val="24"/>
          <w:szCs w:val="24"/>
        </w:rPr>
        <w:t xml:space="preserve"> OŹE w zużyciu energii na terenie </w:t>
      </w:r>
      <w:r w:rsidR="004C5418" w:rsidRPr="00B3016A">
        <w:rPr>
          <w:rFonts w:asciiTheme="majorHAnsi" w:hAnsiTheme="majorHAnsi" w:cstheme="majorHAnsi"/>
          <w:color w:val="000000" w:themeColor="text1"/>
          <w:sz w:val="24"/>
          <w:szCs w:val="24"/>
        </w:rPr>
        <w:t>gminy</w:t>
      </w:r>
      <w:r w:rsidR="008852D2">
        <w:rPr>
          <w:rFonts w:asciiTheme="majorHAnsi" w:hAnsiTheme="majorHAnsi" w:cstheme="majorHAnsi"/>
          <w:color w:val="000000" w:themeColor="text1"/>
          <w:sz w:val="24"/>
          <w:szCs w:val="24"/>
        </w:rPr>
        <w:t xml:space="preserve"> w roku 2020</w:t>
      </w:r>
      <w:bookmarkEnd w:id="137"/>
    </w:p>
    <w:p w14:paraId="548F4A1D" w14:textId="20E0FC74" w:rsidR="001276EC" w:rsidRPr="00B4039E" w:rsidRDefault="001276EC" w:rsidP="00140E56">
      <w:pPr>
        <w:spacing w:before="0"/>
        <w:rPr>
          <w:rFonts w:asciiTheme="majorHAnsi" w:hAnsiTheme="majorHAnsi" w:cstheme="majorHAnsi"/>
          <w:color w:val="000000" w:themeColor="text1"/>
        </w:rPr>
      </w:pPr>
      <w:r w:rsidRPr="00B4039E">
        <w:rPr>
          <w:rFonts w:asciiTheme="majorHAnsi" w:hAnsiTheme="majorHAnsi" w:cstheme="majorHAnsi"/>
          <w:color w:val="000000" w:themeColor="text1"/>
        </w:rPr>
        <w:t>(Źródło: Opracowanie własne)</w:t>
      </w:r>
    </w:p>
    <w:p w14:paraId="7241AB48" w14:textId="65A4FE82" w:rsidR="001276EC" w:rsidRDefault="00640747" w:rsidP="00B54284">
      <w:pPr>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lastRenderedPageBreak/>
        <w:t>Zgodnie z informacjami od lokalnego dystrybutora energii na terenie Gminy znajdują się źródła odnawialne o łącznej mocy 12,645 MW</w:t>
      </w:r>
      <w:r w:rsidR="00A803A5" w:rsidRPr="00B3016A">
        <w:rPr>
          <w:rFonts w:asciiTheme="majorHAnsi" w:hAnsiTheme="majorHAnsi" w:cstheme="majorHAnsi"/>
          <w:color w:val="000000" w:themeColor="text1"/>
          <w:sz w:val="24"/>
          <w:szCs w:val="24"/>
        </w:rPr>
        <w:t xml:space="preserve">. Jednak największy udział źródeł </w:t>
      </w:r>
      <w:r w:rsidR="00B54284">
        <w:rPr>
          <w:rFonts w:asciiTheme="majorHAnsi" w:hAnsiTheme="majorHAnsi" w:cstheme="majorHAnsi"/>
          <w:color w:val="000000" w:themeColor="text1"/>
          <w:sz w:val="24"/>
          <w:szCs w:val="24"/>
        </w:rPr>
        <w:t>o</w:t>
      </w:r>
      <w:r w:rsidR="00A803A5" w:rsidRPr="00B3016A">
        <w:rPr>
          <w:rFonts w:asciiTheme="majorHAnsi" w:hAnsiTheme="majorHAnsi" w:cstheme="majorHAnsi"/>
          <w:color w:val="000000" w:themeColor="text1"/>
          <w:sz w:val="24"/>
          <w:szCs w:val="24"/>
        </w:rPr>
        <w:t>dnawialnych stanowi biomasa.</w:t>
      </w:r>
    </w:p>
    <w:p w14:paraId="05C4A0EA" w14:textId="77777777" w:rsidR="00873E12" w:rsidRPr="00B3016A" w:rsidRDefault="00873E12" w:rsidP="00B54284">
      <w:pPr>
        <w:jc w:val="both"/>
        <w:rPr>
          <w:rFonts w:asciiTheme="majorHAnsi" w:hAnsiTheme="majorHAnsi" w:cstheme="majorHAnsi"/>
          <w:color w:val="000000" w:themeColor="text1"/>
          <w:sz w:val="24"/>
          <w:szCs w:val="24"/>
        </w:rPr>
      </w:pPr>
    </w:p>
    <w:p w14:paraId="10CC83EB" w14:textId="77777777" w:rsidR="00067961" w:rsidRPr="00B3016A" w:rsidRDefault="0025350B" w:rsidP="006C1967">
      <w:pPr>
        <w:pStyle w:val="Nagwek2"/>
        <w:numPr>
          <w:ilvl w:val="1"/>
          <w:numId w:val="26"/>
        </w:numPr>
        <w:rPr>
          <w:rFonts w:asciiTheme="majorHAnsi" w:eastAsia="Tahoma" w:hAnsiTheme="majorHAnsi" w:cstheme="majorHAnsi"/>
          <w:color w:val="000000" w:themeColor="text1"/>
          <w:sz w:val="24"/>
          <w:szCs w:val="24"/>
        </w:rPr>
      </w:pPr>
      <w:bookmarkStart w:id="138" w:name="_Toc101643787"/>
      <w:r w:rsidRPr="00B3016A">
        <w:rPr>
          <w:rFonts w:asciiTheme="majorHAnsi" w:eastAsia="Tahoma" w:hAnsiTheme="majorHAnsi" w:cstheme="majorHAnsi"/>
          <w:color w:val="000000" w:themeColor="text1"/>
          <w:sz w:val="24"/>
          <w:szCs w:val="24"/>
        </w:rPr>
        <w:t>Określenie celu – redukcja emisji do 2030</w:t>
      </w:r>
      <w:bookmarkEnd w:id="138"/>
      <w:r w:rsidRPr="00B3016A">
        <w:rPr>
          <w:rFonts w:asciiTheme="majorHAnsi" w:eastAsia="Tahoma" w:hAnsiTheme="majorHAnsi" w:cstheme="majorHAnsi"/>
          <w:color w:val="000000" w:themeColor="text1"/>
          <w:sz w:val="24"/>
          <w:szCs w:val="24"/>
        </w:rPr>
        <w:t xml:space="preserve"> </w:t>
      </w:r>
    </w:p>
    <w:p w14:paraId="73DEC33F" w14:textId="3DC2418F" w:rsidR="00067961" w:rsidRPr="00B3016A" w:rsidRDefault="0025350B" w:rsidP="006A22DE">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Nadrzędnym celem opracowywanego dokumentu jest wskazanie ograniczenia emisji CO</w:t>
      </w:r>
      <w:r w:rsidRPr="00B3016A">
        <w:rPr>
          <w:rFonts w:asciiTheme="majorHAnsi" w:hAnsiTheme="majorHAnsi" w:cstheme="majorHAnsi"/>
          <w:color w:val="000000" w:themeColor="text1"/>
          <w:sz w:val="24"/>
          <w:szCs w:val="24"/>
          <w:vertAlign w:val="subscript"/>
        </w:rPr>
        <w:t>2</w:t>
      </w:r>
      <w:r w:rsidRPr="00B3016A">
        <w:rPr>
          <w:rFonts w:asciiTheme="majorHAnsi" w:hAnsiTheme="majorHAnsi" w:cstheme="majorHAnsi"/>
          <w:color w:val="000000" w:themeColor="text1"/>
          <w:sz w:val="24"/>
          <w:szCs w:val="24"/>
        </w:rPr>
        <w:t>. Biorąc zatem pod uwagę wyniki przeprowadzonej inwentaryzacji bazowej, celem redukcyjnym emisji CO</w:t>
      </w:r>
      <w:r w:rsidRPr="00B3016A">
        <w:rPr>
          <w:rFonts w:asciiTheme="majorHAnsi" w:hAnsiTheme="majorHAnsi" w:cstheme="majorHAnsi"/>
          <w:color w:val="000000" w:themeColor="text1"/>
          <w:sz w:val="24"/>
          <w:szCs w:val="24"/>
          <w:vertAlign w:val="subscript"/>
        </w:rPr>
        <w:t>2</w:t>
      </w:r>
      <w:r w:rsidRPr="00B3016A">
        <w:rPr>
          <w:rFonts w:asciiTheme="majorHAnsi" w:hAnsiTheme="majorHAnsi" w:cstheme="majorHAnsi"/>
          <w:color w:val="000000" w:themeColor="text1"/>
          <w:sz w:val="24"/>
          <w:szCs w:val="24"/>
        </w:rPr>
        <w:t xml:space="preserve"> dla </w:t>
      </w:r>
      <w:r w:rsidR="004C5418" w:rsidRPr="00B3016A">
        <w:rPr>
          <w:rFonts w:asciiTheme="majorHAnsi" w:hAnsiTheme="majorHAnsi" w:cstheme="majorHAnsi"/>
          <w:color w:val="000000" w:themeColor="text1"/>
          <w:sz w:val="24"/>
          <w:szCs w:val="24"/>
        </w:rPr>
        <w:t>Gminy Mielec</w:t>
      </w:r>
      <w:r w:rsidRPr="00B3016A">
        <w:rPr>
          <w:rFonts w:asciiTheme="majorHAnsi" w:hAnsiTheme="majorHAnsi" w:cstheme="majorHAnsi"/>
          <w:color w:val="000000" w:themeColor="text1"/>
          <w:sz w:val="24"/>
          <w:szCs w:val="24"/>
        </w:rPr>
        <w:t xml:space="preserve"> będzie ograniczenie emisji do roku 20</w:t>
      </w:r>
      <w:r w:rsidR="001276EC" w:rsidRPr="00B3016A">
        <w:rPr>
          <w:rFonts w:asciiTheme="majorHAnsi" w:hAnsiTheme="majorHAnsi" w:cstheme="majorHAnsi"/>
          <w:color w:val="000000" w:themeColor="text1"/>
          <w:sz w:val="24"/>
          <w:szCs w:val="24"/>
        </w:rPr>
        <w:t>3</w:t>
      </w:r>
      <w:r w:rsidRPr="00B3016A">
        <w:rPr>
          <w:rFonts w:asciiTheme="majorHAnsi" w:hAnsiTheme="majorHAnsi" w:cstheme="majorHAnsi"/>
          <w:color w:val="000000" w:themeColor="text1"/>
          <w:sz w:val="24"/>
          <w:szCs w:val="24"/>
        </w:rPr>
        <w:t>0 o min</w:t>
      </w:r>
      <w:r w:rsidR="006A22DE" w:rsidRPr="00B3016A">
        <w:rPr>
          <w:rFonts w:asciiTheme="majorHAnsi" w:hAnsiTheme="majorHAnsi" w:cstheme="majorHAnsi"/>
          <w:color w:val="000000" w:themeColor="text1"/>
          <w:sz w:val="24"/>
          <w:szCs w:val="24"/>
        </w:rPr>
        <w:t>. 5482,88 Mg.</w:t>
      </w:r>
    </w:p>
    <w:p w14:paraId="3DB982E0" w14:textId="2F5F9E82" w:rsidR="00067961" w:rsidRPr="00B3016A" w:rsidRDefault="0025350B" w:rsidP="006C1967">
      <w:pPr>
        <w:pStyle w:val="Nagwek1"/>
        <w:numPr>
          <w:ilvl w:val="0"/>
          <w:numId w:val="26"/>
        </w:numPr>
        <w:spacing w:after="240"/>
        <w:rPr>
          <w:rFonts w:asciiTheme="majorHAnsi" w:hAnsiTheme="majorHAnsi" w:cstheme="majorHAnsi"/>
          <w:color w:val="000000" w:themeColor="text1"/>
          <w:sz w:val="24"/>
          <w:szCs w:val="24"/>
        </w:rPr>
      </w:pPr>
      <w:bookmarkStart w:id="139" w:name="_2iq8gzs" w:colFirst="0" w:colLast="0"/>
      <w:bookmarkStart w:id="140" w:name="_xvir7l" w:colFirst="0" w:colLast="0"/>
      <w:bookmarkStart w:id="141" w:name="_1x0gk37" w:colFirst="0" w:colLast="0"/>
      <w:bookmarkStart w:id="142" w:name="_Toc101643788"/>
      <w:bookmarkEnd w:id="139"/>
      <w:bookmarkEnd w:id="140"/>
      <w:bookmarkEnd w:id="141"/>
      <w:r w:rsidRPr="00B3016A">
        <w:rPr>
          <w:rFonts w:asciiTheme="majorHAnsi" w:hAnsiTheme="majorHAnsi" w:cstheme="majorHAnsi"/>
          <w:color w:val="000000" w:themeColor="text1"/>
          <w:sz w:val="24"/>
          <w:szCs w:val="24"/>
        </w:rPr>
        <w:t xml:space="preserve">Plan gospodarki niskoemisyjnej dla </w:t>
      </w:r>
      <w:r w:rsidR="004C5418" w:rsidRPr="00B3016A">
        <w:rPr>
          <w:rFonts w:asciiTheme="majorHAnsi" w:hAnsiTheme="majorHAnsi" w:cstheme="majorHAnsi"/>
          <w:color w:val="000000" w:themeColor="text1"/>
          <w:sz w:val="24"/>
          <w:szCs w:val="24"/>
        </w:rPr>
        <w:t>Gminy Mielec</w:t>
      </w:r>
      <w:r w:rsidRPr="00B3016A">
        <w:rPr>
          <w:rFonts w:asciiTheme="majorHAnsi" w:hAnsiTheme="majorHAnsi" w:cstheme="majorHAnsi"/>
          <w:color w:val="000000" w:themeColor="text1"/>
          <w:sz w:val="24"/>
          <w:szCs w:val="24"/>
        </w:rPr>
        <w:t xml:space="preserve"> do 2030 roku</w:t>
      </w:r>
      <w:bookmarkEnd w:id="142"/>
    </w:p>
    <w:p w14:paraId="10DEA8AA" w14:textId="65EFACA3" w:rsidR="00067961" w:rsidRPr="00B3016A" w:rsidRDefault="00140E56" w:rsidP="00140E56">
      <w:pPr>
        <w:pStyle w:val="Nagwek2"/>
      </w:pPr>
      <w:bookmarkStart w:id="143" w:name="_Toc101643789"/>
      <w:r>
        <w:t xml:space="preserve">4.1 </w:t>
      </w:r>
      <w:r w:rsidR="0025350B" w:rsidRPr="00B3016A">
        <w:t>Długoterminowa strategia, cele i zobowiązania</w:t>
      </w:r>
      <w:bookmarkEnd w:id="143"/>
    </w:p>
    <w:p w14:paraId="48F93AB4" w14:textId="77777777" w:rsidR="00067961" w:rsidRPr="00B3016A" w:rsidRDefault="0025350B"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Strategia długoterminowa niniejszego dokumentu stanowi wkład w osiągnięciu krajowych zobowiązań wynikających z przyjęcia pakietu energetyczno-klimatycznego. </w:t>
      </w:r>
    </w:p>
    <w:p w14:paraId="0CDE749B" w14:textId="2EDE3BC1" w:rsidR="00C77BE7" w:rsidRPr="00B3016A" w:rsidRDefault="0025350B" w:rsidP="00C77BE7">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Podstawowym celem w zakresie ujętym w niniejszym Planie jest redukcja emisji CO</w:t>
      </w:r>
      <w:r w:rsidRPr="00B3016A">
        <w:rPr>
          <w:rFonts w:asciiTheme="majorHAnsi" w:hAnsiTheme="majorHAnsi" w:cstheme="majorHAnsi"/>
          <w:color w:val="000000" w:themeColor="text1"/>
          <w:sz w:val="24"/>
          <w:szCs w:val="24"/>
          <w:vertAlign w:val="subscript"/>
        </w:rPr>
        <w:t>2</w:t>
      </w:r>
      <w:r w:rsidRPr="00B3016A">
        <w:rPr>
          <w:rFonts w:asciiTheme="majorHAnsi" w:hAnsiTheme="majorHAnsi" w:cstheme="majorHAnsi"/>
          <w:color w:val="000000" w:themeColor="text1"/>
          <w:sz w:val="24"/>
          <w:szCs w:val="24"/>
        </w:rPr>
        <w:t xml:space="preserve"> o min. </w:t>
      </w:r>
      <w:r w:rsidR="006A22DE" w:rsidRPr="00B3016A">
        <w:rPr>
          <w:rFonts w:asciiTheme="majorHAnsi" w:hAnsiTheme="majorHAnsi" w:cstheme="majorHAnsi"/>
          <w:color w:val="000000" w:themeColor="text1"/>
          <w:sz w:val="24"/>
          <w:szCs w:val="24"/>
        </w:rPr>
        <w:t xml:space="preserve">5482,88 </w:t>
      </w:r>
      <w:r w:rsidRPr="00B3016A">
        <w:rPr>
          <w:rFonts w:asciiTheme="majorHAnsi" w:hAnsiTheme="majorHAnsi" w:cstheme="majorHAnsi"/>
          <w:color w:val="000000" w:themeColor="text1"/>
          <w:sz w:val="24"/>
          <w:szCs w:val="24"/>
        </w:rPr>
        <w:t xml:space="preserve">Mg do roku 2030. </w:t>
      </w:r>
      <w:r w:rsidR="00C77BE7" w:rsidRPr="00C77BE7">
        <w:rPr>
          <w:rFonts w:asciiTheme="majorHAnsi" w:hAnsiTheme="majorHAnsi" w:cstheme="majorHAnsi"/>
          <w:color w:val="000000" w:themeColor="text1"/>
          <w:sz w:val="24"/>
          <w:szCs w:val="24"/>
        </w:rPr>
        <w:t xml:space="preserve"> </w:t>
      </w:r>
      <w:r w:rsidR="00C77BE7">
        <w:rPr>
          <w:rFonts w:asciiTheme="majorHAnsi" w:hAnsiTheme="majorHAnsi" w:cstheme="majorHAnsi"/>
          <w:color w:val="000000" w:themeColor="text1"/>
          <w:sz w:val="24"/>
          <w:szCs w:val="24"/>
        </w:rPr>
        <w:t>Do obliczenia celu posłużono się danymi z MEI za rok 2020.</w:t>
      </w:r>
    </w:p>
    <w:p w14:paraId="42F30E61" w14:textId="1FA914B3" w:rsidR="00C77BE7" w:rsidRDefault="00C77BE7"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Redukcja zużycia energii w stosunku do roku 2020 będzie wynosiła </w:t>
      </w:r>
      <w:r w:rsidR="001C1157">
        <w:rPr>
          <w:rFonts w:asciiTheme="majorHAnsi" w:hAnsiTheme="majorHAnsi" w:cstheme="majorHAnsi"/>
          <w:color w:val="000000" w:themeColor="text1"/>
          <w:sz w:val="24"/>
          <w:szCs w:val="24"/>
        </w:rPr>
        <w:t>7509,8</w:t>
      </w:r>
      <w:r>
        <w:rPr>
          <w:rFonts w:asciiTheme="majorHAnsi" w:hAnsiTheme="majorHAnsi" w:cstheme="majorHAnsi"/>
          <w:color w:val="000000" w:themeColor="text1"/>
          <w:sz w:val="24"/>
          <w:szCs w:val="24"/>
        </w:rPr>
        <w:t xml:space="preserve"> MWh.</w:t>
      </w:r>
    </w:p>
    <w:p w14:paraId="4C8F253B" w14:textId="764DEF6D" w:rsidR="00C77BE7" w:rsidRDefault="00C77BE7"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Zwiększenie produkcji energii ze źródeł odnawialnych będzie wynosiło </w:t>
      </w:r>
      <w:r w:rsidRPr="00C77BE7">
        <w:rPr>
          <w:rFonts w:asciiTheme="majorHAnsi" w:hAnsiTheme="majorHAnsi" w:cstheme="majorHAnsi"/>
          <w:color w:val="000000" w:themeColor="text1"/>
          <w:sz w:val="24"/>
          <w:szCs w:val="24"/>
        </w:rPr>
        <w:t>2827</w:t>
      </w:r>
      <w:r>
        <w:rPr>
          <w:rFonts w:asciiTheme="majorHAnsi" w:hAnsiTheme="majorHAnsi" w:cstheme="majorHAnsi"/>
          <w:color w:val="000000" w:themeColor="text1"/>
          <w:sz w:val="24"/>
          <w:szCs w:val="24"/>
        </w:rPr>
        <w:t xml:space="preserve"> MWh.</w:t>
      </w:r>
    </w:p>
    <w:p w14:paraId="2EB3D329" w14:textId="53CC9999" w:rsidR="00C77BE7" w:rsidRDefault="00C77BE7"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R</w:t>
      </w:r>
      <w:r w:rsidRPr="00C77BE7">
        <w:rPr>
          <w:rFonts w:asciiTheme="majorHAnsi" w:hAnsiTheme="majorHAnsi" w:cstheme="majorHAnsi"/>
          <w:color w:val="000000" w:themeColor="text1"/>
          <w:sz w:val="24"/>
          <w:szCs w:val="24"/>
        </w:rPr>
        <w:t>edukcja emisji zanieczyszczeń do powietrza PM10</w:t>
      </w:r>
      <w:r w:rsidR="00482559">
        <w:rPr>
          <w:rFonts w:asciiTheme="majorHAnsi" w:hAnsiTheme="majorHAnsi" w:cstheme="majorHAnsi"/>
          <w:color w:val="000000" w:themeColor="text1"/>
          <w:sz w:val="24"/>
          <w:szCs w:val="24"/>
        </w:rPr>
        <w:t xml:space="preserve"> </w:t>
      </w:r>
      <w:r w:rsidR="00482559" w:rsidRPr="00482559">
        <w:rPr>
          <w:rFonts w:asciiTheme="majorHAnsi" w:hAnsiTheme="majorHAnsi" w:cstheme="majorHAnsi"/>
          <w:color w:val="000000" w:themeColor="text1"/>
          <w:sz w:val="24"/>
          <w:szCs w:val="24"/>
        </w:rPr>
        <w:t>27,6722</w:t>
      </w:r>
      <w:r w:rsidR="00482559">
        <w:rPr>
          <w:rFonts w:asciiTheme="majorHAnsi" w:hAnsiTheme="majorHAnsi" w:cstheme="majorHAnsi"/>
          <w:color w:val="000000" w:themeColor="text1"/>
          <w:sz w:val="24"/>
          <w:szCs w:val="24"/>
        </w:rPr>
        <w:t xml:space="preserve"> [Mg];</w:t>
      </w:r>
      <w:r w:rsidRPr="00C77BE7">
        <w:rPr>
          <w:rFonts w:asciiTheme="majorHAnsi" w:hAnsiTheme="majorHAnsi" w:cstheme="majorHAnsi"/>
          <w:color w:val="000000" w:themeColor="text1"/>
          <w:sz w:val="24"/>
          <w:szCs w:val="24"/>
        </w:rPr>
        <w:t xml:space="preserve"> PM2,5</w:t>
      </w:r>
      <w:r w:rsidR="00482559">
        <w:rPr>
          <w:rFonts w:asciiTheme="majorHAnsi" w:hAnsiTheme="majorHAnsi" w:cstheme="majorHAnsi"/>
          <w:color w:val="000000" w:themeColor="text1"/>
          <w:sz w:val="24"/>
          <w:szCs w:val="24"/>
        </w:rPr>
        <w:t xml:space="preserve"> </w:t>
      </w:r>
      <w:r w:rsidR="00482559" w:rsidRPr="00482559">
        <w:rPr>
          <w:rFonts w:asciiTheme="majorHAnsi" w:hAnsiTheme="majorHAnsi" w:cstheme="majorHAnsi"/>
          <w:color w:val="000000" w:themeColor="text1"/>
          <w:sz w:val="24"/>
          <w:szCs w:val="24"/>
        </w:rPr>
        <w:t>26,9965</w:t>
      </w:r>
      <w:r w:rsidR="00482559">
        <w:rPr>
          <w:rFonts w:asciiTheme="majorHAnsi" w:hAnsiTheme="majorHAnsi" w:cstheme="majorHAnsi"/>
          <w:color w:val="000000" w:themeColor="text1"/>
          <w:sz w:val="24"/>
          <w:szCs w:val="24"/>
        </w:rPr>
        <w:t xml:space="preserve"> [Mg];</w:t>
      </w:r>
      <w:r w:rsidRPr="00C77BE7">
        <w:rPr>
          <w:rFonts w:asciiTheme="majorHAnsi" w:hAnsiTheme="majorHAnsi" w:cstheme="majorHAnsi"/>
          <w:color w:val="000000" w:themeColor="text1"/>
          <w:sz w:val="24"/>
          <w:szCs w:val="24"/>
        </w:rPr>
        <w:t xml:space="preserve"> B(a)P</w:t>
      </w:r>
      <w:r w:rsidR="00482559">
        <w:rPr>
          <w:rFonts w:asciiTheme="majorHAnsi" w:hAnsiTheme="majorHAnsi" w:cstheme="majorHAnsi"/>
          <w:color w:val="000000" w:themeColor="text1"/>
          <w:sz w:val="24"/>
          <w:szCs w:val="24"/>
        </w:rPr>
        <w:t xml:space="preserve">  </w:t>
      </w:r>
      <w:r w:rsidR="00482559" w:rsidRPr="00482559">
        <w:rPr>
          <w:rFonts w:asciiTheme="majorHAnsi" w:hAnsiTheme="majorHAnsi" w:cstheme="majorHAnsi"/>
          <w:color w:val="000000" w:themeColor="text1"/>
          <w:sz w:val="24"/>
          <w:szCs w:val="24"/>
        </w:rPr>
        <w:t>0,0132</w:t>
      </w:r>
      <w:r w:rsidR="00482559">
        <w:rPr>
          <w:rFonts w:asciiTheme="majorHAnsi" w:hAnsiTheme="majorHAnsi" w:cstheme="majorHAnsi"/>
          <w:color w:val="000000" w:themeColor="text1"/>
          <w:sz w:val="24"/>
          <w:szCs w:val="24"/>
        </w:rPr>
        <w:t xml:space="preserve"> [Mg].</w:t>
      </w:r>
    </w:p>
    <w:p w14:paraId="06C5B459" w14:textId="77777777" w:rsidR="00D46793" w:rsidRDefault="00D46793"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p>
    <w:p w14:paraId="73A4D700" w14:textId="67A88C28" w:rsidR="00067961" w:rsidRPr="00B3016A" w:rsidRDefault="0025350B" w:rsidP="00E3092D">
      <w:pPr>
        <w:tabs>
          <w:tab w:val="left" w:pos="1995"/>
        </w:tabs>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Nadrzędnym celem </w:t>
      </w:r>
      <w:r w:rsidRPr="00B3016A">
        <w:rPr>
          <w:rFonts w:asciiTheme="majorHAnsi" w:hAnsiTheme="majorHAnsi" w:cstheme="majorHAnsi"/>
          <w:i/>
          <w:color w:val="000000" w:themeColor="text1"/>
          <w:sz w:val="24"/>
          <w:szCs w:val="24"/>
        </w:rPr>
        <w:t>Planu Gospodarki Niskoemisyjnej do roku 2030</w:t>
      </w:r>
      <w:r w:rsidRPr="00B3016A">
        <w:rPr>
          <w:rFonts w:asciiTheme="majorHAnsi" w:hAnsiTheme="majorHAnsi" w:cstheme="majorHAnsi"/>
          <w:color w:val="000000" w:themeColor="text1"/>
          <w:sz w:val="24"/>
          <w:szCs w:val="24"/>
        </w:rPr>
        <w:t xml:space="preserve"> jest ograniczenie emisji CO</w:t>
      </w:r>
      <w:r w:rsidRPr="00B3016A">
        <w:rPr>
          <w:rFonts w:asciiTheme="majorHAnsi" w:hAnsiTheme="majorHAnsi" w:cstheme="majorHAnsi"/>
          <w:color w:val="000000" w:themeColor="text1"/>
          <w:sz w:val="24"/>
          <w:szCs w:val="24"/>
          <w:vertAlign w:val="subscript"/>
        </w:rPr>
        <w:t>2</w:t>
      </w:r>
      <w:r w:rsidRPr="00B3016A">
        <w:rPr>
          <w:rFonts w:asciiTheme="majorHAnsi" w:hAnsiTheme="majorHAnsi" w:cstheme="majorHAnsi"/>
          <w:color w:val="000000" w:themeColor="text1"/>
          <w:sz w:val="24"/>
          <w:szCs w:val="24"/>
        </w:rPr>
        <w:t xml:space="preserve"> na terenie </w:t>
      </w:r>
      <w:r w:rsidR="002C0EC7">
        <w:rPr>
          <w:rFonts w:asciiTheme="majorHAnsi" w:hAnsiTheme="majorHAnsi" w:cstheme="majorHAnsi"/>
          <w:color w:val="000000" w:themeColor="text1"/>
          <w:sz w:val="24"/>
          <w:szCs w:val="24"/>
        </w:rPr>
        <w:t>gminy</w:t>
      </w:r>
      <w:r w:rsidRPr="00B3016A">
        <w:rPr>
          <w:rFonts w:asciiTheme="majorHAnsi" w:hAnsiTheme="majorHAnsi" w:cstheme="majorHAnsi"/>
          <w:color w:val="000000" w:themeColor="text1"/>
          <w:sz w:val="24"/>
          <w:szCs w:val="24"/>
        </w:rPr>
        <w:t xml:space="preserve"> o przynajmniej </w:t>
      </w:r>
      <w:r w:rsidR="0053781F">
        <w:rPr>
          <w:rFonts w:asciiTheme="majorHAnsi" w:hAnsiTheme="majorHAnsi" w:cstheme="majorHAnsi"/>
          <w:color w:val="000000" w:themeColor="text1"/>
          <w:sz w:val="24"/>
          <w:szCs w:val="24"/>
        </w:rPr>
        <w:t>10,86</w:t>
      </w:r>
      <w:r w:rsidRPr="00B3016A">
        <w:rPr>
          <w:rFonts w:asciiTheme="majorHAnsi" w:hAnsiTheme="majorHAnsi" w:cstheme="majorHAnsi"/>
          <w:color w:val="000000" w:themeColor="text1"/>
          <w:sz w:val="24"/>
          <w:szCs w:val="24"/>
        </w:rPr>
        <w:t>%</w:t>
      </w:r>
      <w:r w:rsidR="00CE3545" w:rsidRPr="00B3016A">
        <w:rPr>
          <w:rFonts w:asciiTheme="majorHAnsi" w:hAnsiTheme="majorHAnsi" w:cstheme="majorHAnsi"/>
          <w:color w:val="000000" w:themeColor="text1"/>
          <w:sz w:val="24"/>
          <w:szCs w:val="24"/>
        </w:rPr>
        <w:t xml:space="preserve">. </w:t>
      </w:r>
      <w:r w:rsidRPr="00B3016A">
        <w:rPr>
          <w:rFonts w:asciiTheme="majorHAnsi" w:hAnsiTheme="majorHAnsi" w:cstheme="majorHAnsi"/>
          <w:color w:val="000000" w:themeColor="text1"/>
          <w:sz w:val="24"/>
          <w:szCs w:val="24"/>
        </w:rPr>
        <w:t>Cel ten może zostać osiągnięty w wyniku realizacji działań poprawiających efektywność energetyczną (budynków, instalacji itd.), zmniejszających udział konwencjonalnych źródeł energii, a także przez optymalizację wykorzystania energii i stosowanie odnawialnych jej źródeł.</w:t>
      </w:r>
    </w:p>
    <w:p w14:paraId="15D90494" w14:textId="77777777" w:rsidR="00067961" w:rsidRPr="00B3016A" w:rsidRDefault="0025350B" w:rsidP="00E3092D">
      <w:pPr>
        <w:tabs>
          <w:tab w:val="left" w:pos="1995"/>
        </w:tabs>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Do działań długoterminowych należy zaliczyć: promocja wśród mieszkańców efektywnych energetycznie rozwiązań, zwiększenie wytwarzania energii ze źródeł odnawialnych poprzez przyciągnięcie nowych inwestycji z tego segmentu. Z uwagi na odległy horyzont czasowy podanie przybliżonych wartości jest trudne do oszacowania.</w:t>
      </w:r>
    </w:p>
    <w:p w14:paraId="419152B2" w14:textId="77777777" w:rsidR="00067961" w:rsidRPr="00B3016A" w:rsidRDefault="00067961"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p>
    <w:p w14:paraId="2AD9B374" w14:textId="77777777" w:rsidR="008017C7" w:rsidRPr="00B3016A" w:rsidRDefault="008017C7"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p>
    <w:p w14:paraId="7F1E4197" w14:textId="52153A8D" w:rsidR="00067961" w:rsidRPr="00B3016A" w:rsidRDefault="00140E56" w:rsidP="00140E56">
      <w:pPr>
        <w:pStyle w:val="Nagwek2"/>
      </w:pPr>
      <w:bookmarkStart w:id="144" w:name="_Toc101643790"/>
      <w:r>
        <w:lastRenderedPageBreak/>
        <w:t xml:space="preserve">4.2 </w:t>
      </w:r>
      <w:r w:rsidR="0025350B" w:rsidRPr="00B3016A">
        <w:t>Działania krótko- i średnioterminowe</w:t>
      </w:r>
      <w:bookmarkEnd w:id="144"/>
    </w:p>
    <w:p w14:paraId="46C73045" w14:textId="32DA6F74" w:rsidR="00067961" w:rsidRPr="00B3016A" w:rsidRDefault="0025350B"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Przyjęte dla niniejszego opracowania założenia, oparte o zalecenia NFOŚiGW oraz Porozumienie Burmistrzów, mówią o szczegółowym zaplanowaniu działań krótko- i średnioterminowych w perspektywie ok. 7 lat. Biorąc pod uwagę termin powstania niniejszego Planu (</w:t>
      </w:r>
      <w:r w:rsidR="004C5418" w:rsidRPr="00B3016A">
        <w:rPr>
          <w:rFonts w:asciiTheme="majorHAnsi" w:hAnsiTheme="majorHAnsi" w:cstheme="majorHAnsi"/>
          <w:color w:val="000000" w:themeColor="text1"/>
          <w:sz w:val="24"/>
          <w:szCs w:val="24"/>
        </w:rPr>
        <w:t>styczeń</w:t>
      </w:r>
      <w:r w:rsidRPr="00B3016A">
        <w:rPr>
          <w:rFonts w:asciiTheme="majorHAnsi" w:hAnsiTheme="majorHAnsi" w:cstheme="majorHAnsi"/>
          <w:color w:val="000000" w:themeColor="text1"/>
          <w:sz w:val="24"/>
          <w:szCs w:val="24"/>
        </w:rPr>
        <w:t xml:space="preserve"> 20</w:t>
      </w:r>
      <w:r w:rsidR="00746C87" w:rsidRPr="00B3016A">
        <w:rPr>
          <w:rFonts w:asciiTheme="majorHAnsi" w:hAnsiTheme="majorHAnsi" w:cstheme="majorHAnsi"/>
          <w:color w:val="000000" w:themeColor="text1"/>
          <w:sz w:val="24"/>
          <w:szCs w:val="24"/>
        </w:rPr>
        <w:t>2</w:t>
      </w:r>
      <w:r w:rsidR="004C5418" w:rsidRPr="00B3016A">
        <w:rPr>
          <w:rFonts w:asciiTheme="majorHAnsi" w:hAnsiTheme="majorHAnsi" w:cstheme="majorHAnsi"/>
          <w:color w:val="000000" w:themeColor="text1"/>
          <w:sz w:val="24"/>
          <w:szCs w:val="24"/>
        </w:rPr>
        <w:t>2</w:t>
      </w:r>
      <w:r w:rsidRPr="00B3016A">
        <w:rPr>
          <w:rFonts w:asciiTheme="majorHAnsi" w:hAnsiTheme="majorHAnsi" w:cstheme="majorHAnsi"/>
          <w:color w:val="000000" w:themeColor="text1"/>
          <w:sz w:val="24"/>
          <w:szCs w:val="24"/>
        </w:rPr>
        <w:t xml:space="preserve">) i termin przyjęcia dokumentu przez Radę </w:t>
      </w:r>
      <w:r w:rsidR="002C0EC7">
        <w:rPr>
          <w:rFonts w:asciiTheme="majorHAnsi" w:hAnsiTheme="majorHAnsi" w:cstheme="majorHAnsi"/>
          <w:color w:val="000000" w:themeColor="text1"/>
          <w:sz w:val="24"/>
          <w:szCs w:val="24"/>
        </w:rPr>
        <w:t>Gminy</w:t>
      </w:r>
      <w:r w:rsidRPr="00B3016A">
        <w:rPr>
          <w:rFonts w:asciiTheme="majorHAnsi" w:hAnsiTheme="majorHAnsi" w:cstheme="majorHAnsi"/>
          <w:color w:val="000000" w:themeColor="text1"/>
          <w:sz w:val="24"/>
          <w:szCs w:val="24"/>
        </w:rPr>
        <w:t>, perspektywa ta sięga roku 202</w:t>
      </w:r>
      <w:r w:rsidR="00B54284">
        <w:rPr>
          <w:rFonts w:asciiTheme="majorHAnsi" w:hAnsiTheme="majorHAnsi" w:cstheme="majorHAnsi"/>
          <w:color w:val="000000" w:themeColor="text1"/>
          <w:sz w:val="24"/>
          <w:szCs w:val="24"/>
        </w:rPr>
        <w:t>9</w:t>
      </w:r>
      <w:r w:rsidRPr="00B3016A">
        <w:rPr>
          <w:rFonts w:asciiTheme="majorHAnsi" w:hAnsiTheme="majorHAnsi" w:cstheme="majorHAnsi"/>
          <w:color w:val="000000" w:themeColor="text1"/>
          <w:sz w:val="24"/>
          <w:szCs w:val="24"/>
        </w:rPr>
        <w:t>. W związku z powyższym zaplanowano działania zbiegające się z perspektywą finansową 20</w:t>
      </w:r>
      <w:r w:rsidR="00746C87" w:rsidRPr="00B3016A">
        <w:rPr>
          <w:rFonts w:asciiTheme="majorHAnsi" w:hAnsiTheme="majorHAnsi" w:cstheme="majorHAnsi"/>
          <w:color w:val="000000" w:themeColor="text1"/>
          <w:sz w:val="24"/>
          <w:szCs w:val="24"/>
        </w:rPr>
        <w:t>21</w:t>
      </w:r>
      <w:r w:rsidRPr="00B3016A">
        <w:rPr>
          <w:rFonts w:asciiTheme="majorHAnsi" w:hAnsiTheme="majorHAnsi" w:cstheme="majorHAnsi"/>
          <w:color w:val="000000" w:themeColor="text1"/>
          <w:sz w:val="24"/>
          <w:szCs w:val="24"/>
        </w:rPr>
        <w:t>-20</w:t>
      </w:r>
      <w:r w:rsidR="00075C5E">
        <w:rPr>
          <w:rFonts w:asciiTheme="majorHAnsi" w:hAnsiTheme="majorHAnsi" w:cstheme="majorHAnsi"/>
          <w:color w:val="000000" w:themeColor="text1"/>
          <w:sz w:val="24"/>
          <w:szCs w:val="24"/>
        </w:rPr>
        <w:t>30</w:t>
      </w:r>
      <w:r w:rsidRPr="00B3016A">
        <w:rPr>
          <w:rFonts w:asciiTheme="majorHAnsi" w:hAnsiTheme="majorHAnsi" w:cstheme="majorHAnsi"/>
          <w:color w:val="000000" w:themeColor="text1"/>
          <w:sz w:val="24"/>
          <w:szCs w:val="24"/>
        </w:rPr>
        <w:t xml:space="preserve">. Poniżej przedstawiono działania zaplanowane na terenie </w:t>
      </w:r>
      <w:r w:rsidR="004C5418" w:rsidRPr="00B3016A">
        <w:rPr>
          <w:rFonts w:asciiTheme="majorHAnsi" w:hAnsiTheme="majorHAnsi" w:cstheme="majorHAnsi"/>
          <w:color w:val="000000" w:themeColor="text1"/>
          <w:sz w:val="24"/>
          <w:szCs w:val="24"/>
        </w:rPr>
        <w:t>Gminy Mielec</w:t>
      </w:r>
      <w:r w:rsidRPr="00B3016A">
        <w:rPr>
          <w:rFonts w:asciiTheme="majorHAnsi" w:hAnsiTheme="majorHAnsi" w:cstheme="majorHAnsi"/>
          <w:color w:val="000000" w:themeColor="text1"/>
          <w:sz w:val="24"/>
          <w:szCs w:val="24"/>
        </w:rPr>
        <w:t xml:space="preserve"> w określonych sektorach.</w:t>
      </w:r>
    </w:p>
    <w:p w14:paraId="71CAFB53" w14:textId="77777777" w:rsidR="006A22DE" w:rsidRPr="00B3016A" w:rsidRDefault="006A22DE" w:rsidP="00E3092D">
      <w:pPr>
        <w:rPr>
          <w:rFonts w:asciiTheme="majorHAnsi" w:hAnsiTheme="majorHAnsi" w:cstheme="majorHAnsi"/>
          <w:color w:val="000000" w:themeColor="text1"/>
          <w:sz w:val="24"/>
          <w:szCs w:val="24"/>
        </w:rPr>
        <w:sectPr w:rsidR="006A22DE" w:rsidRPr="00B3016A" w:rsidSect="00FB5D8C">
          <w:footerReference w:type="default" r:id="rId22"/>
          <w:pgSz w:w="11906" w:h="16838"/>
          <w:pgMar w:top="1417" w:right="1417" w:bottom="1417" w:left="1417" w:header="708" w:footer="708" w:gutter="0"/>
          <w:pgNumType w:start="0"/>
          <w:cols w:space="708"/>
          <w:titlePg/>
          <w:docGrid w:linePitch="272"/>
        </w:sectPr>
      </w:pPr>
    </w:p>
    <w:p w14:paraId="6293AEFD" w14:textId="77777777" w:rsidR="00067961" w:rsidRPr="00B3016A" w:rsidRDefault="00067961" w:rsidP="00E3092D">
      <w:pPr>
        <w:rPr>
          <w:rFonts w:asciiTheme="majorHAnsi" w:hAnsiTheme="majorHAnsi" w:cstheme="majorHAnsi"/>
          <w:color w:val="000000" w:themeColor="text1"/>
          <w:sz w:val="24"/>
          <w:szCs w:val="24"/>
        </w:rPr>
      </w:pPr>
    </w:p>
    <w:p w14:paraId="50FAB7A6" w14:textId="77777777" w:rsidR="00067961" w:rsidRPr="00B3016A" w:rsidRDefault="00067961" w:rsidP="00E3092D">
      <w:pPr>
        <w:pBdr>
          <w:top w:val="nil"/>
          <w:left w:val="nil"/>
          <w:bottom w:val="nil"/>
          <w:right w:val="nil"/>
          <w:between w:val="nil"/>
        </w:pBdr>
        <w:ind w:left="432"/>
        <w:rPr>
          <w:rFonts w:asciiTheme="majorHAnsi" w:hAnsiTheme="majorHAnsi" w:cstheme="majorHAnsi"/>
          <w:color w:val="000000" w:themeColor="text1"/>
          <w:sz w:val="24"/>
          <w:szCs w:val="24"/>
        </w:rPr>
      </w:pPr>
    </w:p>
    <w:tbl>
      <w:tblPr>
        <w:tblStyle w:val="Tabelasiatki1jasnaakcent1"/>
        <w:tblW w:w="14331" w:type="dxa"/>
        <w:tblLook w:val="04A0" w:firstRow="1" w:lastRow="0" w:firstColumn="1" w:lastColumn="0" w:noHBand="0" w:noVBand="1"/>
      </w:tblPr>
      <w:tblGrid>
        <w:gridCol w:w="567"/>
        <w:gridCol w:w="2410"/>
        <w:gridCol w:w="3500"/>
        <w:gridCol w:w="1740"/>
        <w:gridCol w:w="1554"/>
        <w:gridCol w:w="1520"/>
        <w:gridCol w:w="1520"/>
        <w:gridCol w:w="1520"/>
      </w:tblGrid>
      <w:tr w:rsidR="006A22DE" w:rsidRPr="00B3016A" w14:paraId="40CB8AEE" w14:textId="77777777" w:rsidTr="00676A25">
        <w:trPr>
          <w:cnfStyle w:val="100000000000" w:firstRow="1" w:lastRow="0" w:firstColumn="0" w:lastColumn="0" w:oddVBand="0" w:evenVBand="0" w:oddHBand="0"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567" w:type="dxa"/>
            <w:noWrap/>
            <w:hideMark/>
          </w:tcPr>
          <w:p w14:paraId="4A8BCC1C" w14:textId="77777777" w:rsidR="006A22DE" w:rsidRPr="00B3016A" w:rsidRDefault="006A22DE" w:rsidP="006A22DE">
            <w:pPr>
              <w:rPr>
                <w:rFonts w:asciiTheme="majorHAnsi" w:eastAsia="Times New Roman" w:hAnsiTheme="majorHAnsi" w:cstheme="majorHAnsi"/>
                <w:color w:val="000000"/>
              </w:rPr>
            </w:pPr>
            <w:bookmarkStart w:id="145" w:name="_o56dzjx2gdx8" w:colFirst="0" w:colLast="0"/>
            <w:bookmarkEnd w:id="145"/>
            <w:r w:rsidRPr="00B3016A">
              <w:rPr>
                <w:rFonts w:asciiTheme="majorHAnsi" w:eastAsia="Times New Roman" w:hAnsiTheme="majorHAnsi" w:cstheme="majorHAnsi"/>
                <w:color w:val="000000"/>
              </w:rPr>
              <w:t>L.p.</w:t>
            </w:r>
          </w:p>
        </w:tc>
        <w:tc>
          <w:tcPr>
            <w:tcW w:w="2410" w:type="dxa"/>
            <w:noWrap/>
            <w:hideMark/>
          </w:tcPr>
          <w:p w14:paraId="70222D67" w14:textId="77777777" w:rsidR="006A22DE" w:rsidRPr="00B3016A" w:rsidRDefault="006A22DE" w:rsidP="006A22DE">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rPr>
            </w:pPr>
            <w:r w:rsidRPr="00B3016A">
              <w:rPr>
                <w:rFonts w:asciiTheme="majorHAnsi" w:eastAsia="Times New Roman" w:hAnsiTheme="majorHAnsi" w:cstheme="majorHAnsi"/>
                <w:color w:val="000000"/>
              </w:rPr>
              <w:t>Obszar działań</w:t>
            </w:r>
          </w:p>
        </w:tc>
        <w:tc>
          <w:tcPr>
            <w:tcW w:w="3500" w:type="dxa"/>
            <w:noWrap/>
            <w:hideMark/>
          </w:tcPr>
          <w:p w14:paraId="6A34C373" w14:textId="77777777" w:rsidR="006A22DE" w:rsidRPr="00B3016A" w:rsidRDefault="006A22DE" w:rsidP="006A22DE">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rPr>
            </w:pPr>
            <w:r w:rsidRPr="00B3016A">
              <w:rPr>
                <w:rFonts w:asciiTheme="majorHAnsi" w:eastAsia="Times New Roman" w:hAnsiTheme="majorHAnsi" w:cstheme="majorHAnsi"/>
                <w:color w:val="000000"/>
              </w:rPr>
              <w:t>Tytuł projektu</w:t>
            </w:r>
          </w:p>
        </w:tc>
        <w:tc>
          <w:tcPr>
            <w:tcW w:w="1740" w:type="dxa"/>
            <w:noWrap/>
            <w:hideMark/>
          </w:tcPr>
          <w:p w14:paraId="053AF683" w14:textId="77777777" w:rsidR="006A22DE" w:rsidRPr="00B3016A" w:rsidRDefault="006A22DE" w:rsidP="006A22DE">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rPr>
            </w:pPr>
            <w:r w:rsidRPr="00B3016A">
              <w:rPr>
                <w:rFonts w:asciiTheme="majorHAnsi" w:eastAsia="Times New Roman" w:hAnsiTheme="majorHAnsi" w:cstheme="majorHAnsi"/>
                <w:color w:val="000000"/>
              </w:rPr>
              <w:t>Budżet projektu (tys. zł)</w:t>
            </w:r>
          </w:p>
        </w:tc>
        <w:tc>
          <w:tcPr>
            <w:tcW w:w="1554" w:type="dxa"/>
            <w:noWrap/>
            <w:hideMark/>
          </w:tcPr>
          <w:p w14:paraId="420FAA00" w14:textId="77777777" w:rsidR="006A22DE" w:rsidRPr="00B3016A" w:rsidRDefault="006A22DE" w:rsidP="006A22DE">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rPr>
            </w:pPr>
            <w:r w:rsidRPr="00B3016A">
              <w:rPr>
                <w:rFonts w:asciiTheme="majorHAnsi" w:eastAsia="Times New Roman" w:hAnsiTheme="majorHAnsi" w:cstheme="majorHAnsi"/>
                <w:color w:val="000000"/>
              </w:rPr>
              <w:t>Terminy</w:t>
            </w:r>
          </w:p>
        </w:tc>
        <w:tc>
          <w:tcPr>
            <w:tcW w:w="1520" w:type="dxa"/>
            <w:noWrap/>
            <w:hideMark/>
          </w:tcPr>
          <w:p w14:paraId="6DF9947E" w14:textId="4413610A" w:rsidR="006A22DE" w:rsidRPr="00B3016A" w:rsidRDefault="006A22DE" w:rsidP="006A22DE">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rPr>
            </w:pPr>
            <w:r w:rsidRPr="00B3016A">
              <w:rPr>
                <w:rFonts w:asciiTheme="majorHAnsi" w:eastAsia="Times New Roman" w:hAnsiTheme="majorHAnsi" w:cstheme="majorHAnsi"/>
                <w:color w:val="000000"/>
              </w:rPr>
              <w:t>Oszczędność energii [MWh]</w:t>
            </w:r>
          </w:p>
        </w:tc>
        <w:tc>
          <w:tcPr>
            <w:tcW w:w="1520" w:type="dxa"/>
            <w:noWrap/>
            <w:hideMark/>
          </w:tcPr>
          <w:p w14:paraId="1AC2A574" w14:textId="6DC7D27E" w:rsidR="006A22DE" w:rsidRPr="00B3016A" w:rsidRDefault="006A22DE" w:rsidP="006A22DE">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rPr>
            </w:pPr>
            <w:r w:rsidRPr="00B3016A">
              <w:rPr>
                <w:rFonts w:asciiTheme="majorHAnsi" w:eastAsia="Times New Roman" w:hAnsiTheme="majorHAnsi" w:cstheme="majorHAnsi"/>
                <w:color w:val="000000"/>
              </w:rPr>
              <w:t>Redukcja emisji CO</w:t>
            </w:r>
            <w:r w:rsidRPr="00B3016A">
              <w:rPr>
                <w:rFonts w:asciiTheme="majorHAnsi" w:eastAsia="Times New Roman" w:hAnsiTheme="majorHAnsi" w:cstheme="majorHAnsi"/>
                <w:color w:val="000000"/>
                <w:vertAlign w:val="subscript"/>
              </w:rPr>
              <w:t>2</w:t>
            </w:r>
            <w:r w:rsidRPr="00B3016A">
              <w:rPr>
                <w:rFonts w:asciiTheme="majorHAnsi" w:eastAsia="Times New Roman" w:hAnsiTheme="majorHAnsi" w:cstheme="majorHAnsi"/>
                <w:color w:val="000000"/>
              </w:rPr>
              <w:t xml:space="preserve"> [Mg]</w:t>
            </w:r>
          </w:p>
        </w:tc>
        <w:tc>
          <w:tcPr>
            <w:tcW w:w="1520" w:type="dxa"/>
            <w:noWrap/>
            <w:hideMark/>
          </w:tcPr>
          <w:p w14:paraId="38521A66" w14:textId="0A77CB5F" w:rsidR="006A22DE" w:rsidRPr="00B3016A" w:rsidRDefault="006A22DE" w:rsidP="006A22DE">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rPr>
            </w:pPr>
            <w:r w:rsidRPr="00B3016A">
              <w:rPr>
                <w:rFonts w:asciiTheme="majorHAnsi" w:eastAsia="Times New Roman" w:hAnsiTheme="majorHAnsi" w:cstheme="majorHAnsi"/>
                <w:color w:val="000000"/>
              </w:rPr>
              <w:t>Produkcja OZE [MWh]</w:t>
            </w:r>
          </w:p>
        </w:tc>
      </w:tr>
      <w:tr w:rsidR="006A22DE" w:rsidRPr="00B3016A" w14:paraId="1F53C544" w14:textId="77777777" w:rsidTr="00676A25">
        <w:trPr>
          <w:trHeight w:val="885"/>
        </w:trPr>
        <w:tc>
          <w:tcPr>
            <w:cnfStyle w:val="001000000000" w:firstRow="0" w:lastRow="0" w:firstColumn="1" w:lastColumn="0" w:oddVBand="0" w:evenVBand="0" w:oddHBand="0" w:evenHBand="0" w:firstRowFirstColumn="0" w:firstRowLastColumn="0" w:lastRowFirstColumn="0" w:lastRowLastColumn="0"/>
            <w:tcW w:w="567" w:type="dxa"/>
            <w:noWrap/>
            <w:hideMark/>
          </w:tcPr>
          <w:p w14:paraId="5B9D9810" w14:textId="77777777" w:rsidR="006A22DE" w:rsidRPr="00B3016A" w:rsidRDefault="006A22DE" w:rsidP="006A22DE">
            <w:pPr>
              <w:jc w:val="right"/>
              <w:rPr>
                <w:rFonts w:asciiTheme="majorHAnsi" w:eastAsia="Times New Roman" w:hAnsiTheme="majorHAnsi" w:cstheme="majorHAnsi"/>
                <w:color w:val="000000"/>
              </w:rPr>
            </w:pPr>
            <w:r w:rsidRPr="00B3016A">
              <w:rPr>
                <w:rFonts w:asciiTheme="majorHAnsi" w:eastAsia="Times New Roman" w:hAnsiTheme="majorHAnsi" w:cstheme="majorHAnsi"/>
                <w:color w:val="000000"/>
              </w:rPr>
              <w:t>1</w:t>
            </w:r>
          </w:p>
        </w:tc>
        <w:tc>
          <w:tcPr>
            <w:tcW w:w="2410" w:type="dxa"/>
            <w:noWrap/>
            <w:hideMark/>
          </w:tcPr>
          <w:p w14:paraId="47DF8237"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Mieszkalnictwo</w:t>
            </w:r>
          </w:p>
        </w:tc>
        <w:tc>
          <w:tcPr>
            <w:tcW w:w="3500" w:type="dxa"/>
            <w:hideMark/>
          </w:tcPr>
          <w:p w14:paraId="6493611A" w14:textId="77777777" w:rsidR="006A22DE" w:rsidRPr="00B3016A" w:rsidRDefault="006A22DE" w:rsidP="006A22DE">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Wymiana źródeł ogrzewania w gospodarstwach domowych na terenie Gminy Mielec</w:t>
            </w:r>
          </w:p>
        </w:tc>
        <w:tc>
          <w:tcPr>
            <w:tcW w:w="1740" w:type="dxa"/>
            <w:noWrap/>
            <w:hideMark/>
          </w:tcPr>
          <w:p w14:paraId="05011C95"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5000</w:t>
            </w:r>
          </w:p>
        </w:tc>
        <w:tc>
          <w:tcPr>
            <w:tcW w:w="1554" w:type="dxa"/>
            <w:noWrap/>
            <w:hideMark/>
          </w:tcPr>
          <w:p w14:paraId="16B23674"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2022-2030</w:t>
            </w:r>
          </w:p>
        </w:tc>
        <w:tc>
          <w:tcPr>
            <w:tcW w:w="1520" w:type="dxa"/>
            <w:noWrap/>
            <w:hideMark/>
          </w:tcPr>
          <w:p w14:paraId="4DDFCE11"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1000</w:t>
            </w:r>
          </w:p>
        </w:tc>
        <w:tc>
          <w:tcPr>
            <w:tcW w:w="1520" w:type="dxa"/>
            <w:noWrap/>
            <w:hideMark/>
          </w:tcPr>
          <w:p w14:paraId="1DF1386C"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990</w:t>
            </w:r>
          </w:p>
        </w:tc>
        <w:tc>
          <w:tcPr>
            <w:tcW w:w="1520" w:type="dxa"/>
            <w:noWrap/>
            <w:hideMark/>
          </w:tcPr>
          <w:p w14:paraId="4A0E3D55"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50</w:t>
            </w:r>
          </w:p>
        </w:tc>
      </w:tr>
      <w:tr w:rsidR="006A22DE" w:rsidRPr="00B3016A" w14:paraId="189FBB98" w14:textId="77777777" w:rsidTr="00676A25">
        <w:trPr>
          <w:trHeight w:val="15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6BC37DF1" w14:textId="77777777" w:rsidR="006A22DE" w:rsidRPr="00B3016A" w:rsidRDefault="006A22DE" w:rsidP="006A22DE">
            <w:pPr>
              <w:jc w:val="right"/>
              <w:rPr>
                <w:rFonts w:asciiTheme="majorHAnsi" w:eastAsia="Times New Roman" w:hAnsiTheme="majorHAnsi" w:cstheme="majorHAnsi"/>
                <w:color w:val="000000"/>
              </w:rPr>
            </w:pPr>
            <w:r w:rsidRPr="00B3016A">
              <w:rPr>
                <w:rFonts w:asciiTheme="majorHAnsi" w:eastAsia="Times New Roman" w:hAnsiTheme="majorHAnsi" w:cstheme="majorHAnsi"/>
                <w:color w:val="000000"/>
              </w:rPr>
              <w:t>2</w:t>
            </w:r>
          </w:p>
        </w:tc>
        <w:tc>
          <w:tcPr>
            <w:tcW w:w="2410" w:type="dxa"/>
            <w:noWrap/>
            <w:hideMark/>
          </w:tcPr>
          <w:p w14:paraId="45C38840" w14:textId="3E5C85A9"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Budynki użyteczności publicznej</w:t>
            </w:r>
          </w:p>
        </w:tc>
        <w:tc>
          <w:tcPr>
            <w:tcW w:w="3500" w:type="dxa"/>
            <w:hideMark/>
          </w:tcPr>
          <w:p w14:paraId="794EE945" w14:textId="56932CF4" w:rsidR="006A22DE" w:rsidRPr="00B3016A" w:rsidRDefault="006A22DE" w:rsidP="006A22DE">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 xml:space="preserve">Termomodernizacja i modernizacja </w:t>
            </w:r>
            <w:r w:rsidR="00B54284">
              <w:rPr>
                <w:rFonts w:asciiTheme="majorHAnsi" w:eastAsia="Times New Roman" w:hAnsiTheme="majorHAnsi" w:cstheme="majorHAnsi"/>
                <w:color w:val="000000"/>
              </w:rPr>
              <w:t>budynków</w:t>
            </w:r>
            <w:r w:rsidRPr="00B3016A">
              <w:rPr>
                <w:rFonts w:asciiTheme="majorHAnsi" w:eastAsia="Times New Roman" w:hAnsiTheme="majorHAnsi" w:cstheme="majorHAnsi"/>
                <w:color w:val="000000"/>
              </w:rPr>
              <w:t xml:space="preserve"> szkół dla których organem prowadzącym jest Gmina Mielec oraz pozostałych obiektów użyteczności publicznej</w:t>
            </w:r>
          </w:p>
        </w:tc>
        <w:tc>
          <w:tcPr>
            <w:tcW w:w="1740" w:type="dxa"/>
            <w:noWrap/>
            <w:hideMark/>
          </w:tcPr>
          <w:p w14:paraId="6357FD17"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6000</w:t>
            </w:r>
          </w:p>
        </w:tc>
        <w:tc>
          <w:tcPr>
            <w:tcW w:w="1554" w:type="dxa"/>
            <w:noWrap/>
            <w:hideMark/>
          </w:tcPr>
          <w:p w14:paraId="41955377"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2022-2030</w:t>
            </w:r>
          </w:p>
        </w:tc>
        <w:tc>
          <w:tcPr>
            <w:tcW w:w="1520" w:type="dxa"/>
            <w:noWrap/>
            <w:hideMark/>
          </w:tcPr>
          <w:p w14:paraId="18AFDC97"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460</w:t>
            </w:r>
          </w:p>
        </w:tc>
        <w:tc>
          <w:tcPr>
            <w:tcW w:w="1520" w:type="dxa"/>
            <w:noWrap/>
            <w:hideMark/>
          </w:tcPr>
          <w:p w14:paraId="2DAE56F6"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92</w:t>
            </w:r>
          </w:p>
        </w:tc>
        <w:tc>
          <w:tcPr>
            <w:tcW w:w="1520" w:type="dxa"/>
            <w:noWrap/>
            <w:hideMark/>
          </w:tcPr>
          <w:p w14:paraId="144AE77F"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0</w:t>
            </w:r>
          </w:p>
        </w:tc>
      </w:tr>
      <w:tr w:rsidR="006A22DE" w:rsidRPr="00B3016A" w14:paraId="4AE68C73" w14:textId="77777777" w:rsidTr="00676A25">
        <w:trPr>
          <w:trHeight w:val="885"/>
        </w:trPr>
        <w:tc>
          <w:tcPr>
            <w:cnfStyle w:val="001000000000" w:firstRow="0" w:lastRow="0" w:firstColumn="1" w:lastColumn="0" w:oddVBand="0" w:evenVBand="0" w:oddHBand="0" w:evenHBand="0" w:firstRowFirstColumn="0" w:firstRowLastColumn="0" w:lastRowFirstColumn="0" w:lastRowLastColumn="0"/>
            <w:tcW w:w="567" w:type="dxa"/>
            <w:noWrap/>
            <w:hideMark/>
          </w:tcPr>
          <w:p w14:paraId="42EC827F" w14:textId="77777777" w:rsidR="006A22DE" w:rsidRPr="00B3016A" w:rsidRDefault="006A22DE" w:rsidP="006A22DE">
            <w:pPr>
              <w:jc w:val="right"/>
              <w:rPr>
                <w:rFonts w:asciiTheme="majorHAnsi" w:eastAsia="Times New Roman" w:hAnsiTheme="majorHAnsi" w:cstheme="majorHAnsi"/>
                <w:color w:val="000000"/>
              </w:rPr>
            </w:pPr>
            <w:r w:rsidRPr="00B3016A">
              <w:rPr>
                <w:rFonts w:asciiTheme="majorHAnsi" w:eastAsia="Times New Roman" w:hAnsiTheme="majorHAnsi" w:cstheme="majorHAnsi"/>
                <w:color w:val="000000"/>
              </w:rPr>
              <w:t>3</w:t>
            </w:r>
          </w:p>
        </w:tc>
        <w:tc>
          <w:tcPr>
            <w:tcW w:w="2410" w:type="dxa"/>
            <w:noWrap/>
            <w:hideMark/>
          </w:tcPr>
          <w:p w14:paraId="06571888"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Mieszkalnictwo</w:t>
            </w:r>
          </w:p>
        </w:tc>
        <w:tc>
          <w:tcPr>
            <w:tcW w:w="3500" w:type="dxa"/>
            <w:hideMark/>
          </w:tcPr>
          <w:p w14:paraId="5654DD71" w14:textId="77777777" w:rsidR="006A22DE" w:rsidRPr="00B3016A" w:rsidRDefault="006A22DE" w:rsidP="006A22DE">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Wykorzystanie odnawialnych źródeł energii w gospodarstwach domowych na terenie Gminy Mielec</w:t>
            </w:r>
          </w:p>
        </w:tc>
        <w:tc>
          <w:tcPr>
            <w:tcW w:w="1740" w:type="dxa"/>
            <w:noWrap/>
            <w:hideMark/>
          </w:tcPr>
          <w:p w14:paraId="10C00F32"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5000</w:t>
            </w:r>
          </w:p>
        </w:tc>
        <w:tc>
          <w:tcPr>
            <w:tcW w:w="1554" w:type="dxa"/>
            <w:noWrap/>
            <w:hideMark/>
          </w:tcPr>
          <w:p w14:paraId="3313AE28"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2022-2030</w:t>
            </w:r>
          </w:p>
        </w:tc>
        <w:tc>
          <w:tcPr>
            <w:tcW w:w="1520" w:type="dxa"/>
            <w:noWrap/>
            <w:hideMark/>
          </w:tcPr>
          <w:p w14:paraId="150D08D4"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100</w:t>
            </w:r>
          </w:p>
        </w:tc>
        <w:tc>
          <w:tcPr>
            <w:tcW w:w="1520" w:type="dxa"/>
            <w:noWrap/>
            <w:hideMark/>
          </w:tcPr>
          <w:p w14:paraId="30186DC1"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950</w:t>
            </w:r>
          </w:p>
        </w:tc>
        <w:tc>
          <w:tcPr>
            <w:tcW w:w="1520" w:type="dxa"/>
            <w:noWrap/>
            <w:hideMark/>
          </w:tcPr>
          <w:p w14:paraId="34375C8E"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1300</w:t>
            </w:r>
          </w:p>
        </w:tc>
      </w:tr>
      <w:tr w:rsidR="006A22DE" w:rsidRPr="00B3016A" w14:paraId="4A316775" w14:textId="77777777" w:rsidTr="00676A25">
        <w:trPr>
          <w:trHeight w:val="885"/>
        </w:trPr>
        <w:tc>
          <w:tcPr>
            <w:cnfStyle w:val="001000000000" w:firstRow="0" w:lastRow="0" w:firstColumn="1" w:lastColumn="0" w:oddVBand="0" w:evenVBand="0" w:oddHBand="0" w:evenHBand="0" w:firstRowFirstColumn="0" w:firstRowLastColumn="0" w:lastRowFirstColumn="0" w:lastRowLastColumn="0"/>
            <w:tcW w:w="567" w:type="dxa"/>
            <w:noWrap/>
            <w:hideMark/>
          </w:tcPr>
          <w:p w14:paraId="09A701F4" w14:textId="77777777" w:rsidR="006A22DE" w:rsidRPr="00B3016A" w:rsidRDefault="006A22DE" w:rsidP="006A22DE">
            <w:pPr>
              <w:jc w:val="right"/>
              <w:rPr>
                <w:rFonts w:asciiTheme="majorHAnsi" w:eastAsia="Times New Roman" w:hAnsiTheme="majorHAnsi" w:cstheme="majorHAnsi"/>
                <w:color w:val="000000"/>
              </w:rPr>
            </w:pPr>
            <w:r w:rsidRPr="00B3016A">
              <w:rPr>
                <w:rFonts w:asciiTheme="majorHAnsi" w:eastAsia="Times New Roman" w:hAnsiTheme="majorHAnsi" w:cstheme="majorHAnsi"/>
                <w:color w:val="000000"/>
              </w:rPr>
              <w:t>4</w:t>
            </w:r>
          </w:p>
        </w:tc>
        <w:tc>
          <w:tcPr>
            <w:tcW w:w="2410" w:type="dxa"/>
            <w:noWrap/>
            <w:hideMark/>
          </w:tcPr>
          <w:p w14:paraId="6702AFE0"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Gospodarka komunalna</w:t>
            </w:r>
          </w:p>
        </w:tc>
        <w:tc>
          <w:tcPr>
            <w:tcW w:w="3500" w:type="dxa"/>
            <w:hideMark/>
          </w:tcPr>
          <w:p w14:paraId="6D221417" w14:textId="77777777" w:rsidR="006A22DE" w:rsidRPr="00B3016A" w:rsidRDefault="006A22DE" w:rsidP="006A22DE">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Budowa Punktu Selektywnej Zbiórki Odpadów na terenie Gminy Mielec</w:t>
            </w:r>
          </w:p>
        </w:tc>
        <w:tc>
          <w:tcPr>
            <w:tcW w:w="1740" w:type="dxa"/>
            <w:noWrap/>
            <w:hideMark/>
          </w:tcPr>
          <w:p w14:paraId="4F69AFE3"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2800</w:t>
            </w:r>
          </w:p>
        </w:tc>
        <w:tc>
          <w:tcPr>
            <w:tcW w:w="1554" w:type="dxa"/>
            <w:noWrap/>
            <w:hideMark/>
          </w:tcPr>
          <w:p w14:paraId="248D8948"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2022-2030</w:t>
            </w:r>
          </w:p>
        </w:tc>
        <w:tc>
          <w:tcPr>
            <w:tcW w:w="1520" w:type="dxa"/>
            <w:noWrap/>
            <w:hideMark/>
          </w:tcPr>
          <w:p w14:paraId="64D8659F"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5</w:t>
            </w:r>
          </w:p>
        </w:tc>
        <w:tc>
          <w:tcPr>
            <w:tcW w:w="1520" w:type="dxa"/>
            <w:noWrap/>
            <w:hideMark/>
          </w:tcPr>
          <w:p w14:paraId="5CBF7620"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1</w:t>
            </w:r>
          </w:p>
        </w:tc>
        <w:tc>
          <w:tcPr>
            <w:tcW w:w="1520" w:type="dxa"/>
            <w:noWrap/>
            <w:hideMark/>
          </w:tcPr>
          <w:p w14:paraId="3823A302"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20</w:t>
            </w:r>
          </w:p>
        </w:tc>
      </w:tr>
      <w:tr w:rsidR="006A22DE" w:rsidRPr="00B3016A" w14:paraId="36B8629A" w14:textId="77777777" w:rsidTr="00676A25">
        <w:trPr>
          <w:trHeight w:val="885"/>
        </w:trPr>
        <w:tc>
          <w:tcPr>
            <w:cnfStyle w:val="001000000000" w:firstRow="0" w:lastRow="0" w:firstColumn="1" w:lastColumn="0" w:oddVBand="0" w:evenVBand="0" w:oddHBand="0" w:evenHBand="0" w:firstRowFirstColumn="0" w:firstRowLastColumn="0" w:lastRowFirstColumn="0" w:lastRowLastColumn="0"/>
            <w:tcW w:w="567" w:type="dxa"/>
            <w:noWrap/>
            <w:hideMark/>
          </w:tcPr>
          <w:p w14:paraId="645AC446" w14:textId="77777777" w:rsidR="006A22DE" w:rsidRPr="00B3016A" w:rsidRDefault="006A22DE" w:rsidP="006A22DE">
            <w:pPr>
              <w:jc w:val="right"/>
              <w:rPr>
                <w:rFonts w:asciiTheme="majorHAnsi" w:eastAsia="Times New Roman" w:hAnsiTheme="majorHAnsi" w:cstheme="majorHAnsi"/>
                <w:color w:val="000000"/>
              </w:rPr>
            </w:pPr>
            <w:r w:rsidRPr="00B3016A">
              <w:rPr>
                <w:rFonts w:asciiTheme="majorHAnsi" w:eastAsia="Times New Roman" w:hAnsiTheme="majorHAnsi" w:cstheme="majorHAnsi"/>
                <w:color w:val="000000"/>
              </w:rPr>
              <w:t>5</w:t>
            </w:r>
          </w:p>
        </w:tc>
        <w:tc>
          <w:tcPr>
            <w:tcW w:w="2410" w:type="dxa"/>
            <w:noWrap/>
            <w:hideMark/>
          </w:tcPr>
          <w:p w14:paraId="0928AA4B"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Transport</w:t>
            </w:r>
          </w:p>
        </w:tc>
        <w:tc>
          <w:tcPr>
            <w:tcW w:w="3500" w:type="dxa"/>
            <w:hideMark/>
          </w:tcPr>
          <w:p w14:paraId="7819B232" w14:textId="77777777" w:rsidR="006A22DE" w:rsidRPr="00B3016A" w:rsidRDefault="006A22DE" w:rsidP="006A22DE">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Kompleksowa przebudowa dróg gminnych na terenie Gminy Mielec</w:t>
            </w:r>
          </w:p>
        </w:tc>
        <w:tc>
          <w:tcPr>
            <w:tcW w:w="1740" w:type="dxa"/>
            <w:noWrap/>
            <w:hideMark/>
          </w:tcPr>
          <w:p w14:paraId="0CD615CA"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5000</w:t>
            </w:r>
          </w:p>
        </w:tc>
        <w:tc>
          <w:tcPr>
            <w:tcW w:w="1554" w:type="dxa"/>
            <w:noWrap/>
            <w:hideMark/>
          </w:tcPr>
          <w:p w14:paraId="0C0E8FF9"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2022-2030</w:t>
            </w:r>
          </w:p>
        </w:tc>
        <w:tc>
          <w:tcPr>
            <w:tcW w:w="1520" w:type="dxa"/>
            <w:noWrap/>
            <w:hideMark/>
          </w:tcPr>
          <w:p w14:paraId="25B5EFAB"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510</w:t>
            </w:r>
          </w:p>
        </w:tc>
        <w:tc>
          <w:tcPr>
            <w:tcW w:w="1520" w:type="dxa"/>
            <w:noWrap/>
            <w:hideMark/>
          </w:tcPr>
          <w:p w14:paraId="4FB82D0A"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127,5</w:t>
            </w:r>
          </w:p>
        </w:tc>
        <w:tc>
          <w:tcPr>
            <w:tcW w:w="1520" w:type="dxa"/>
            <w:noWrap/>
            <w:hideMark/>
          </w:tcPr>
          <w:p w14:paraId="67A4C221"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0</w:t>
            </w:r>
          </w:p>
        </w:tc>
      </w:tr>
      <w:tr w:rsidR="006A22DE" w:rsidRPr="00B3016A" w14:paraId="2C5D03C0" w14:textId="77777777" w:rsidTr="00676A25">
        <w:trPr>
          <w:trHeight w:val="1485"/>
        </w:trPr>
        <w:tc>
          <w:tcPr>
            <w:cnfStyle w:val="001000000000" w:firstRow="0" w:lastRow="0" w:firstColumn="1" w:lastColumn="0" w:oddVBand="0" w:evenVBand="0" w:oddHBand="0" w:evenHBand="0" w:firstRowFirstColumn="0" w:firstRowLastColumn="0" w:lastRowFirstColumn="0" w:lastRowLastColumn="0"/>
            <w:tcW w:w="567" w:type="dxa"/>
            <w:noWrap/>
            <w:hideMark/>
          </w:tcPr>
          <w:p w14:paraId="5AAB7606" w14:textId="77777777" w:rsidR="006A22DE" w:rsidRPr="00B3016A" w:rsidRDefault="006A22DE" w:rsidP="006A22DE">
            <w:pPr>
              <w:jc w:val="right"/>
              <w:rPr>
                <w:rFonts w:asciiTheme="majorHAnsi" w:eastAsia="Times New Roman" w:hAnsiTheme="majorHAnsi" w:cstheme="majorHAnsi"/>
                <w:color w:val="000000"/>
              </w:rPr>
            </w:pPr>
            <w:r w:rsidRPr="00B3016A">
              <w:rPr>
                <w:rFonts w:asciiTheme="majorHAnsi" w:eastAsia="Times New Roman" w:hAnsiTheme="majorHAnsi" w:cstheme="majorHAnsi"/>
                <w:color w:val="000000"/>
              </w:rPr>
              <w:t>6</w:t>
            </w:r>
          </w:p>
        </w:tc>
        <w:tc>
          <w:tcPr>
            <w:tcW w:w="2410" w:type="dxa"/>
            <w:noWrap/>
            <w:hideMark/>
          </w:tcPr>
          <w:p w14:paraId="7EDBBA57"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Transport</w:t>
            </w:r>
          </w:p>
        </w:tc>
        <w:tc>
          <w:tcPr>
            <w:tcW w:w="3500" w:type="dxa"/>
            <w:hideMark/>
          </w:tcPr>
          <w:p w14:paraId="4E88869A" w14:textId="1F3D5877" w:rsidR="006A22DE" w:rsidRPr="00B3016A" w:rsidRDefault="006A22DE" w:rsidP="006A22DE">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 xml:space="preserve">Rozwijanie infrastruktury ścieżek rowerowych, </w:t>
            </w:r>
            <w:r w:rsidR="001D18A5" w:rsidRPr="00B3016A">
              <w:rPr>
                <w:rFonts w:asciiTheme="majorHAnsi" w:eastAsia="Times New Roman" w:hAnsiTheme="majorHAnsi" w:cstheme="majorHAnsi"/>
                <w:color w:val="000000"/>
              </w:rPr>
              <w:t>ścieżek</w:t>
            </w:r>
            <w:r w:rsidRPr="00B3016A">
              <w:rPr>
                <w:rFonts w:asciiTheme="majorHAnsi" w:eastAsia="Times New Roman" w:hAnsiTheme="majorHAnsi" w:cstheme="majorHAnsi"/>
                <w:color w:val="000000"/>
              </w:rPr>
              <w:t xml:space="preserve"> spacerowych oraz szlaków turystycznych w tym wspólnie z innymi gminami i podmiotami</w:t>
            </w:r>
          </w:p>
        </w:tc>
        <w:tc>
          <w:tcPr>
            <w:tcW w:w="1740" w:type="dxa"/>
            <w:noWrap/>
            <w:hideMark/>
          </w:tcPr>
          <w:p w14:paraId="66A0AA78"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10000</w:t>
            </w:r>
          </w:p>
        </w:tc>
        <w:tc>
          <w:tcPr>
            <w:tcW w:w="1554" w:type="dxa"/>
            <w:noWrap/>
            <w:hideMark/>
          </w:tcPr>
          <w:p w14:paraId="3CB8A658"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2022-2030</w:t>
            </w:r>
          </w:p>
        </w:tc>
        <w:tc>
          <w:tcPr>
            <w:tcW w:w="1520" w:type="dxa"/>
            <w:noWrap/>
            <w:hideMark/>
          </w:tcPr>
          <w:p w14:paraId="12D25543"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920</w:t>
            </w:r>
          </w:p>
        </w:tc>
        <w:tc>
          <w:tcPr>
            <w:tcW w:w="1520" w:type="dxa"/>
            <w:noWrap/>
            <w:hideMark/>
          </w:tcPr>
          <w:p w14:paraId="2A1DB645"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239,2</w:t>
            </w:r>
          </w:p>
        </w:tc>
        <w:tc>
          <w:tcPr>
            <w:tcW w:w="1520" w:type="dxa"/>
            <w:noWrap/>
            <w:hideMark/>
          </w:tcPr>
          <w:p w14:paraId="50E6411E"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0</w:t>
            </w:r>
          </w:p>
        </w:tc>
      </w:tr>
      <w:tr w:rsidR="006A22DE" w:rsidRPr="00B3016A" w14:paraId="2CD7E6DD" w14:textId="77777777" w:rsidTr="00676A25">
        <w:trPr>
          <w:trHeight w:val="885"/>
        </w:trPr>
        <w:tc>
          <w:tcPr>
            <w:cnfStyle w:val="001000000000" w:firstRow="0" w:lastRow="0" w:firstColumn="1" w:lastColumn="0" w:oddVBand="0" w:evenVBand="0" w:oddHBand="0" w:evenHBand="0" w:firstRowFirstColumn="0" w:firstRowLastColumn="0" w:lastRowFirstColumn="0" w:lastRowLastColumn="0"/>
            <w:tcW w:w="567" w:type="dxa"/>
            <w:noWrap/>
            <w:hideMark/>
          </w:tcPr>
          <w:p w14:paraId="0765AD27" w14:textId="77777777" w:rsidR="006A22DE" w:rsidRPr="00B3016A" w:rsidRDefault="006A22DE" w:rsidP="006A22DE">
            <w:pPr>
              <w:jc w:val="right"/>
              <w:rPr>
                <w:rFonts w:asciiTheme="majorHAnsi" w:eastAsia="Times New Roman" w:hAnsiTheme="majorHAnsi" w:cstheme="majorHAnsi"/>
                <w:color w:val="000000"/>
              </w:rPr>
            </w:pPr>
            <w:r w:rsidRPr="00B3016A">
              <w:rPr>
                <w:rFonts w:asciiTheme="majorHAnsi" w:eastAsia="Times New Roman" w:hAnsiTheme="majorHAnsi" w:cstheme="majorHAnsi"/>
                <w:color w:val="000000"/>
              </w:rPr>
              <w:lastRenderedPageBreak/>
              <w:t>7</w:t>
            </w:r>
          </w:p>
        </w:tc>
        <w:tc>
          <w:tcPr>
            <w:tcW w:w="2410" w:type="dxa"/>
            <w:noWrap/>
            <w:hideMark/>
          </w:tcPr>
          <w:p w14:paraId="62B060D2"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Oswietlenie</w:t>
            </w:r>
          </w:p>
        </w:tc>
        <w:tc>
          <w:tcPr>
            <w:tcW w:w="3500" w:type="dxa"/>
            <w:hideMark/>
          </w:tcPr>
          <w:p w14:paraId="237F4636" w14:textId="77777777" w:rsidR="006A22DE" w:rsidRPr="00B3016A" w:rsidRDefault="006A22DE" w:rsidP="006A22DE">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 xml:space="preserve">Przebudowa oświetlenia ulicznego w Gminie Mielec </w:t>
            </w:r>
          </w:p>
        </w:tc>
        <w:tc>
          <w:tcPr>
            <w:tcW w:w="1740" w:type="dxa"/>
            <w:noWrap/>
            <w:hideMark/>
          </w:tcPr>
          <w:p w14:paraId="64B54B00"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300</w:t>
            </w:r>
          </w:p>
        </w:tc>
        <w:tc>
          <w:tcPr>
            <w:tcW w:w="1554" w:type="dxa"/>
            <w:noWrap/>
            <w:hideMark/>
          </w:tcPr>
          <w:p w14:paraId="1A0B207C"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2022-2030</w:t>
            </w:r>
          </w:p>
        </w:tc>
        <w:tc>
          <w:tcPr>
            <w:tcW w:w="1520" w:type="dxa"/>
            <w:noWrap/>
            <w:hideMark/>
          </w:tcPr>
          <w:p w14:paraId="37E9F496"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126,8</w:t>
            </w:r>
          </w:p>
        </w:tc>
        <w:tc>
          <w:tcPr>
            <w:tcW w:w="1520" w:type="dxa"/>
            <w:noWrap/>
            <w:hideMark/>
          </w:tcPr>
          <w:p w14:paraId="2558F988"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103</w:t>
            </w:r>
          </w:p>
        </w:tc>
        <w:tc>
          <w:tcPr>
            <w:tcW w:w="1520" w:type="dxa"/>
            <w:noWrap/>
            <w:hideMark/>
          </w:tcPr>
          <w:p w14:paraId="6169A47B"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0</w:t>
            </w:r>
          </w:p>
        </w:tc>
      </w:tr>
      <w:tr w:rsidR="006A22DE" w:rsidRPr="00B3016A" w14:paraId="04957A24" w14:textId="77777777" w:rsidTr="00676A25">
        <w:trPr>
          <w:trHeight w:val="1695"/>
        </w:trPr>
        <w:tc>
          <w:tcPr>
            <w:cnfStyle w:val="001000000000" w:firstRow="0" w:lastRow="0" w:firstColumn="1" w:lastColumn="0" w:oddVBand="0" w:evenVBand="0" w:oddHBand="0" w:evenHBand="0" w:firstRowFirstColumn="0" w:firstRowLastColumn="0" w:lastRowFirstColumn="0" w:lastRowLastColumn="0"/>
            <w:tcW w:w="567" w:type="dxa"/>
            <w:noWrap/>
            <w:hideMark/>
          </w:tcPr>
          <w:p w14:paraId="71C08080" w14:textId="77777777" w:rsidR="006A22DE" w:rsidRPr="00B3016A" w:rsidRDefault="006A22DE" w:rsidP="006A22DE">
            <w:pPr>
              <w:jc w:val="right"/>
              <w:rPr>
                <w:rFonts w:asciiTheme="majorHAnsi" w:eastAsia="Times New Roman" w:hAnsiTheme="majorHAnsi" w:cstheme="majorHAnsi"/>
                <w:color w:val="000000"/>
              </w:rPr>
            </w:pPr>
            <w:r w:rsidRPr="00B3016A">
              <w:rPr>
                <w:rFonts w:asciiTheme="majorHAnsi" w:eastAsia="Times New Roman" w:hAnsiTheme="majorHAnsi" w:cstheme="majorHAnsi"/>
                <w:color w:val="000000"/>
              </w:rPr>
              <w:t>8</w:t>
            </w:r>
          </w:p>
        </w:tc>
        <w:tc>
          <w:tcPr>
            <w:tcW w:w="2410" w:type="dxa"/>
            <w:noWrap/>
            <w:hideMark/>
          </w:tcPr>
          <w:p w14:paraId="010EB500"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Systemowe</w:t>
            </w:r>
          </w:p>
        </w:tc>
        <w:tc>
          <w:tcPr>
            <w:tcW w:w="3500" w:type="dxa"/>
            <w:hideMark/>
          </w:tcPr>
          <w:p w14:paraId="2C427647" w14:textId="77777777" w:rsidR="006A22DE" w:rsidRPr="00B3016A" w:rsidRDefault="006A22DE" w:rsidP="006A22DE">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Uwzględnienie w zamówieniach publicznych problemów ochrony powietrza, poprzez zapisy w specyfikacji uwzględniające ochronę powietrza przed zanieczyszczeniem</w:t>
            </w:r>
          </w:p>
        </w:tc>
        <w:tc>
          <w:tcPr>
            <w:tcW w:w="1740" w:type="dxa"/>
            <w:noWrap/>
            <w:hideMark/>
          </w:tcPr>
          <w:p w14:paraId="0CC03AE5"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0</w:t>
            </w:r>
          </w:p>
        </w:tc>
        <w:tc>
          <w:tcPr>
            <w:tcW w:w="1554" w:type="dxa"/>
            <w:noWrap/>
            <w:hideMark/>
          </w:tcPr>
          <w:p w14:paraId="45A00B8A"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2022-2030</w:t>
            </w:r>
          </w:p>
        </w:tc>
        <w:tc>
          <w:tcPr>
            <w:tcW w:w="1520" w:type="dxa"/>
            <w:noWrap/>
            <w:hideMark/>
          </w:tcPr>
          <w:p w14:paraId="27E79300"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100</w:t>
            </w:r>
          </w:p>
        </w:tc>
        <w:tc>
          <w:tcPr>
            <w:tcW w:w="1520" w:type="dxa"/>
            <w:noWrap/>
            <w:hideMark/>
          </w:tcPr>
          <w:p w14:paraId="79FF2B55"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30</w:t>
            </w:r>
          </w:p>
        </w:tc>
        <w:tc>
          <w:tcPr>
            <w:tcW w:w="1520" w:type="dxa"/>
            <w:noWrap/>
            <w:hideMark/>
          </w:tcPr>
          <w:p w14:paraId="4D2E4EE5"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10</w:t>
            </w:r>
          </w:p>
        </w:tc>
      </w:tr>
      <w:tr w:rsidR="006A22DE" w:rsidRPr="00B3016A" w14:paraId="612A59FF" w14:textId="77777777" w:rsidTr="00676A25">
        <w:trPr>
          <w:trHeight w:val="15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757B6D79" w14:textId="77777777" w:rsidR="006A22DE" w:rsidRPr="00B3016A" w:rsidRDefault="006A22DE" w:rsidP="006A22DE">
            <w:pPr>
              <w:jc w:val="right"/>
              <w:rPr>
                <w:rFonts w:asciiTheme="majorHAnsi" w:eastAsia="Times New Roman" w:hAnsiTheme="majorHAnsi" w:cstheme="majorHAnsi"/>
                <w:color w:val="000000"/>
              </w:rPr>
            </w:pPr>
            <w:r w:rsidRPr="00B3016A">
              <w:rPr>
                <w:rFonts w:asciiTheme="majorHAnsi" w:eastAsia="Times New Roman" w:hAnsiTheme="majorHAnsi" w:cstheme="majorHAnsi"/>
                <w:color w:val="000000"/>
              </w:rPr>
              <w:t>9</w:t>
            </w:r>
          </w:p>
        </w:tc>
        <w:tc>
          <w:tcPr>
            <w:tcW w:w="2410" w:type="dxa"/>
            <w:noWrap/>
            <w:hideMark/>
          </w:tcPr>
          <w:p w14:paraId="1B23B637"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Systemowe</w:t>
            </w:r>
          </w:p>
        </w:tc>
        <w:tc>
          <w:tcPr>
            <w:tcW w:w="3500" w:type="dxa"/>
            <w:hideMark/>
          </w:tcPr>
          <w:p w14:paraId="44122E2D" w14:textId="77777777" w:rsidR="006A22DE" w:rsidRPr="00B3016A" w:rsidRDefault="006A22DE" w:rsidP="006A22DE">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Uwzględnienie w planach zagospodarowania przestrzennego wymogów dotyczących zaopatrzenia budynków w ciepło z ekologicznych źródeł ogrzewania</w:t>
            </w:r>
          </w:p>
        </w:tc>
        <w:tc>
          <w:tcPr>
            <w:tcW w:w="1740" w:type="dxa"/>
            <w:noWrap/>
            <w:hideMark/>
          </w:tcPr>
          <w:p w14:paraId="08825828"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0</w:t>
            </w:r>
          </w:p>
        </w:tc>
        <w:tc>
          <w:tcPr>
            <w:tcW w:w="1554" w:type="dxa"/>
            <w:noWrap/>
            <w:hideMark/>
          </w:tcPr>
          <w:p w14:paraId="0B7CA7EA"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2022-2030</w:t>
            </w:r>
          </w:p>
        </w:tc>
        <w:tc>
          <w:tcPr>
            <w:tcW w:w="1520" w:type="dxa"/>
            <w:noWrap/>
            <w:hideMark/>
          </w:tcPr>
          <w:p w14:paraId="48426405"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100</w:t>
            </w:r>
          </w:p>
        </w:tc>
        <w:tc>
          <w:tcPr>
            <w:tcW w:w="1520" w:type="dxa"/>
            <w:noWrap/>
            <w:hideMark/>
          </w:tcPr>
          <w:p w14:paraId="3603ED82"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750</w:t>
            </w:r>
          </w:p>
        </w:tc>
        <w:tc>
          <w:tcPr>
            <w:tcW w:w="1520" w:type="dxa"/>
            <w:noWrap/>
            <w:hideMark/>
          </w:tcPr>
          <w:p w14:paraId="4FBB57F6"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12</w:t>
            </w:r>
          </w:p>
        </w:tc>
      </w:tr>
      <w:tr w:rsidR="006A22DE" w:rsidRPr="00B3016A" w14:paraId="4EEA0212" w14:textId="77777777" w:rsidTr="00676A25">
        <w:trPr>
          <w:trHeight w:val="1620"/>
        </w:trPr>
        <w:tc>
          <w:tcPr>
            <w:cnfStyle w:val="001000000000" w:firstRow="0" w:lastRow="0" w:firstColumn="1" w:lastColumn="0" w:oddVBand="0" w:evenVBand="0" w:oddHBand="0" w:evenHBand="0" w:firstRowFirstColumn="0" w:firstRowLastColumn="0" w:lastRowFirstColumn="0" w:lastRowLastColumn="0"/>
            <w:tcW w:w="567" w:type="dxa"/>
            <w:noWrap/>
            <w:hideMark/>
          </w:tcPr>
          <w:p w14:paraId="30CB7F7A" w14:textId="77777777" w:rsidR="006A22DE" w:rsidRPr="00B3016A" w:rsidRDefault="006A22DE" w:rsidP="006A22DE">
            <w:pPr>
              <w:jc w:val="right"/>
              <w:rPr>
                <w:rFonts w:asciiTheme="majorHAnsi" w:eastAsia="Times New Roman" w:hAnsiTheme="majorHAnsi" w:cstheme="majorHAnsi"/>
                <w:color w:val="000000"/>
              </w:rPr>
            </w:pPr>
            <w:r w:rsidRPr="00B3016A">
              <w:rPr>
                <w:rFonts w:asciiTheme="majorHAnsi" w:eastAsia="Times New Roman" w:hAnsiTheme="majorHAnsi" w:cstheme="majorHAnsi"/>
                <w:color w:val="000000"/>
              </w:rPr>
              <w:t>10</w:t>
            </w:r>
          </w:p>
        </w:tc>
        <w:tc>
          <w:tcPr>
            <w:tcW w:w="2410" w:type="dxa"/>
            <w:noWrap/>
            <w:hideMark/>
          </w:tcPr>
          <w:p w14:paraId="09E63E1F"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Edukacja ekologiczna</w:t>
            </w:r>
          </w:p>
        </w:tc>
        <w:tc>
          <w:tcPr>
            <w:tcW w:w="3500" w:type="dxa"/>
            <w:hideMark/>
          </w:tcPr>
          <w:p w14:paraId="60E9D3B9" w14:textId="77777777" w:rsidR="006A22DE" w:rsidRPr="00B3016A" w:rsidRDefault="006A22DE" w:rsidP="006A22DE">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Prowadzenie akcji promocyjno-edukacyjnych w zakresie odnawialnych źródeł energii, efektywności energetycznej, ochrony powietrza</w:t>
            </w:r>
          </w:p>
        </w:tc>
        <w:tc>
          <w:tcPr>
            <w:tcW w:w="1740" w:type="dxa"/>
            <w:noWrap/>
            <w:hideMark/>
          </w:tcPr>
          <w:p w14:paraId="056C3D59"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10</w:t>
            </w:r>
          </w:p>
        </w:tc>
        <w:tc>
          <w:tcPr>
            <w:tcW w:w="1554" w:type="dxa"/>
            <w:noWrap/>
            <w:hideMark/>
          </w:tcPr>
          <w:p w14:paraId="247A2A58"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2022-2030</w:t>
            </w:r>
          </w:p>
        </w:tc>
        <w:tc>
          <w:tcPr>
            <w:tcW w:w="1520" w:type="dxa"/>
            <w:noWrap/>
            <w:hideMark/>
          </w:tcPr>
          <w:p w14:paraId="7DB72F7B"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5</w:t>
            </w:r>
          </w:p>
        </w:tc>
        <w:tc>
          <w:tcPr>
            <w:tcW w:w="1520" w:type="dxa"/>
            <w:noWrap/>
            <w:hideMark/>
          </w:tcPr>
          <w:p w14:paraId="77A586C1"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2,5</w:t>
            </w:r>
          </w:p>
        </w:tc>
        <w:tc>
          <w:tcPr>
            <w:tcW w:w="1520" w:type="dxa"/>
            <w:noWrap/>
            <w:hideMark/>
          </w:tcPr>
          <w:p w14:paraId="242F8ABC"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15</w:t>
            </w:r>
          </w:p>
        </w:tc>
      </w:tr>
      <w:tr w:rsidR="006A22DE" w:rsidRPr="00B3016A" w14:paraId="59D59B03" w14:textId="77777777" w:rsidTr="00676A25">
        <w:trPr>
          <w:trHeight w:val="1425"/>
        </w:trPr>
        <w:tc>
          <w:tcPr>
            <w:cnfStyle w:val="001000000000" w:firstRow="0" w:lastRow="0" w:firstColumn="1" w:lastColumn="0" w:oddVBand="0" w:evenVBand="0" w:oddHBand="0" w:evenHBand="0" w:firstRowFirstColumn="0" w:firstRowLastColumn="0" w:lastRowFirstColumn="0" w:lastRowLastColumn="0"/>
            <w:tcW w:w="567" w:type="dxa"/>
            <w:noWrap/>
            <w:hideMark/>
          </w:tcPr>
          <w:p w14:paraId="025E5A17" w14:textId="77777777" w:rsidR="006A22DE" w:rsidRPr="00B3016A" w:rsidRDefault="006A22DE" w:rsidP="006A22DE">
            <w:pPr>
              <w:jc w:val="right"/>
              <w:rPr>
                <w:rFonts w:asciiTheme="majorHAnsi" w:eastAsia="Times New Roman" w:hAnsiTheme="majorHAnsi" w:cstheme="majorHAnsi"/>
                <w:color w:val="000000"/>
              </w:rPr>
            </w:pPr>
            <w:r w:rsidRPr="00B3016A">
              <w:rPr>
                <w:rFonts w:asciiTheme="majorHAnsi" w:eastAsia="Times New Roman" w:hAnsiTheme="majorHAnsi" w:cstheme="majorHAnsi"/>
                <w:color w:val="000000"/>
              </w:rPr>
              <w:t>11</w:t>
            </w:r>
          </w:p>
        </w:tc>
        <w:tc>
          <w:tcPr>
            <w:tcW w:w="2410" w:type="dxa"/>
            <w:noWrap/>
            <w:hideMark/>
          </w:tcPr>
          <w:p w14:paraId="78B2C6E5"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Transport</w:t>
            </w:r>
          </w:p>
        </w:tc>
        <w:tc>
          <w:tcPr>
            <w:tcW w:w="3500" w:type="dxa"/>
            <w:hideMark/>
          </w:tcPr>
          <w:p w14:paraId="7D853547" w14:textId="0FB33D91" w:rsidR="006A22DE" w:rsidRPr="00B3016A" w:rsidRDefault="006A22DE" w:rsidP="006A22DE">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Budowa chodników przy drogach gminnych</w:t>
            </w:r>
            <w:r w:rsidR="00075C5E">
              <w:rPr>
                <w:rFonts w:asciiTheme="majorHAnsi" w:eastAsia="Times New Roman" w:hAnsiTheme="majorHAnsi" w:cstheme="majorHAnsi"/>
                <w:color w:val="000000"/>
              </w:rPr>
              <w:t>, powiatowych i wojewódzkich</w:t>
            </w:r>
          </w:p>
        </w:tc>
        <w:tc>
          <w:tcPr>
            <w:tcW w:w="1740" w:type="dxa"/>
            <w:noWrap/>
            <w:hideMark/>
          </w:tcPr>
          <w:p w14:paraId="7A59DFE6"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2000</w:t>
            </w:r>
          </w:p>
        </w:tc>
        <w:tc>
          <w:tcPr>
            <w:tcW w:w="1554" w:type="dxa"/>
            <w:noWrap/>
            <w:hideMark/>
          </w:tcPr>
          <w:p w14:paraId="64EF652D"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2022-2030</w:t>
            </w:r>
          </w:p>
        </w:tc>
        <w:tc>
          <w:tcPr>
            <w:tcW w:w="1520" w:type="dxa"/>
            <w:noWrap/>
            <w:hideMark/>
          </w:tcPr>
          <w:p w14:paraId="4F095B78"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72</w:t>
            </w:r>
          </w:p>
        </w:tc>
        <w:tc>
          <w:tcPr>
            <w:tcW w:w="1520" w:type="dxa"/>
            <w:noWrap/>
            <w:hideMark/>
          </w:tcPr>
          <w:p w14:paraId="3506E88E"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18,72</w:t>
            </w:r>
          </w:p>
        </w:tc>
        <w:tc>
          <w:tcPr>
            <w:tcW w:w="1520" w:type="dxa"/>
            <w:noWrap/>
            <w:hideMark/>
          </w:tcPr>
          <w:p w14:paraId="651460E2"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0</w:t>
            </w:r>
          </w:p>
        </w:tc>
      </w:tr>
      <w:tr w:rsidR="006A22DE" w:rsidRPr="00B3016A" w14:paraId="3718DD27" w14:textId="77777777" w:rsidTr="00676A25">
        <w:trPr>
          <w:trHeight w:val="1020"/>
        </w:trPr>
        <w:tc>
          <w:tcPr>
            <w:cnfStyle w:val="001000000000" w:firstRow="0" w:lastRow="0" w:firstColumn="1" w:lastColumn="0" w:oddVBand="0" w:evenVBand="0" w:oddHBand="0" w:evenHBand="0" w:firstRowFirstColumn="0" w:firstRowLastColumn="0" w:lastRowFirstColumn="0" w:lastRowLastColumn="0"/>
            <w:tcW w:w="567" w:type="dxa"/>
            <w:noWrap/>
            <w:hideMark/>
          </w:tcPr>
          <w:p w14:paraId="72A8A4EB" w14:textId="77777777" w:rsidR="006A22DE" w:rsidRPr="00B3016A" w:rsidRDefault="006A22DE" w:rsidP="006A22DE">
            <w:pPr>
              <w:jc w:val="right"/>
              <w:rPr>
                <w:rFonts w:asciiTheme="majorHAnsi" w:eastAsia="Times New Roman" w:hAnsiTheme="majorHAnsi" w:cstheme="majorHAnsi"/>
                <w:color w:val="000000"/>
              </w:rPr>
            </w:pPr>
            <w:r w:rsidRPr="00B3016A">
              <w:rPr>
                <w:rFonts w:asciiTheme="majorHAnsi" w:eastAsia="Times New Roman" w:hAnsiTheme="majorHAnsi" w:cstheme="majorHAnsi"/>
                <w:color w:val="000000"/>
              </w:rPr>
              <w:t>12</w:t>
            </w:r>
          </w:p>
        </w:tc>
        <w:tc>
          <w:tcPr>
            <w:tcW w:w="2410" w:type="dxa"/>
            <w:noWrap/>
            <w:hideMark/>
          </w:tcPr>
          <w:p w14:paraId="4ACBBB9D"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Doradztwo</w:t>
            </w:r>
          </w:p>
        </w:tc>
        <w:tc>
          <w:tcPr>
            <w:tcW w:w="3500" w:type="dxa"/>
            <w:hideMark/>
          </w:tcPr>
          <w:p w14:paraId="04E953C6" w14:textId="77777777" w:rsidR="006A22DE" w:rsidRPr="00B3016A" w:rsidRDefault="006A22DE" w:rsidP="006A22DE">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Wsparcie doradcze mieszkańców gminy w instalacji mikroinstalacji OZE</w:t>
            </w:r>
          </w:p>
        </w:tc>
        <w:tc>
          <w:tcPr>
            <w:tcW w:w="1740" w:type="dxa"/>
            <w:noWrap/>
            <w:hideMark/>
          </w:tcPr>
          <w:p w14:paraId="063F8F53"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480</w:t>
            </w:r>
          </w:p>
        </w:tc>
        <w:tc>
          <w:tcPr>
            <w:tcW w:w="1554" w:type="dxa"/>
            <w:noWrap/>
            <w:hideMark/>
          </w:tcPr>
          <w:p w14:paraId="4F6A2610"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2022-2030</w:t>
            </w:r>
          </w:p>
        </w:tc>
        <w:tc>
          <w:tcPr>
            <w:tcW w:w="1520" w:type="dxa"/>
            <w:noWrap/>
            <w:hideMark/>
          </w:tcPr>
          <w:p w14:paraId="36431585"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0</w:t>
            </w:r>
          </w:p>
        </w:tc>
        <w:tc>
          <w:tcPr>
            <w:tcW w:w="1520" w:type="dxa"/>
            <w:noWrap/>
            <w:hideMark/>
          </w:tcPr>
          <w:p w14:paraId="469D63C3"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162,4</w:t>
            </w:r>
          </w:p>
        </w:tc>
        <w:tc>
          <w:tcPr>
            <w:tcW w:w="1520" w:type="dxa"/>
            <w:noWrap/>
            <w:hideMark/>
          </w:tcPr>
          <w:p w14:paraId="1F08FE84"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200</w:t>
            </w:r>
          </w:p>
        </w:tc>
      </w:tr>
      <w:tr w:rsidR="006A22DE" w:rsidRPr="00B3016A" w14:paraId="7BF59F49" w14:textId="77777777" w:rsidTr="00676A25">
        <w:trPr>
          <w:trHeight w:val="885"/>
        </w:trPr>
        <w:tc>
          <w:tcPr>
            <w:cnfStyle w:val="001000000000" w:firstRow="0" w:lastRow="0" w:firstColumn="1" w:lastColumn="0" w:oddVBand="0" w:evenVBand="0" w:oddHBand="0" w:evenHBand="0" w:firstRowFirstColumn="0" w:firstRowLastColumn="0" w:lastRowFirstColumn="0" w:lastRowLastColumn="0"/>
            <w:tcW w:w="567" w:type="dxa"/>
            <w:noWrap/>
            <w:hideMark/>
          </w:tcPr>
          <w:p w14:paraId="4FE8FAC8" w14:textId="77777777" w:rsidR="006A22DE" w:rsidRPr="00B3016A" w:rsidRDefault="006A22DE" w:rsidP="006A22DE">
            <w:pPr>
              <w:jc w:val="right"/>
              <w:rPr>
                <w:rFonts w:asciiTheme="majorHAnsi" w:eastAsia="Times New Roman" w:hAnsiTheme="majorHAnsi" w:cstheme="majorHAnsi"/>
                <w:color w:val="000000"/>
              </w:rPr>
            </w:pPr>
            <w:r w:rsidRPr="00B3016A">
              <w:rPr>
                <w:rFonts w:asciiTheme="majorHAnsi" w:eastAsia="Times New Roman" w:hAnsiTheme="majorHAnsi" w:cstheme="majorHAnsi"/>
                <w:color w:val="000000"/>
              </w:rPr>
              <w:lastRenderedPageBreak/>
              <w:t>13</w:t>
            </w:r>
          </w:p>
        </w:tc>
        <w:tc>
          <w:tcPr>
            <w:tcW w:w="2410" w:type="dxa"/>
            <w:noWrap/>
            <w:hideMark/>
          </w:tcPr>
          <w:p w14:paraId="37E9ADCA"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Mieszkalnictwo</w:t>
            </w:r>
          </w:p>
        </w:tc>
        <w:tc>
          <w:tcPr>
            <w:tcW w:w="3500" w:type="dxa"/>
            <w:hideMark/>
          </w:tcPr>
          <w:p w14:paraId="1ABCDDC6" w14:textId="77777777" w:rsidR="006A22DE" w:rsidRPr="00B3016A" w:rsidRDefault="006A22DE" w:rsidP="006A22DE">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Termomodernizacja i modernizacja budynków mieszkalnych na ternie Gminy Mielec</w:t>
            </w:r>
          </w:p>
        </w:tc>
        <w:tc>
          <w:tcPr>
            <w:tcW w:w="1740" w:type="dxa"/>
            <w:noWrap/>
            <w:hideMark/>
          </w:tcPr>
          <w:p w14:paraId="5A94C208"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11200</w:t>
            </w:r>
          </w:p>
        </w:tc>
        <w:tc>
          <w:tcPr>
            <w:tcW w:w="1554" w:type="dxa"/>
            <w:noWrap/>
            <w:hideMark/>
          </w:tcPr>
          <w:p w14:paraId="17E4833A"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2022-2030</w:t>
            </w:r>
          </w:p>
        </w:tc>
        <w:tc>
          <w:tcPr>
            <w:tcW w:w="1520" w:type="dxa"/>
            <w:noWrap/>
            <w:hideMark/>
          </w:tcPr>
          <w:p w14:paraId="348B0523"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2880</w:t>
            </w:r>
          </w:p>
        </w:tc>
        <w:tc>
          <w:tcPr>
            <w:tcW w:w="1520" w:type="dxa"/>
            <w:noWrap/>
            <w:hideMark/>
          </w:tcPr>
          <w:p w14:paraId="5450EAFA"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1141,6</w:t>
            </w:r>
          </w:p>
        </w:tc>
        <w:tc>
          <w:tcPr>
            <w:tcW w:w="1520" w:type="dxa"/>
            <w:noWrap/>
            <w:hideMark/>
          </w:tcPr>
          <w:p w14:paraId="3F535BCD"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200</w:t>
            </w:r>
          </w:p>
        </w:tc>
      </w:tr>
      <w:tr w:rsidR="006A22DE" w:rsidRPr="00B3016A" w14:paraId="4A2C7491" w14:textId="77777777" w:rsidTr="00676A25">
        <w:trPr>
          <w:trHeight w:val="1425"/>
        </w:trPr>
        <w:tc>
          <w:tcPr>
            <w:cnfStyle w:val="001000000000" w:firstRow="0" w:lastRow="0" w:firstColumn="1" w:lastColumn="0" w:oddVBand="0" w:evenVBand="0" w:oddHBand="0" w:evenHBand="0" w:firstRowFirstColumn="0" w:firstRowLastColumn="0" w:lastRowFirstColumn="0" w:lastRowLastColumn="0"/>
            <w:tcW w:w="567" w:type="dxa"/>
            <w:noWrap/>
            <w:hideMark/>
          </w:tcPr>
          <w:p w14:paraId="18ECAF3B" w14:textId="77777777" w:rsidR="006A22DE" w:rsidRPr="00B3016A" w:rsidRDefault="006A22DE" w:rsidP="006A22DE">
            <w:pPr>
              <w:jc w:val="right"/>
              <w:rPr>
                <w:rFonts w:asciiTheme="majorHAnsi" w:eastAsia="Times New Roman" w:hAnsiTheme="majorHAnsi" w:cstheme="majorHAnsi"/>
                <w:color w:val="000000"/>
              </w:rPr>
            </w:pPr>
            <w:r w:rsidRPr="00B3016A">
              <w:rPr>
                <w:rFonts w:asciiTheme="majorHAnsi" w:eastAsia="Times New Roman" w:hAnsiTheme="majorHAnsi" w:cstheme="majorHAnsi"/>
                <w:color w:val="000000"/>
              </w:rPr>
              <w:t>14</w:t>
            </w:r>
          </w:p>
        </w:tc>
        <w:tc>
          <w:tcPr>
            <w:tcW w:w="2410" w:type="dxa"/>
            <w:noWrap/>
            <w:hideMark/>
          </w:tcPr>
          <w:p w14:paraId="4B0B19B7"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Mieszkalnictwo</w:t>
            </w:r>
          </w:p>
        </w:tc>
        <w:tc>
          <w:tcPr>
            <w:tcW w:w="3500" w:type="dxa"/>
            <w:hideMark/>
          </w:tcPr>
          <w:p w14:paraId="03E64C90" w14:textId="77777777" w:rsidR="006A22DE" w:rsidRPr="00B3016A" w:rsidRDefault="006A22DE" w:rsidP="006A22DE">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Wspieranie rozbudowy sieci elektroenergetycznej i gazowej na terenach przeznaczonych pod zabudowę mieszkaniową wraz z przyłączami</w:t>
            </w:r>
          </w:p>
        </w:tc>
        <w:tc>
          <w:tcPr>
            <w:tcW w:w="1740" w:type="dxa"/>
            <w:noWrap/>
            <w:hideMark/>
          </w:tcPr>
          <w:p w14:paraId="3513E3F0"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100</w:t>
            </w:r>
          </w:p>
        </w:tc>
        <w:tc>
          <w:tcPr>
            <w:tcW w:w="1554" w:type="dxa"/>
            <w:noWrap/>
            <w:hideMark/>
          </w:tcPr>
          <w:p w14:paraId="571C4DCB"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2022-2030</w:t>
            </w:r>
          </w:p>
        </w:tc>
        <w:tc>
          <w:tcPr>
            <w:tcW w:w="1520" w:type="dxa"/>
            <w:noWrap/>
            <w:hideMark/>
          </w:tcPr>
          <w:p w14:paraId="73E15C41"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86</w:t>
            </w:r>
          </w:p>
        </w:tc>
        <w:tc>
          <w:tcPr>
            <w:tcW w:w="1520" w:type="dxa"/>
            <w:noWrap/>
            <w:hideMark/>
          </w:tcPr>
          <w:p w14:paraId="279D1EF4"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20</w:t>
            </w:r>
          </w:p>
        </w:tc>
        <w:tc>
          <w:tcPr>
            <w:tcW w:w="1520" w:type="dxa"/>
            <w:noWrap/>
            <w:hideMark/>
          </w:tcPr>
          <w:p w14:paraId="51B93B80"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20</w:t>
            </w:r>
          </w:p>
        </w:tc>
      </w:tr>
      <w:tr w:rsidR="006A22DE" w:rsidRPr="00B3016A" w14:paraId="08B73717" w14:textId="77777777" w:rsidTr="00676A25">
        <w:trPr>
          <w:trHeight w:val="885"/>
        </w:trPr>
        <w:tc>
          <w:tcPr>
            <w:cnfStyle w:val="001000000000" w:firstRow="0" w:lastRow="0" w:firstColumn="1" w:lastColumn="0" w:oddVBand="0" w:evenVBand="0" w:oddHBand="0" w:evenHBand="0" w:firstRowFirstColumn="0" w:firstRowLastColumn="0" w:lastRowFirstColumn="0" w:lastRowLastColumn="0"/>
            <w:tcW w:w="567" w:type="dxa"/>
            <w:noWrap/>
            <w:hideMark/>
          </w:tcPr>
          <w:p w14:paraId="2680BB10" w14:textId="77777777" w:rsidR="006A22DE" w:rsidRPr="00B3016A" w:rsidRDefault="006A22DE" w:rsidP="006A22DE">
            <w:pPr>
              <w:jc w:val="right"/>
              <w:rPr>
                <w:rFonts w:asciiTheme="majorHAnsi" w:eastAsia="Times New Roman" w:hAnsiTheme="majorHAnsi" w:cstheme="majorHAnsi"/>
                <w:color w:val="000000"/>
              </w:rPr>
            </w:pPr>
            <w:r w:rsidRPr="00B3016A">
              <w:rPr>
                <w:rFonts w:asciiTheme="majorHAnsi" w:eastAsia="Times New Roman" w:hAnsiTheme="majorHAnsi" w:cstheme="majorHAnsi"/>
                <w:color w:val="000000"/>
              </w:rPr>
              <w:t>15</w:t>
            </w:r>
          </w:p>
        </w:tc>
        <w:tc>
          <w:tcPr>
            <w:tcW w:w="2410" w:type="dxa"/>
            <w:noWrap/>
            <w:hideMark/>
          </w:tcPr>
          <w:p w14:paraId="33952D3B" w14:textId="26735A88"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 xml:space="preserve">Budynki </w:t>
            </w:r>
            <w:r w:rsidR="00CD1628" w:rsidRPr="00B3016A">
              <w:rPr>
                <w:rFonts w:asciiTheme="majorHAnsi" w:eastAsia="Times New Roman" w:hAnsiTheme="majorHAnsi" w:cstheme="majorHAnsi"/>
                <w:color w:val="000000"/>
              </w:rPr>
              <w:t>użyteczności</w:t>
            </w:r>
            <w:r w:rsidRPr="00B3016A">
              <w:rPr>
                <w:rFonts w:asciiTheme="majorHAnsi" w:eastAsia="Times New Roman" w:hAnsiTheme="majorHAnsi" w:cstheme="majorHAnsi"/>
                <w:color w:val="000000"/>
              </w:rPr>
              <w:t xml:space="preserve"> publicznej</w:t>
            </w:r>
          </w:p>
        </w:tc>
        <w:tc>
          <w:tcPr>
            <w:tcW w:w="3500" w:type="dxa"/>
            <w:hideMark/>
          </w:tcPr>
          <w:p w14:paraId="7CF4F0CB" w14:textId="77777777" w:rsidR="006A22DE" w:rsidRPr="00B3016A" w:rsidRDefault="006A22DE" w:rsidP="006A22DE">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Montaż instalacji OZE na budynkach użyteczności publicznej</w:t>
            </w:r>
          </w:p>
        </w:tc>
        <w:tc>
          <w:tcPr>
            <w:tcW w:w="1740" w:type="dxa"/>
            <w:noWrap/>
            <w:hideMark/>
          </w:tcPr>
          <w:p w14:paraId="5BC69D12"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2000</w:t>
            </w:r>
          </w:p>
        </w:tc>
        <w:tc>
          <w:tcPr>
            <w:tcW w:w="1554" w:type="dxa"/>
            <w:noWrap/>
            <w:hideMark/>
          </w:tcPr>
          <w:p w14:paraId="6D84A928"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2022-2030</w:t>
            </w:r>
          </w:p>
        </w:tc>
        <w:tc>
          <w:tcPr>
            <w:tcW w:w="1520" w:type="dxa"/>
            <w:noWrap/>
            <w:hideMark/>
          </w:tcPr>
          <w:p w14:paraId="155A59C5"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0</w:t>
            </w:r>
          </w:p>
        </w:tc>
        <w:tc>
          <w:tcPr>
            <w:tcW w:w="1520" w:type="dxa"/>
            <w:noWrap/>
            <w:hideMark/>
          </w:tcPr>
          <w:p w14:paraId="4632A652"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81,2</w:t>
            </w:r>
          </w:p>
        </w:tc>
        <w:tc>
          <w:tcPr>
            <w:tcW w:w="1520" w:type="dxa"/>
            <w:noWrap/>
            <w:hideMark/>
          </w:tcPr>
          <w:p w14:paraId="202363C5"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100</w:t>
            </w:r>
          </w:p>
        </w:tc>
      </w:tr>
      <w:tr w:rsidR="006A22DE" w:rsidRPr="00B3016A" w14:paraId="2633FB43" w14:textId="77777777" w:rsidTr="00676A25">
        <w:trPr>
          <w:trHeight w:val="885"/>
        </w:trPr>
        <w:tc>
          <w:tcPr>
            <w:cnfStyle w:val="001000000000" w:firstRow="0" w:lastRow="0" w:firstColumn="1" w:lastColumn="0" w:oddVBand="0" w:evenVBand="0" w:oddHBand="0" w:evenHBand="0" w:firstRowFirstColumn="0" w:firstRowLastColumn="0" w:lastRowFirstColumn="0" w:lastRowLastColumn="0"/>
            <w:tcW w:w="567" w:type="dxa"/>
            <w:noWrap/>
            <w:hideMark/>
          </w:tcPr>
          <w:p w14:paraId="77C91B82" w14:textId="77777777" w:rsidR="006A22DE" w:rsidRPr="00B3016A" w:rsidRDefault="006A22DE" w:rsidP="006A22DE">
            <w:pPr>
              <w:jc w:val="right"/>
              <w:rPr>
                <w:rFonts w:asciiTheme="majorHAnsi" w:eastAsia="Times New Roman" w:hAnsiTheme="majorHAnsi" w:cstheme="majorHAnsi"/>
                <w:color w:val="000000"/>
              </w:rPr>
            </w:pPr>
            <w:r w:rsidRPr="00B3016A">
              <w:rPr>
                <w:rFonts w:asciiTheme="majorHAnsi" w:eastAsia="Times New Roman" w:hAnsiTheme="majorHAnsi" w:cstheme="majorHAnsi"/>
                <w:color w:val="000000"/>
              </w:rPr>
              <w:t>16</w:t>
            </w:r>
          </w:p>
        </w:tc>
        <w:tc>
          <w:tcPr>
            <w:tcW w:w="2410" w:type="dxa"/>
            <w:noWrap/>
            <w:hideMark/>
          </w:tcPr>
          <w:p w14:paraId="7931463B"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Komunikacja</w:t>
            </w:r>
          </w:p>
        </w:tc>
        <w:tc>
          <w:tcPr>
            <w:tcW w:w="3500" w:type="dxa"/>
            <w:hideMark/>
          </w:tcPr>
          <w:p w14:paraId="726036F2" w14:textId="77777777" w:rsidR="006A22DE" w:rsidRPr="00B3016A" w:rsidRDefault="006A22DE" w:rsidP="006A22DE">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Modernizacja przystanków komunikacyjnych na terenie Gminy Mielec</w:t>
            </w:r>
          </w:p>
        </w:tc>
        <w:tc>
          <w:tcPr>
            <w:tcW w:w="1740" w:type="dxa"/>
            <w:noWrap/>
            <w:hideMark/>
          </w:tcPr>
          <w:p w14:paraId="7028E94F"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300</w:t>
            </w:r>
          </w:p>
        </w:tc>
        <w:tc>
          <w:tcPr>
            <w:tcW w:w="1554" w:type="dxa"/>
            <w:noWrap/>
            <w:hideMark/>
          </w:tcPr>
          <w:p w14:paraId="6C8B5E3A"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2022-2030</w:t>
            </w:r>
          </w:p>
        </w:tc>
        <w:tc>
          <w:tcPr>
            <w:tcW w:w="1520" w:type="dxa"/>
            <w:noWrap/>
            <w:hideMark/>
          </w:tcPr>
          <w:p w14:paraId="39AAD1E1" w14:textId="6C8D0F4F" w:rsidR="006A22DE" w:rsidRPr="00B3016A" w:rsidRDefault="0087142C"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1</w:t>
            </w:r>
            <w:r w:rsidR="001C1157">
              <w:rPr>
                <w:rFonts w:asciiTheme="majorHAnsi" w:eastAsia="Times New Roman" w:hAnsiTheme="majorHAnsi" w:cstheme="majorHAnsi"/>
                <w:color w:val="000000"/>
              </w:rPr>
              <w:t>0</w:t>
            </w:r>
            <w:r w:rsidR="006A22DE" w:rsidRPr="00B3016A">
              <w:rPr>
                <w:rFonts w:asciiTheme="majorHAnsi" w:eastAsia="Times New Roman" w:hAnsiTheme="majorHAnsi" w:cstheme="majorHAnsi"/>
                <w:color w:val="000000"/>
              </w:rPr>
              <w:t>5</w:t>
            </w:r>
          </w:p>
        </w:tc>
        <w:tc>
          <w:tcPr>
            <w:tcW w:w="1520" w:type="dxa"/>
            <w:noWrap/>
            <w:hideMark/>
          </w:tcPr>
          <w:p w14:paraId="6942737C"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13,26</w:t>
            </w:r>
          </w:p>
        </w:tc>
        <w:tc>
          <w:tcPr>
            <w:tcW w:w="1520" w:type="dxa"/>
            <w:noWrap/>
            <w:hideMark/>
          </w:tcPr>
          <w:p w14:paraId="35555894"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0</w:t>
            </w:r>
          </w:p>
        </w:tc>
      </w:tr>
      <w:tr w:rsidR="006A22DE" w:rsidRPr="00B3016A" w14:paraId="592F5D99" w14:textId="77777777" w:rsidTr="00676A25">
        <w:trPr>
          <w:trHeight w:val="885"/>
        </w:trPr>
        <w:tc>
          <w:tcPr>
            <w:cnfStyle w:val="001000000000" w:firstRow="0" w:lastRow="0" w:firstColumn="1" w:lastColumn="0" w:oddVBand="0" w:evenVBand="0" w:oddHBand="0" w:evenHBand="0" w:firstRowFirstColumn="0" w:firstRowLastColumn="0" w:lastRowFirstColumn="0" w:lastRowLastColumn="0"/>
            <w:tcW w:w="567" w:type="dxa"/>
            <w:noWrap/>
            <w:hideMark/>
          </w:tcPr>
          <w:p w14:paraId="333AF67C" w14:textId="77777777" w:rsidR="006A22DE" w:rsidRPr="00B3016A" w:rsidRDefault="006A22DE" w:rsidP="006A22DE">
            <w:pPr>
              <w:jc w:val="right"/>
              <w:rPr>
                <w:rFonts w:asciiTheme="majorHAnsi" w:eastAsia="Times New Roman" w:hAnsiTheme="majorHAnsi" w:cstheme="majorHAnsi"/>
                <w:color w:val="000000"/>
              </w:rPr>
            </w:pPr>
            <w:r w:rsidRPr="00B3016A">
              <w:rPr>
                <w:rFonts w:asciiTheme="majorHAnsi" w:eastAsia="Times New Roman" w:hAnsiTheme="majorHAnsi" w:cstheme="majorHAnsi"/>
                <w:color w:val="000000"/>
              </w:rPr>
              <w:t>17</w:t>
            </w:r>
          </w:p>
        </w:tc>
        <w:tc>
          <w:tcPr>
            <w:tcW w:w="2410" w:type="dxa"/>
            <w:noWrap/>
            <w:hideMark/>
          </w:tcPr>
          <w:p w14:paraId="780EAEE9" w14:textId="6680986B" w:rsidR="006A22DE" w:rsidRPr="00B3016A" w:rsidRDefault="0087142C"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Przedsiębiorcy</w:t>
            </w:r>
          </w:p>
        </w:tc>
        <w:tc>
          <w:tcPr>
            <w:tcW w:w="3500" w:type="dxa"/>
            <w:hideMark/>
          </w:tcPr>
          <w:p w14:paraId="665925DD" w14:textId="56BA4BA9" w:rsidR="006A22DE" w:rsidRPr="00B3016A" w:rsidRDefault="001C2569" w:rsidP="006A22DE">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Montaż</w:t>
            </w:r>
            <w:r w:rsidR="006A22DE" w:rsidRPr="00B3016A">
              <w:rPr>
                <w:rFonts w:asciiTheme="majorHAnsi" w:eastAsia="Times New Roman" w:hAnsiTheme="majorHAnsi" w:cstheme="majorHAnsi"/>
                <w:color w:val="000000"/>
              </w:rPr>
              <w:t xml:space="preserve"> odnawialnych źródeł energii na </w:t>
            </w:r>
            <w:r>
              <w:rPr>
                <w:rFonts w:asciiTheme="majorHAnsi" w:eastAsia="Times New Roman" w:hAnsiTheme="majorHAnsi" w:cstheme="majorHAnsi"/>
                <w:color w:val="000000"/>
              </w:rPr>
              <w:t>potrzeby prowadzenia działalności gospodarczej – instalacje o mocy do 1 MW</w:t>
            </w:r>
          </w:p>
        </w:tc>
        <w:tc>
          <w:tcPr>
            <w:tcW w:w="1740" w:type="dxa"/>
            <w:noWrap/>
            <w:hideMark/>
          </w:tcPr>
          <w:p w14:paraId="050E8DFE"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5000</w:t>
            </w:r>
          </w:p>
        </w:tc>
        <w:tc>
          <w:tcPr>
            <w:tcW w:w="1554" w:type="dxa"/>
            <w:noWrap/>
            <w:hideMark/>
          </w:tcPr>
          <w:p w14:paraId="1A6A02AC"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2022-2030</w:t>
            </w:r>
          </w:p>
        </w:tc>
        <w:tc>
          <w:tcPr>
            <w:tcW w:w="1520" w:type="dxa"/>
            <w:noWrap/>
            <w:hideMark/>
          </w:tcPr>
          <w:p w14:paraId="6FF53934"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50</w:t>
            </w:r>
          </w:p>
        </w:tc>
        <w:tc>
          <w:tcPr>
            <w:tcW w:w="1520" w:type="dxa"/>
            <w:noWrap/>
            <w:hideMark/>
          </w:tcPr>
          <w:p w14:paraId="2DA06CFD"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594</w:t>
            </w:r>
          </w:p>
        </w:tc>
        <w:tc>
          <w:tcPr>
            <w:tcW w:w="1520" w:type="dxa"/>
            <w:noWrap/>
            <w:hideMark/>
          </w:tcPr>
          <w:p w14:paraId="7E81EB5D"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600</w:t>
            </w:r>
          </w:p>
        </w:tc>
      </w:tr>
      <w:tr w:rsidR="006A22DE" w:rsidRPr="00B3016A" w14:paraId="49E3AA83" w14:textId="77777777" w:rsidTr="00676A25">
        <w:trPr>
          <w:trHeight w:val="885"/>
        </w:trPr>
        <w:tc>
          <w:tcPr>
            <w:cnfStyle w:val="001000000000" w:firstRow="0" w:lastRow="0" w:firstColumn="1" w:lastColumn="0" w:oddVBand="0" w:evenVBand="0" w:oddHBand="0" w:evenHBand="0" w:firstRowFirstColumn="0" w:firstRowLastColumn="0" w:lastRowFirstColumn="0" w:lastRowLastColumn="0"/>
            <w:tcW w:w="567" w:type="dxa"/>
            <w:noWrap/>
            <w:hideMark/>
          </w:tcPr>
          <w:p w14:paraId="09269884" w14:textId="77777777" w:rsidR="006A22DE" w:rsidRPr="00B3016A" w:rsidRDefault="006A22DE" w:rsidP="006A22DE">
            <w:pPr>
              <w:jc w:val="right"/>
              <w:rPr>
                <w:rFonts w:asciiTheme="majorHAnsi" w:eastAsia="Times New Roman" w:hAnsiTheme="majorHAnsi" w:cstheme="majorHAnsi"/>
                <w:color w:val="000000"/>
              </w:rPr>
            </w:pPr>
            <w:r w:rsidRPr="00B3016A">
              <w:rPr>
                <w:rFonts w:asciiTheme="majorHAnsi" w:eastAsia="Times New Roman" w:hAnsiTheme="majorHAnsi" w:cstheme="majorHAnsi"/>
                <w:color w:val="000000"/>
              </w:rPr>
              <w:t>18</w:t>
            </w:r>
          </w:p>
        </w:tc>
        <w:tc>
          <w:tcPr>
            <w:tcW w:w="2410" w:type="dxa"/>
            <w:noWrap/>
            <w:hideMark/>
          </w:tcPr>
          <w:p w14:paraId="28B5C2F1"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Przedsiębiorcy</w:t>
            </w:r>
          </w:p>
        </w:tc>
        <w:tc>
          <w:tcPr>
            <w:tcW w:w="3500" w:type="dxa"/>
            <w:hideMark/>
          </w:tcPr>
          <w:p w14:paraId="600459DC" w14:textId="77777777" w:rsidR="006A22DE" w:rsidRPr="00B3016A" w:rsidRDefault="006A22DE" w:rsidP="006A22DE">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Termomodernizacja budynków służących prowadzeniu działalność gospodarczej</w:t>
            </w:r>
          </w:p>
        </w:tc>
        <w:tc>
          <w:tcPr>
            <w:tcW w:w="1740" w:type="dxa"/>
            <w:noWrap/>
            <w:hideMark/>
          </w:tcPr>
          <w:p w14:paraId="21F8439C"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400</w:t>
            </w:r>
          </w:p>
        </w:tc>
        <w:tc>
          <w:tcPr>
            <w:tcW w:w="1554" w:type="dxa"/>
            <w:noWrap/>
            <w:hideMark/>
          </w:tcPr>
          <w:p w14:paraId="4C4686B9"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2022-2030</w:t>
            </w:r>
          </w:p>
        </w:tc>
        <w:tc>
          <w:tcPr>
            <w:tcW w:w="1520" w:type="dxa"/>
            <w:noWrap/>
            <w:hideMark/>
          </w:tcPr>
          <w:p w14:paraId="48AB32E2"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640</w:t>
            </w:r>
          </w:p>
        </w:tc>
        <w:tc>
          <w:tcPr>
            <w:tcW w:w="1520" w:type="dxa"/>
            <w:noWrap/>
            <w:hideMark/>
          </w:tcPr>
          <w:p w14:paraId="6ACBF379"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128</w:t>
            </w:r>
          </w:p>
        </w:tc>
        <w:tc>
          <w:tcPr>
            <w:tcW w:w="1520" w:type="dxa"/>
            <w:noWrap/>
            <w:hideMark/>
          </w:tcPr>
          <w:p w14:paraId="2D484DF6"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200</w:t>
            </w:r>
          </w:p>
        </w:tc>
      </w:tr>
      <w:tr w:rsidR="006A22DE" w:rsidRPr="00B3016A" w14:paraId="54B1227F" w14:textId="77777777" w:rsidTr="00676A25">
        <w:trPr>
          <w:trHeight w:val="885"/>
        </w:trPr>
        <w:tc>
          <w:tcPr>
            <w:cnfStyle w:val="001000000000" w:firstRow="0" w:lastRow="0" w:firstColumn="1" w:lastColumn="0" w:oddVBand="0" w:evenVBand="0" w:oddHBand="0" w:evenHBand="0" w:firstRowFirstColumn="0" w:firstRowLastColumn="0" w:lastRowFirstColumn="0" w:lastRowLastColumn="0"/>
            <w:tcW w:w="567" w:type="dxa"/>
            <w:noWrap/>
            <w:hideMark/>
          </w:tcPr>
          <w:p w14:paraId="3E113CC1" w14:textId="77777777" w:rsidR="006A22DE" w:rsidRPr="00B3016A" w:rsidRDefault="006A22DE" w:rsidP="006A22DE">
            <w:pPr>
              <w:jc w:val="right"/>
              <w:rPr>
                <w:rFonts w:asciiTheme="majorHAnsi" w:eastAsia="Times New Roman" w:hAnsiTheme="majorHAnsi" w:cstheme="majorHAnsi"/>
                <w:color w:val="000000"/>
              </w:rPr>
            </w:pPr>
            <w:r w:rsidRPr="00B3016A">
              <w:rPr>
                <w:rFonts w:asciiTheme="majorHAnsi" w:eastAsia="Times New Roman" w:hAnsiTheme="majorHAnsi" w:cstheme="majorHAnsi"/>
                <w:color w:val="000000"/>
              </w:rPr>
              <w:t>19</w:t>
            </w:r>
          </w:p>
        </w:tc>
        <w:tc>
          <w:tcPr>
            <w:tcW w:w="2410" w:type="dxa"/>
            <w:noWrap/>
            <w:hideMark/>
          </w:tcPr>
          <w:p w14:paraId="365497CC"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Przedsiębiorcy</w:t>
            </w:r>
          </w:p>
        </w:tc>
        <w:tc>
          <w:tcPr>
            <w:tcW w:w="3500" w:type="dxa"/>
            <w:hideMark/>
          </w:tcPr>
          <w:p w14:paraId="66504539" w14:textId="77777777" w:rsidR="006A22DE" w:rsidRPr="00B3016A" w:rsidRDefault="006A22DE" w:rsidP="006A22DE">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Wymiana źródeł ogrzewania u przedsiębiorców na terenie Gminy Mielec</w:t>
            </w:r>
          </w:p>
        </w:tc>
        <w:tc>
          <w:tcPr>
            <w:tcW w:w="1740" w:type="dxa"/>
            <w:noWrap/>
            <w:hideMark/>
          </w:tcPr>
          <w:p w14:paraId="307C8CED"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1000</w:t>
            </w:r>
          </w:p>
        </w:tc>
        <w:tc>
          <w:tcPr>
            <w:tcW w:w="1554" w:type="dxa"/>
            <w:noWrap/>
            <w:hideMark/>
          </w:tcPr>
          <w:p w14:paraId="3537252F"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2022-2030</w:t>
            </w:r>
          </w:p>
        </w:tc>
        <w:tc>
          <w:tcPr>
            <w:tcW w:w="1520" w:type="dxa"/>
            <w:noWrap/>
            <w:hideMark/>
          </w:tcPr>
          <w:p w14:paraId="1F9A41AF"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350</w:t>
            </w:r>
          </w:p>
        </w:tc>
        <w:tc>
          <w:tcPr>
            <w:tcW w:w="1520" w:type="dxa"/>
            <w:noWrap/>
            <w:hideMark/>
          </w:tcPr>
          <w:p w14:paraId="7BD6A698"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38,5</w:t>
            </w:r>
          </w:p>
        </w:tc>
        <w:tc>
          <w:tcPr>
            <w:tcW w:w="1520" w:type="dxa"/>
            <w:noWrap/>
            <w:hideMark/>
          </w:tcPr>
          <w:p w14:paraId="74C2151E"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100</w:t>
            </w:r>
          </w:p>
        </w:tc>
      </w:tr>
      <w:tr w:rsidR="006A22DE" w:rsidRPr="00B3016A" w14:paraId="096A333C" w14:textId="77777777" w:rsidTr="00676A25">
        <w:trPr>
          <w:trHeight w:val="885"/>
        </w:trPr>
        <w:tc>
          <w:tcPr>
            <w:cnfStyle w:val="001000000000" w:firstRow="0" w:lastRow="0" w:firstColumn="1" w:lastColumn="0" w:oddVBand="0" w:evenVBand="0" w:oddHBand="0" w:evenHBand="0" w:firstRowFirstColumn="0" w:firstRowLastColumn="0" w:lastRowFirstColumn="0" w:lastRowLastColumn="0"/>
            <w:tcW w:w="6477" w:type="dxa"/>
            <w:gridSpan w:val="3"/>
            <w:noWrap/>
            <w:hideMark/>
          </w:tcPr>
          <w:p w14:paraId="2A85530E" w14:textId="77777777" w:rsidR="006A22DE" w:rsidRPr="00B3016A" w:rsidRDefault="006A22DE" w:rsidP="006A22DE">
            <w:pPr>
              <w:jc w:val="center"/>
              <w:rPr>
                <w:rFonts w:asciiTheme="majorHAnsi" w:eastAsia="Times New Roman" w:hAnsiTheme="majorHAnsi" w:cstheme="majorHAnsi"/>
                <w:color w:val="000000"/>
              </w:rPr>
            </w:pPr>
            <w:r w:rsidRPr="00B3016A">
              <w:rPr>
                <w:rFonts w:asciiTheme="majorHAnsi" w:eastAsia="Times New Roman" w:hAnsiTheme="majorHAnsi" w:cstheme="majorHAnsi"/>
                <w:color w:val="000000"/>
              </w:rPr>
              <w:t>SUMA</w:t>
            </w:r>
          </w:p>
        </w:tc>
        <w:tc>
          <w:tcPr>
            <w:tcW w:w="1740" w:type="dxa"/>
            <w:noWrap/>
            <w:hideMark/>
          </w:tcPr>
          <w:p w14:paraId="57D00FA9"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56590</w:t>
            </w:r>
          </w:p>
        </w:tc>
        <w:tc>
          <w:tcPr>
            <w:tcW w:w="1554" w:type="dxa"/>
            <w:noWrap/>
            <w:hideMark/>
          </w:tcPr>
          <w:p w14:paraId="63F59C7C" w14:textId="77777777" w:rsidR="006A22DE" w:rsidRPr="00B3016A" w:rsidRDefault="006A22DE" w:rsidP="006A22D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1520" w:type="dxa"/>
            <w:noWrap/>
            <w:hideMark/>
          </w:tcPr>
          <w:p w14:paraId="0E956850" w14:textId="77777777" w:rsidR="001C1157" w:rsidRDefault="001C1157" w:rsidP="001C11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7509,8</w:t>
            </w:r>
          </w:p>
          <w:p w14:paraId="608135EF" w14:textId="36ECA2C2"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1520" w:type="dxa"/>
            <w:noWrap/>
            <w:hideMark/>
          </w:tcPr>
          <w:p w14:paraId="57FEF973"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5482,88</w:t>
            </w:r>
          </w:p>
        </w:tc>
        <w:tc>
          <w:tcPr>
            <w:tcW w:w="1520" w:type="dxa"/>
            <w:noWrap/>
            <w:hideMark/>
          </w:tcPr>
          <w:p w14:paraId="6BB492A2" w14:textId="77777777" w:rsidR="006A22DE" w:rsidRPr="00B3016A" w:rsidRDefault="006A22DE" w:rsidP="006A22D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3016A">
              <w:rPr>
                <w:rFonts w:asciiTheme="majorHAnsi" w:eastAsia="Times New Roman" w:hAnsiTheme="majorHAnsi" w:cstheme="majorHAnsi"/>
                <w:color w:val="000000"/>
              </w:rPr>
              <w:t>2827</w:t>
            </w:r>
          </w:p>
        </w:tc>
      </w:tr>
    </w:tbl>
    <w:p w14:paraId="3D6436CB" w14:textId="0B9B8582" w:rsidR="00067961" w:rsidRPr="00B3016A" w:rsidRDefault="00067961" w:rsidP="00E3092D">
      <w:pPr>
        <w:pBdr>
          <w:top w:val="nil"/>
          <w:left w:val="nil"/>
          <w:bottom w:val="nil"/>
          <w:right w:val="nil"/>
          <w:between w:val="nil"/>
        </w:pBdr>
        <w:ind w:left="432"/>
        <w:rPr>
          <w:rFonts w:asciiTheme="majorHAnsi" w:hAnsiTheme="majorHAnsi" w:cstheme="majorHAnsi"/>
          <w:color w:val="000000" w:themeColor="text1"/>
          <w:sz w:val="24"/>
          <w:szCs w:val="24"/>
        </w:rPr>
      </w:pPr>
    </w:p>
    <w:p w14:paraId="65F8779B" w14:textId="30C1B834" w:rsidR="006A22DE" w:rsidRPr="00B3016A" w:rsidRDefault="006A22DE">
      <w:pPr>
        <w:rPr>
          <w:rFonts w:asciiTheme="majorHAnsi" w:hAnsiTheme="majorHAnsi" w:cstheme="majorHAnsi"/>
          <w:color w:val="000000" w:themeColor="text1"/>
          <w:sz w:val="24"/>
          <w:szCs w:val="24"/>
        </w:rPr>
      </w:pPr>
      <w:bookmarkStart w:id="146" w:name="_mjqyncs09cdz" w:colFirst="0" w:colLast="0"/>
      <w:bookmarkStart w:id="147" w:name="_y3l3iq839bv5" w:colFirst="0" w:colLast="0"/>
      <w:bookmarkStart w:id="148" w:name="_81c8fbfk98ab" w:colFirst="0" w:colLast="0"/>
      <w:bookmarkEnd w:id="146"/>
      <w:bookmarkEnd w:id="147"/>
      <w:bookmarkEnd w:id="148"/>
    </w:p>
    <w:p w14:paraId="72058C3F" w14:textId="77777777" w:rsidR="006A22DE" w:rsidRPr="00B3016A" w:rsidRDefault="006A22DE" w:rsidP="00E3092D">
      <w:pPr>
        <w:rPr>
          <w:rFonts w:asciiTheme="majorHAnsi" w:hAnsiTheme="majorHAnsi" w:cstheme="majorHAnsi"/>
          <w:color w:val="000000" w:themeColor="text1"/>
          <w:sz w:val="24"/>
          <w:szCs w:val="24"/>
        </w:rPr>
        <w:sectPr w:rsidR="006A22DE" w:rsidRPr="00B3016A" w:rsidSect="006A22DE">
          <w:pgSz w:w="16838" w:h="11906" w:orient="landscape"/>
          <w:pgMar w:top="1417" w:right="1417" w:bottom="1417" w:left="1417" w:header="708" w:footer="708" w:gutter="0"/>
          <w:cols w:space="708"/>
          <w:docGrid w:linePitch="299"/>
        </w:sectPr>
      </w:pPr>
    </w:p>
    <w:p w14:paraId="5B822BB9" w14:textId="77777777" w:rsidR="00F30173" w:rsidRPr="00B3016A" w:rsidRDefault="00F30173" w:rsidP="00E3092D">
      <w:pPr>
        <w:rPr>
          <w:rFonts w:asciiTheme="majorHAnsi" w:hAnsiTheme="majorHAnsi" w:cstheme="majorHAnsi"/>
          <w:color w:val="000000" w:themeColor="text1"/>
          <w:sz w:val="24"/>
          <w:szCs w:val="24"/>
        </w:rPr>
      </w:pPr>
    </w:p>
    <w:p w14:paraId="279A4CE3" w14:textId="509B83BC" w:rsidR="00067961" w:rsidRPr="00B3016A" w:rsidRDefault="00140E56" w:rsidP="00140E56">
      <w:pPr>
        <w:pStyle w:val="Nagwek1"/>
      </w:pPr>
      <w:bookmarkStart w:id="149" w:name="_Toc101643791"/>
      <w:r>
        <w:t xml:space="preserve">5 </w:t>
      </w:r>
      <w:r w:rsidR="00F30173" w:rsidRPr="00B3016A">
        <w:t>M</w:t>
      </w:r>
      <w:r w:rsidR="0025350B" w:rsidRPr="00B3016A">
        <w:t>onitoring i ewaluacja realizacji planu</w:t>
      </w:r>
      <w:bookmarkEnd w:id="149"/>
    </w:p>
    <w:p w14:paraId="6584755B" w14:textId="77777777" w:rsidR="00067961" w:rsidRPr="00B3016A" w:rsidRDefault="0025350B"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Regularne jakościowe i ilościowe pomiary lub obserwacje mają pozwolić na podjęcie akcji naprawczych lub korekty działań, wynikających z wdrażania niniejszego Planu.</w:t>
      </w:r>
    </w:p>
    <w:p w14:paraId="25971C8C" w14:textId="77777777" w:rsidR="00067961" w:rsidRPr="00B3016A" w:rsidRDefault="0025350B" w:rsidP="00E3092D">
      <w:pPr>
        <w:spacing w:after="12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Dobrze prowadzone obserwacje i pomiary monitoringowe dadzą możliwość oceny dotychczasowych efektów realizowanych działań, zweryfikowania przyjętych założeń i celów, odpowiedzą na pytanie czy istnieje konieczność aktualizacji planu oraz pozwolą na opracowanie ewentualnych działań naprawczych.</w:t>
      </w:r>
    </w:p>
    <w:p w14:paraId="312EDD55" w14:textId="77777777" w:rsidR="00067961" w:rsidRPr="00B3016A" w:rsidRDefault="0025350B" w:rsidP="00E3092D">
      <w:pPr>
        <w:spacing w:after="12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Ważnym jest, aby raporty z monitoringu docierały do wszystkich zainteresowanych realizacją planu (sprawny obieg informacji wśród głównych interesariuszy), co pozwoli na usprawnienie realizacji Planu i jego ewentualne korekty.</w:t>
      </w:r>
    </w:p>
    <w:p w14:paraId="6DEDE1BD" w14:textId="77777777" w:rsidR="00067961" w:rsidRPr="00B3016A" w:rsidRDefault="0025350B" w:rsidP="00E3092D">
      <w:pPr>
        <w:spacing w:after="12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Oprócz regularnego monitorowania wdrażania Planu (zgodnie z harmonogramem) powinna być prowadzona szczegółowa ocena poszczególnych działań (np. liczba uczestników szkoleń) w celu korygowania niewielkich odstępstw w szybszym czasie.</w:t>
      </w:r>
    </w:p>
    <w:p w14:paraId="59FA0406" w14:textId="77777777" w:rsidR="00067961" w:rsidRPr="00B3016A" w:rsidRDefault="0025350B" w:rsidP="00E3092D">
      <w:pP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Określając stopień realizacji Planu należy pamiętać o trzech głównych zasadach monitoringu:</w:t>
      </w:r>
    </w:p>
    <w:p w14:paraId="67793777" w14:textId="77777777" w:rsidR="00067961" w:rsidRPr="00B3016A" w:rsidRDefault="0025350B" w:rsidP="006C1967">
      <w:pPr>
        <w:numPr>
          <w:ilvl w:val="0"/>
          <w:numId w:val="11"/>
        </w:numPr>
        <w:pBdr>
          <w:top w:val="nil"/>
          <w:left w:val="nil"/>
          <w:bottom w:val="nil"/>
          <w:right w:val="nil"/>
          <w:between w:val="nil"/>
        </w:pBd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cykliczność pomiarów,</w:t>
      </w:r>
    </w:p>
    <w:p w14:paraId="3051AF8A" w14:textId="77777777" w:rsidR="00067961" w:rsidRPr="00B3016A" w:rsidRDefault="0025350B" w:rsidP="006C1967">
      <w:pPr>
        <w:numPr>
          <w:ilvl w:val="0"/>
          <w:numId w:val="11"/>
        </w:numPr>
        <w:pBdr>
          <w:top w:val="nil"/>
          <w:left w:val="nil"/>
          <w:bottom w:val="nil"/>
          <w:right w:val="nil"/>
          <w:between w:val="nil"/>
        </w:pBd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jednoznaczna metodyka pomiarów,</w:t>
      </w:r>
    </w:p>
    <w:p w14:paraId="48C81CC5" w14:textId="77777777" w:rsidR="00067961" w:rsidRPr="00B3016A" w:rsidRDefault="0025350B" w:rsidP="006C1967">
      <w:pPr>
        <w:numPr>
          <w:ilvl w:val="0"/>
          <w:numId w:val="11"/>
        </w:numPr>
        <w:pBdr>
          <w:top w:val="nil"/>
          <w:left w:val="nil"/>
          <w:bottom w:val="nil"/>
          <w:right w:val="nil"/>
          <w:between w:val="nil"/>
        </w:pBdr>
        <w:spacing w:after="12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spójna interpretacja wyników.</w:t>
      </w:r>
    </w:p>
    <w:p w14:paraId="40049106" w14:textId="77777777" w:rsidR="00067961" w:rsidRPr="00B3016A" w:rsidRDefault="0025350B" w:rsidP="00E3092D">
      <w:pPr>
        <w:spacing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Autorzy metodologii dotyczącej opracowywania planów działań na rzecz zrównoważonej energii proponują następujące okresy monitorowania wdrażania planów:</w:t>
      </w:r>
    </w:p>
    <w:p w14:paraId="0A3C7CC2" w14:textId="77777777" w:rsidR="00067961" w:rsidRPr="00B3016A" w:rsidRDefault="0025350B" w:rsidP="00E3092D">
      <w:pPr>
        <w:numPr>
          <w:ilvl w:val="0"/>
          <w:numId w:val="1"/>
        </w:numPr>
        <w:spacing w:after="0"/>
        <w:ind w:left="714" w:hanging="357"/>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Co roku: Inwentaryzacja monitoringowa (rekomendowana, lecz nie obowiązkowa), pozwalająca przeanalizować efekty działań oraz zapewnie utrzymanie trendu.</w:t>
      </w:r>
    </w:p>
    <w:p w14:paraId="4D8ACF54" w14:textId="77777777" w:rsidR="00067961" w:rsidRPr="00B3016A" w:rsidRDefault="0025350B" w:rsidP="00E3092D">
      <w:pPr>
        <w:numPr>
          <w:ilvl w:val="0"/>
          <w:numId w:val="1"/>
        </w:numPr>
        <w:spacing w:after="0"/>
        <w:ind w:left="714" w:hanging="357"/>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Co dwa lata: Raport z realizacji (obowiązkowy), dotyczący statutu wdrażania planu.</w:t>
      </w:r>
    </w:p>
    <w:p w14:paraId="6140B3D6" w14:textId="77777777" w:rsidR="00067961" w:rsidRPr="00B3016A" w:rsidRDefault="0025350B" w:rsidP="00E3092D">
      <w:pPr>
        <w:numPr>
          <w:ilvl w:val="0"/>
          <w:numId w:val="1"/>
        </w:numPr>
        <w:spacing w:after="0"/>
        <w:ind w:left="714" w:hanging="357"/>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Co cztery lata: raport wdrożeniowy wraz inwentaryzacją monitoringową.</w:t>
      </w:r>
    </w:p>
    <w:p w14:paraId="5696FE45" w14:textId="3545E81E" w:rsidR="00067961" w:rsidRPr="00B3016A" w:rsidRDefault="0025350B"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Biorąc powyższe pod uwagę, dla potrzeb wdrażania i monitorowania rezultatów, warto rozważyć następującą ścieżkę związaną z raportowaniem realizacji Planu: w przypadku przyjęcia niniejszego dokumentu przez Radę </w:t>
      </w:r>
      <w:r w:rsidR="00B54284">
        <w:rPr>
          <w:rFonts w:asciiTheme="majorHAnsi" w:hAnsiTheme="majorHAnsi" w:cstheme="majorHAnsi"/>
          <w:color w:val="000000" w:themeColor="text1"/>
          <w:sz w:val="24"/>
          <w:szCs w:val="24"/>
        </w:rPr>
        <w:t>Gminy</w:t>
      </w:r>
      <w:r w:rsidRPr="00B3016A">
        <w:rPr>
          <w:rFonts w:asciiTheme="majorHAnsi" w:hAnsiTheme="majorHAnsi" w:cstheme="majorHAnsi"/>
          <w:color w:val="000000" w:themeColor="text1"/>
          <w:sz w:val="24"/>
          <w:szCs w:val="24"/>
        </w:rPr>
        <w:t xml:space="preserve"> w roku 20</w:t>
      </w:r>
      <w:r w:rsidR="00544F1A" w:rsidRPr="00B3016A">
        <w:rPr>
          <w:rFonts w:asciiTheme="majorHAnsi" w:hAnsiTheme="majorHAnsi" w:cstheme="majorHAnsi"/>
          <w:color w:val="000000" w:themeColor="text1"/>
          <w:sz w:val="24"/>
          <w:szCs w:val="24"/>
        </w:rPr>
        <w:t>2</w:t>
      </w:r>
      <w:r w:rsidR="004C5418" w:rsidRPr="00B3016A">
        <w:rPr>
          <w:rFonts w:asciiTheme="majorHAnsi" w:hAnsiTheme="majorHAnsi" w:cstheme="majorHAnsi"/>
          <w:color w:val="000000" w:themeColor="text1"/>
          <w:sz w:val="24"/>
          <w:szCs w:val="24"/>
        </w:rPr>
        <w:t>2</w:t>
      </w:r>
      <w:r w:rsidRPr="00B3016A">
        <w:rPr>
          <w:rFonts w:asciiTheme="majorHAnsi" w:hAnsiTheme="majorHAnsi" w:cstheme="majorHAnsi"/>
          <w:color w:val="000000" w:themeColor="text1"/>
          <w:sz w:val="24"/>
          <w:szCs w:val="24"/>
        </w:rPr>
        <w:t xml:space="preserve"> należy przyjąć rok 202</w:t>
      </w:r>
      <w:r w:rsidR="00544F1A" w:rsidRPr="00B3016A">
        <w:rPr>
          <w:rFonts w:asciiTheme="majorHAnsi" w:hAnsiTheme="majorHAnsi" w:cstheme="majorHAnsi"/>
          <w:color w:val="000000" w:themeColor="text1"/>
          <w:sz w:val="24"/>
          <w:szCs w:val="24"/>
        </w:rPr>
        <w:t>4</w:t>
      </w:r>
      <w:r w:rsidRPr="00B3016A">
        <w:rPr>
          <w:rFonts w:asciiTheme="majorHAnsi" w:hAnsiTheme="majorHAnsi" w:cstheme="majorHAnsi"/>
          <w:color w:val="000000" w:themeColor="text1"/>
          <w:sz w:val="24"/>
          <w:szCs w:val="24"/>
        </w:rPr>
        <w:t xml:space="preserve"> za rok I</w:t>
      </w:r>
      <w:r w:rsidR="00544F1A" w:rsidRPr="00B3016A">
        <w:rPr>
          <w:rFonts w:asciiTheme="majorHAnsi" w:hAnsiTheme="majorHAnsi" w:cstheme="majorHAnsi"/>
          <w:color w:val="000000" w:themeColor="text1"/>
          <w:sz w:val="24"/>
          <w:szCs w:val="24"/>
        </w:rPr>
        <w:t xml:space="preserve"> </w:t>
      </w:r>
      <w:r w:rsidRPr="00B3016A">
        <w:rPr>
          <w:rFonts w:asciiTheme="majorHAnsi" w:hAnsiTheme="majorHAnsi" w:cstheme="majorHAnsi"/>
          <w:color w:val="000000" w:themeColor="text1"/>
          <w:sz w:val="24"/>
          <w:szCs w:val="24"/>
        </w:rPr>
        <w:t>go raportu, natomiast w roku 2027 II-gi raport wraz z inwentaryzacją monitoringową. Będzie to także możliwość na ewentualne korekty Planu. Pierwszy kwartał 203</w:t>
      </w:r>
      <w:r w:rsidR="00544F1A" w:rsidRPr="00B3016A">
        <w:rPr>
          <w:rFonts w:asciiTheme="majorHAnsi" w:hAnsiTheme="majorHAnsi" w:cstheme="majorHAnsi"/>
          <w:color w:val="000000" w:themeColor="text1"/>
          <w:sz w:val="24"/>
          <w:szCs w:val="24"/>
        </w:rPr>
        <w:t>1</w:t>
      </w:r>
      <w:r w:rsidRPr="00B3016A">
        <w:rPr>
          <w:rFonts w:asciiTheme="majorHAnsi" w:hAnsiTheme="majorHAnsi" w:cstheme="majorHAnsi"/>
          <w:color w:val="000000" w:themeColor="text1"/>
          <w:sz w:val="24"/>
          <w:szCs w:val="24"/>
        </w:rPr>
        <w:t xml:space="preserve"> r. powinien być czasem podsumowania realizacji niniejszego planu i decyzji odnośnie kolejnych działań. </w:t>
      </w:r>
    </w:p>
    <w:p w14:paraId="79A570FC" w14:textId="77777777" w:rsidR="00067961" w:rsidRPr="00B3016A" w:rsidRDefault="0025350B" w:rsidP="00E3092D">
      <w:pPr>
        <w:pBdr>
          <w:top w:val="nil"/>
          <w:left w:val="nil"/>
          <w:bottom w:val="nil"/>
          <w:right w:val="nil"/>
          <w:between w:val="nil"/>
        </w:pBdr>
        <w:tabs>
          <w:tab w:val="left" w:pos="1995"/>
        </w:tabs>
        <w:spacing w:before="240" w:after="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Oprócz regularnej jakościowej oceny realizacji planu, powinna być prowadzona bardziej szczegółowa analiza realizacji poszczególnych działań. Mając w pamięci najważniejsze wskaźniki, odpowiadające celom krajowym i regionalnym, tj.:</w:t>
      </w:r>
    </w:p>
    <w:p w14:paraId="5AEC5E2B" w14:textId="77777777" w:rsidR="00067961" w:rsidRPr="00B3016A" w:rsidRDefault="0025350B" w:rsidP="00E3092D">
      <w:pPr>
        <w:numPr>
          <w:ilvl w:val="0"/>
          <w:numId w:val="2"/>
        </w:numPr>
        <w:pBdr>
          <w:top w:val="nil"/>
          <w:left w:val="nil"/>
          <w:bottom w:val="nil"/>
          <w:right w:val="nil"/>
          <w:between w:val="nil"/>
        </w:pBdr>
        <w:tabs>
          <w:tab w:val="left" w:pos="1995"/>
        </w:tabs>
        <w:spacing w:after="0"/>
        <w:ind w:left="714" w:hanging="357"/>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zmniejszenie zużycia nośników energii, energii elektrycznej [MJ/rok, MWh/rok],</w:t>
      </w:r>
    </w:p>
    <w:p w14:paraId="38E583BE" w14:textId="77777777" w:rsidR="00067961" w:rsidRPr="00B3016A" w:rsidRDefault="0025350B" w:rsidP="00E3092D">
      <w:pPr>
        <w:numPr>
          <w:ilvl w:val="0"/>
          <w:numId w:val="2"/>
        </w:numPr>
        <w:pBdr>
          <w:top w:val="nil"/>
          <w:left w:val="nil"/>
          <w:bottom w:val="nil"/>
          <w:right w:val="nil"/>
          <w:between w:val="nil"/>
        </w:pBdr>
        <w:tabs>
          <w:tab w:val="left" w:pos="1995"/>
        </w:tabs>
        <w:spacing w:after="0"/>
        <w:ind w:left="714" w:hanging="357"/>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lastRenderedPageBreak/>
        <w:t>wytwarzanie energii ze źródeł odnawialnych [MWh/rok],</w:t>
      </w:r>
    </w:p>
    <w:p w14:paraId="57FBEDFB" w14:textId="77777777" w:rsidR="00067961" w:rsidRPr="00B3016A" w:rsidRDefault="0025350B" w:rsidP="00E3092D">
      <w:pPr>
        <w:numPr>
          <w:ilvl w:val="0"/>
          <w:numId w:val="2"/>
        </w:numPr>
        <w:pBdr>
          <w:top w:val="nil"/>
          <w:left w:val="nil"/>
          <w:bottom w:val="nil"/>
          <w:right w:val="nil"/>
          <w:between w:val="nil"/>
        </w:pBdr>
        <w:tabs>
          <w:tab w:val="left" w:pos="1995"/>
        </w:tabs>
        <w:spacing w:after="0"/>
        <w:ind w:left="714" w:hanging="357"/>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redukcja emisji CO</w:t>
      </w:r>
      <w:r w:rsidRPr="00B3016A">
        <w:rPr>
          <w:rFonts w:asciiTheme="majorHAnsi" w:hAnsiTheme="majorHAnsi" w:cstheme="majorHAnsi"/>
          <w:color w:val="000000" w:themeColor="text1"/>
          <w:sz w:val="24"/>
          <w:szCs w:val="24"/>
          <w:vertAlign w:val="subscript"/>
        </w:rPr>
        <w:t>2</w:t>
      </w:r>
      <w:r w:rsidRPr="00B3016A">
        <w:rPr>
          <w:rFonts w:asciiTheme="majorHAnsi" w:hAnsiTheme="majorHAnsi" w:cstheme="majorHAnsi"/>
          <w:color w:val="000000" w:themeColor="text1"/>
          <w:sz w:val="24"/>
          <w:szCs w:val="24"/>
        </w:rPr>
        <w:t xml:space="preserve"> [Mg/rok],</w:t>
      </w:r>
    </w:p>
    <w:p w14:paraId="76E5ADD7" w14:textId="5A2C5203" w:rsidR="00067961" w:rsidRPr="00B3016A" w:rsidRDefault="0025350B" w:rsidP="00E3092D">
      <w:pPr>
        <w:pBdr>
          <w:top w:val="nil"/>
          <w:left w:val="nil"/>
          <w:bottom w:val="nil"/>
          <w:right w:val="nil"/>
          <w:between w:val="nil"/>
        </w:pBdr>
        <w:tabs>
          <w:tab w:val="left" w:pos="1995"/>
        </w:tabs>
        <w:spacing w:after="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należy jednocześnie mieć na uwadze wskaźniki wdrażania poszczególnych elementów Planu. </w:t>
      </w:r>
    </w:p>
    <w:p w14:paraId="71533054" w14:textId="77777777" w:rsidR="00544F1A" w:rsidRPr="00B3016A" w:rsidRDefault="00544F1A" w:rsidP="00E3092D">
      <w:pPr>
        <w:pBdr>
          <w:top w:val="nil"/>
          <w:left w:val="nil"/>
          <w:bottom w:val="nil"/>
          <w:right w:val="nil"/>
          <w:between w:val="nil"/>
        </w:pBdr>
        <w:tabs>
          <w:tab w:val="left" w:pos="1995"/>
        </w:tabs>
        <w:spacing w:after="240"/>
        <w:jc w:val="both"/>
        <w:rPr>
          <w:rFonts w:asciiTheme="majorHAnsi" w:hAnsiTheme="majorHAnsi" w:cstheme="majorHAnsi"/>
          <w:color w:val="000000" w:themeColor="text1"/>
          <w:sz w:val="24"/>
          <w:szCs w:val="24"/>
        </w:rPr>
      </w:pPr>
    </w:p>
    <w:tbl>
      <w:tblPr>
        <w:tblStyle w:val="Tabelasiatki1jasnaakcent1"/>
        <w:tblW w:w="9145" w:type="dxa"/>
        <w:tblLayout w:type="fixed"/>
        <w:tblLook w:val="0420" w:firstRow="1" w:lastRow="0" w:firstColumn="0" w:lastColumn="0" w:noHBand="0" w:noVBand="1"/>
      </w:tblPr>
      <w:tblGrid>
        <w:gridCol w:w="4715"/>
        <w:gridCol w:w="4430"/>
      </w:tblGrid>
      <w:tr w:rsidR="00A0439D" w:rsidRPr="00B3016A" w14:paraId="7EB6B752" w14:textId="77777777" w:rsidTr="00FB5D8C">
        <w:trPr>
          <w:cnfStyle w:val="100000000000" w:firstRow="1" w:lastRow="0" w:firstColumn="0" w:lastColumn="0" w:oddVBand="0" w:evenVBand="0" w:oddHBand="0" w:evenHBand="0" w:firstRowFirstColumn="0" w:firstRowLastColumn="0" w:lastRowFirstColumn="0" w:lastRowLastColumn="0"/>
          <w:trHeight w:val="400"/>
        </w:trPr>
        <w:tc>
          <w:tcPr>
            <w:tcW w:w="4715" w:type="dxa"/>
          </w:tcPr>
          <w:p w14:paraId="1EC46C6C" w14:textId="77777777" w:rsidR="00067961" w:rsidRPr="00B3016A" w:rsidRDefault="0025350B" w:rsidP="00E3092D">
            <w:pPr>
              <w:spacing w:line="276" w:lineRule="auto"/>
              <w:jc w:val="center"/>
              <w:rPr>
                <w:rFonts w:asciiTheme="majorHAnsi" w:hAnsiTheme="majorHAnsi" w:cstheme="majorHAnsi"/>
                <w:color w:val="000000" w:themeColor="text1"/>
                <w:sz w:val="24"/>
                <w:szCs w:val="24"/>
              </w:rPr>
            </w:pPr>
            <w:bookmarkStart w:id="150" w:name="_upglbi" w:colFirst="0" w:colLast="0"/>
            <w:bookmarkEnd w:id="150"/>
            <w:r w:rsidRPr="00B3016A">
              <w:rPr>
                <w:rFonts w:asciiTheme="majorHAnsi" w:hAnsiTheme="majorHAnsi" w:cstheme="majorHAnsi"/>
                <w:color w:val="000000" w:themeColor="text1"/>
                <w:sz w:val="24"/>
                <w:szCs w:val="24"/>
              </w:rPr>
              <w:t>Działanie</w:t>
            </w:r>
          </w:p>
        </w:tc>
        <w:tc>
          <w:tcPr>
            <w:tcW w:w="4430" w:type="dxa"/>
          </w:tcPr>
          <w:p w14:paraId="70802274" w14:textId="77777777" w:rsidR="00067961" w:rsidRPr="00B3016A" w:rsidRDefault="0025350B" w:rsidP="00E3092D">
            <w:pPr>
              <w:spacing w:line="276" w:lineRule="auto"/>
              <w:jc w:val="center"/>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Przykładowe wskaźniki</w:t>
            </w:r>
          </w:p>
        </w:tc>
      </w:tr>
      <w:tr w:rsidR="00A0439D" w:rsidRPr="00B3016A" w14:paraId="677DB4B7" w14:textId="77777777" w:rsidTr="00FB5D8C">
        <w:trPr>
          <w:trHeight w:val="337"/>
        </w:trPr>
        <w:tc>
          <w:tcPr>
            <w:tcW w:w="4715" w:type="dxa"/>
            <w:vMerge w:val="restart"/>
          </w:tcPr>
          <w:p w14:paraId="42A3B64E" w14:textId="77777777" w:rsidR="00067961" w:rsidRPr="00B3016A" w:rsidRDefault="0025350B" w:rsidP="00E3092D">
            <w:pPr>
              <w:spacing w:line="276" w:lineRule="auto"/>
              <w:jc w:val="center"/>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Modernizacja energetyczna obiektów użyteczności publicznej</w:t>
            </w:r>
          </w:p>
        </w:tc>
        <w:tc>
          <w:tcPr>
            <w:tcW w:w="4430" w:type="dxa"/>
            <w:vMerge w:val="restart"/>
          </w:tcPr>
          <w:p w14:paraId="1D95AF5F" w14:textId="77777777" w:rsidR="00067961" w:rsidRPr="00B3016A" w:rsidRDefault="0025350B" w:rsidP="00E3092D">
            <w:pPr>
              <w:spacing w:line="276" w:lineRule="auto"/>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Liczba obiektów poddanych modernizacji [szt.]</w:t>
            </w:r>
          </w:p>
          <w:p w14:paraId="12758B9B" w14:textId="77777777" w:rsidR="00067961" w:rsidRPr="00B3016A" w:rsidRDefault="0025350B" w:rsidP="00E3092D">
            <w:pPr>
              <w:spacing w:line="276" w:lineRule="auto"/>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Powierzchnia ocieplonych ścian zewnętrznych, dachów i stropodachów [m</w:t>
            </w:r>
            <w:r w:rsidRPr="00B3016A">
              <w:rPr>
                <w:rFonts w:asciiTheme="majorHAnsi" w:hAnsiTheme="majorHAnsi" w:cstheme="majorHAnsi"/>
                <w:color w:val="000000" w:themeColor="text1"/>
                <w:sz w:val="24"/>
                <w:szCs w:val="24"/>
                <w:vertAlign w:val="superscript"/>
              </w:rPr>
              <w:t>2</w:t>
            </w:r>
            <w:r w:rsidRPr="00B3016A">
              <w:rPr>
                <w:rFonts w:asciiTheme="majorHAnsi" w:hAnsiTheme="majorHAnsi" w:cstheme="majorHAnsi"/>
                <w:color w:val="000000" w:themeColor="text1"/>
                <w:sz w:val="24"/>
                <w:szCs w:val="24"/>
              </w:rPr>
              <w:t>]</w:t>
            </w:r>
          </w:p>
          <w:p w14:paraId="427986B6" w14:textId="77777777" w:rsidR="00067961" w:rsidRPr="00B3016A" w:rsidRDefault="0025350B" w:rsidP="00E3092D">
            <w:pPr>
              <w:spacing w:line="276" w:lineRule="auto"/>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Powierzchnia wymienionej stolarki okiennej i drzwi [m</w:t>
            </w:r>
            <w:r w:rsidRPr="00B3016A">
              <w:rPr>
                <w:rFonts w:asciiTheme="majorHAnsi" w:hAnsiTheme="majorHAnsi" w:cstheme="majorHAnsi"/>
                <w:color w:val="000000" w:themeColor="text1"/>
                <w:sz w:val="24"/>
                <w:szCs w:val="24"/>
                <w:vertAlign w:val="superscript"/>
              </w:rPr>
              <w:t>2</w:t>
            </w:r>
            <w:r w:rsidRPr="00B3016A">
              <w:rPr>
                <w:rFonts w:asciiTheme="majorHAnsi" w:hAnsiTheme="majorHAnsi" w:cstheme="majorHAnsi"/>
                <w:color w:val="000000" w:themeColor="text1"/>
                <w:sz w:val="24"/>
                <w:szCs w:val="24"/>
              </w:rPr>
              <w:t>]</w:t>
            </w:r>
          </w:p>
          <w:p w14:paraId="4B31BFF2" w14:textId="77777777" w:rsidR="00067961" w:rsidRPr="00B3016A" w:rsidRDefault="0025350B" w:rsidP="00E3092D">
            <w:pPr>
              <w:spacing w:line="276" w:lineRule="auto"/>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Liczba i moc wymienionych źródeł ciepła [szt., kW]</w:t>
            </w:r>
          </w:p>
          <w:p w14:paraId="4E9D79DC" w14:textId="77777777" w:rsidR="00067961" w:rsidRPr="00B3016A" w:rsidRDefault="0025350B" w:rsidP="00E3092D">
            <w:pPr>
              <w:spacing w:line="276" w:lineRule="auto"/>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Liczba zmodernizowanych instalacji c.o., wymiana grzejników [szt.]</w:t>
            </w:r>
          </w:p>
          <w:p w14:paraId="0A58C9B0" w14:textId="77777777" w:rsidR="00067961" w:rsidRPr="00B3016A" w:rsidRDefault="0025350B" w:rsidP="00E3092D">
            <w:pPr>
              <w:spacing w:line="276" w:lineRule="auto"/>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Moc instalacji [kW]</w:t>
            </w:r>
          </w:p>
          <w:p w14:paraId="0B3E1379" w14:textId="77777777" w:rsidR="00067961" w:rsidRPr="00B3016A" w:rsidRDefault="00067961" w:rsidP="00E3092D">
            <w:pPr>
              <w:spacing w:line="276" w:lineRule="auto"/>
              <w:rPr>
                <w:rFonts w:asciiTheme="majorHAnsi" w:hAnsiTheme="majorHAnsi" w:cstheme="majorHAnsi"/>
                <w:color w:val="000000" w:themeColor="text1"/>
                <w:sz w:val="24"/>
                <w:szCs w:val="24"/>
              </w:rPr>
            </w:pPr>
          </w:p>
        </w:tc>
      </w:tr>
      <w:tr w:rsidR="00A0439D" w:rsidRPr="00B3016A" w14:paraId="46A15CE2" w14:textId="77777777" w:rsidTr="00FB5D8C">
        <w:trPr>
          <w:trHeight w:val="460"/>
        </w:trPr>
        <w:tc>
          <w:tcPr>
            <w:tcW w:w="4715" w:type="dxa"/>
            <w:vMerge/>
          </w:tcPr>
          <w:p w14:paraId="5C8AAD51" w14:textId="77777777" w:rsidR="00067961" w:rsidRPr="00B3016A" w:rsidRDefault="00067961" w:rsidP="00E3092D">
            <w:pPr>
              <w:spacing w:line="276" w:lineRule="auto"/>
              <w:jc w:val="center"/>
              <w:rPr>
                <w:rFonts w:asciiTheme="majorHAnsi" w:hAnsiTheme="majorHAnsi" w:cstheme="majorHAnsi"/>
                <w:color w:val="000000" w:themeColor="text1"/>
                <w:sz w:val="24"/>
                <w:szCs w:val="24"/>
              </w:rPr>
            </w:pPr>
          </w:p>
        </w:tc>
        <w:tc>
          <w:tcPr>
            <w:tcW w:w="4430" w:type="dxa"/>
            <w:vMerge/>
          </w:tcPr>
          <w:p w14:paraId="4F27D84A" w14:textId="77777777" w:rsidR="00067961" w:rsidRPr="00B3016A" w:rsidRDefault="00067961" w:rsidP="00E3092D">
            <w:pPr>
              <w:spacing w:line="276" w:lineRule="auto"/>
              <w:rPr>
                <w:rFonts w:asciiTheme="majorHAnsi" w:hAnsiTheme="majorHAnsi" w:cstheme="majorHAnsi"/>
                <w:color w:val="000000" w:themeColor="text1"/>
                <w:sz w:val="24"/>
                <w:szCs w:val="24"/>
              </w:rPr>
            </w:pPr>
          </w:p>
        </w:tc>
      </w:tr>
      <w:tr w:rsidR="00A0439D" w:rsidRPr="00B3016A" w14:paraId="44864F2D" w14:textId="77777777" w:rsidTr="00FB5D8C">
        <w:trPr>
          <w:trHeight w:val="300"/>
        </w:trPr>
        <w:tc>
          <w:tcPr>
            <w:tcW w:w="4715" w:type="dxa"/>
          </w:tcPr>
          <w:p w14:paraId="37752750" w14:textId="70CF7CC0" w:rsidR="00067961" w:rsidRPr="00B3016A" w:rsidRDefault="0025350B" w:rsidP="00E3092D">
            <w:pPr>
              <w:spacing w:line="276" w:lineRule="auto"/>
              <w:jc w:val="center"/>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Instalacje fotowoltaiczne </w:t>
            </w:r>
            <w:r w:rsidR="00544F1A" w:rsidRPr="00B3016A">
              <w:rPr>
                <w:rFonts w:asciiTheme="majorHAnsi" w:hAnsiTheme="majorHAnsi" w:cstheme="majorHAnsi"/>
                <w:color w:val="000000" w:themeColor="text1"/>
                <w:sz w:val="24"/>
                <w:szCs w:val="24"/>
              </w:rPr>
              <w:t>lub inne OŹE</w:t>
            </w:r>
          </w:p>
        </w:tc>
        <w:tc>
          <w:tcPr>
            <w:tcW w:w="4430" w:type="dxa"/>
          </w:tcPr>
          <w:p w14:paraId="24720068" w14:textId="77777777" w:rsidR="00067961" w:rsidRPr="00B3016A" w:rsidRDefault="0025350B" w:rsidP="00E3092D">
            <w:pPr>
              <w:spacing w:line="276" w:lineRule="auto"/>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Moc instalacji [kW]</w:t>
            </w:r>
          </w:p>
        </w:tc>
      </w:tr>
      <w:tr w:rsidR="00A0439D" w:rsidRPr="00B3016A" w14:paraId="132FFB27" w14:textId="77777777" w:rsidTr="00FB5D8C">
        <w:trPr>
          <w:trHeight w:val="437"/>
        </w:trPr>
        <w:tc>
          <w:tcPr>
            <w:tcW w:w="4715" w:type="dxa"/>
            <w:vMerge w:val="restart"/>
          </w:tcPr>
          <w:p w14:paraId="35497465" w14:textId="77777777" w:rsidR="00067961" w:rsidRPr="00B3016A" w:rsidRDefault="0025350B" w:rsidP="00E3092D">
            <w:pPr>
              <w:spacing w:line="276" w:lineRule="auto"/>
              <w:jc w:val="center"/>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Termomodernizacja budynków jedno- i wielorodzinnych</w:t>
            </w:r>
          </w:p>
          <w:p w14:paraId="5E0307F4" w14:textId="77777777" w:rsidR="00067961" w:rsidRPr="00B3016A" w:rsidRDefault="0025350B" w:rsidP="00E3092D">
            <w:pPr>
              <w:spacing w:line="276" w:lineRule="auto"/>
              <w:jc w:val="center"/>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Wymiana źródeł ciepła w budynkach jedno i wielorodzinnych</w:t>
            </w:r>
          </w:p>
          <w:p w14:paraId="3554FD7F" w14:textId="7312EEE7" w:rsidR="00067961" w:rsidRPr="00B3016A" w:rsidRDefault="00067961" w:rsidP="00E3092D">
            <w:pPr>
              <w:spacing w:line="276" w:lineRule="auto"/>
              <w:jc w:val="center"/>
              <w:rPr>
                <w:rFonts w:asciiTheme="majorHAnsi" w:hAnsiTheme="majorHAnsi" w:cstheme="majorHAnsi"/>
                <w:color w:val="000000" w:themeColor="text1"/>
                <w:sz w:val="24"/>
                <w:szCs w:val="24"/>
              </w:rPr>
            </w:pPr>
          </w:p>
        </w:tc>
        <w:tc>
          <w:tcPr>
            <w:tcW w:w="4430" w:type="dxa"/>
            <w:vMerge w:val="restart"/>
          </w:tcPr>
          <w:p w14:paraId="188DD385" w14:textId="77777777" w:rsidR="00067961" w:rsidRPr="00B3016A" w:rsidRDefault="0025350B" w:rsidP="00E3092D">
            <w:pPr>
              <w:spacing w:line="276" w:lineRule="auto"/>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Liczba obiektów poddanych modernizacji [szt.]</w:t>
            </w:r>
          </w:p>
          <w:p w14:paraId="13F85BC1" w14:textId="77777777" w:rsidR="00067961" w:rsidRPr="00B3016A" w:rsidRDefault="0025350B" w:rsidP="00E3092D">
            <w:pPr>
              <w:spacing w:line="276" w:lineRule="auto"/>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Powierzchnia ocieplonych ścian zewnętrznych, dachów i stropodachów [m</w:t>
            </w:r>
            <w:r w:rsidRPr="00B3016A">
              <w:rPr>
                <w:rFonts w:asciiTheme="majorHAnsi" w:hAnsiTheme="majorHAnsi" w:cstheme="majorHAnsi"/>
                <w:color w:val="000000" w:themeColor="text1"/>
                <w:sz w:val="24"/>
                <w:szCs w:val="24"/>
                <w:vertAlign w:val="superscript"/>
              </w:rPr>
              <w:t>2</w:t>
            </w:r>
            <w:r w:rsidRPr="00B3016A">
              <w:rPr>
                <w:rFonts w:asciiTheme="majorHAnsi" w:hAnsiTheme="majorHAnsi" w:cstheme="majorHAnsi"/>
                <w:color w:val="000000" w:themeColor="text1"/>
                <w:sz w:val="24"/>
                <w:szCs w:val="24"/>
              </w:rPr>
              <w:t>]</w:t>
            </w:r>
          </w:p>
          <w:p w14:paraId="39E4A4B3" w14:textId="77777777" w:rsidR="00067961" w:rsidRPr="00B3016A" w:rsidRDefault="0025350B" w:rsidP="00E3092D">
            <w:pPr>
              <w:spacing w:line="276" w:lineRule="auto"/>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Powierzchnia wymienionej stolarki okiennej i drzwi [m</w:t>
            </w:r>
            <w:r w:rsidRPr="00B3016A">
              <w:rPr>
                <w:rFonts w:asciiTheme="majorHAnsi" w:hAnsiTheme="majorHAnsi" w:cstheme="majorHAnsi"/>
                <w:color w:val="000000" w:themeColor="text1"/>
                <w:sz w:val="24"/>
                <w:szCs w:val="24"/>
                <w:vertAlign w:val="superscript"/>
              </w:rPr>
              <w:t>2</w:t>
            </w:r>
            <w:r w:rsidRPr="00B3016A">
              <w:rPr>
                <w:rFonts w:asciiTheme="majorHAnsi" w:hAnsiTheme="majorHAnsi" w:cstheme="majorHAnsi"/>
                <w:color w:val="000000" w:themeColor="text1"/>
                <w:sz w:val="24"/>
                <w:szCs w:val="24"/>
              </w:rPr>
              <w:t>]</w:t>
            </w:r>
          </w:p>
          <w:p w14:paraId="138F399A" w14:textId="77777777" w:rsidR="00067961" w:rsidRPr="00B3016A" w:rsidRDefault="0025350B" w:rsidP="00E3092D">
            <w:pPr>
              <w:spacing w:line="276" w:lineRule="auto"/>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Liczba i moc wymienionych źródeł ciepła [szt., kW]</w:t>
            </w:r>
          </w:p>
          <w:p w14:paraId="78A182DD" w14:textId="77777777" w:rsidR="00067961" w:rsidRPr="00B3016A" w:rsidRDefault="0025350B" w:rsidP="00E3092D">
            <w:pPr>
              <w:spacing w:line="276" w:lineRule="auto"/>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Liczba zmodernizowanych instalacji c.o., wymiana grzejników [szt.]</w:t>
            </w:r>
          </w:p>
          <w:p w14:paraId="672641C8" w14:textId="77777777" w:rsidR="00067961" w:rsidRPr="00B3016A" w:rsidRDefault="0025350B" w:rsidP="00E3092D">
            <w:pPr>
              <w:spacing w:line="276" w:lineRule="auto"/>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Moc instalacji OŹE [kW]</w:t>
            </w:r>
          </w:p>
          <w:p w14:paraId="41B68C45" w14:textId="77777777" w:rsidR="00067961" w:rsidRPr="00B3016A" w:rsidRDefault="00067961" w:rsidP="00E3092D">
            <w:pPr>
              <w:spacing w:line="276" w:lineRule="auto"/>
              <w:rPr>
                <w:rFonts w:asciiTheme="majorHAnsi" w:hAnsiTheme="majorHAnsi" w:cstheme="majorHAnsi"/>
                <w:color w:val="000000" w:themeColor="text1"/>
                <w:sz w:val="24"/>
                <w:szCs w:val="24"/>
              </w:rPr>
            </w:pPr>
          </w:p>
        </w:tc>
      </w:tr>
      <w:tr w:rsidR="00A0439D" w:rsidRPr="00B3016A" w14:paraId="35C47C14" w14:textId="77777777" w:rsidTr="00FB5D8C">
        <w:trPr>
          <w:trHeight w:val="437"/>
        </w:trPr>
        <w:tc>
          <w:tcPr>
            <w:tcW w:w="4715" w:type="dxa"/>
            <w:vMerge/>
          </w:tcPr>
          <w:p w14:paraId="32C2B09B" w14:textId="77777777" w:rsidR="00067961" w:rsidRPr="00B3016A" w:rsidRDefault="00067961" w:rsidP="00E3092D">
            <w:pPr>
              <w:spacing w:line="276" w:lineRule="auto"/>
              <w:jc w:val="center"/>
              <w:rPr>
                <w:rFonts w:asciiTheme="majorHAnsi" w:hAnsiTheme="majorHAnsi" w:cstheme="majorHAnsi"/>
                <w:color w:val="000000" w:themeColor="text1"/>
                <w:sz w:val="24"/>
                <w:szCs w:val="24"/>
              </w:rPr>
            </w:pPr>
          </w:p>
        </w:tc>
        <w:tc>
          <w:tcPr>
            <w:tcW w:w="4430" w:type="dxa"/>
            <w:vMerge/>
          </w:tcPr>
          <w:p w14:paraId="71FDEEF1" w14:textId="77777777" w:rsidR="00067961" w:rsidRPr="00B3016A" w:rsidRDefault="00067961" w:rsidP="00E3092D">
            <w:pPr>
              <w:spacing w:line="276" w:lineRule="auto"/>
              <w:rPr>
                <w:rFonts w:asciiTheme="majorHAnsi" w:hAnsiTheme="majorHAnsi" w:cstheme="majorHAnsi"/>
                <w:color w:val="000000" w:themeColor="text1"/>
                <w:sz w:val="24"/>
                <w:szCs w:val="24"/>
              </w:rPr>
            </w:pPr>
          </w:p>
        </w:tc>
      </w:tr>
      <w:tr w:rsidR="00A0439D" w:rsidRPr="00B3016A" w14:paraId="26995030" w14:textId="77777777" w:rsidTr="00FB5D8C">
        <w:trPr>
          <w:trHeight w:val="700"/>
        </w:trPr>
        <w:tc>
          <w:tcPr>
            <w:tcW w:w="4715" w:type="dxa"/>
            <w:vMerge/>
          </w:tcPr>
          <w:p w14:paraId="4DD8CDBA" w14:textId="77777777" w:rsidR="00067961" w:rsidRPr="00B3016A" w:rsidRDefault="00067961" w:rsidP="00E3092D">
            <w:pPr>
              <w:spacing w:line="276" w:lineRule="auto"/>
              <w:jc w:val="center"/>
              <w:rPr>
                <w:rFonts w:asciiTheme="majorHAnsi" w:hAnsiTheme="majorHAnsi" w:cstheme="majorHAnsi"/>
                <w:color w:val="000000" w:themeColor="text1"/>
                <w:sz w:val="24"/>
                <w:szCs w:val="24"/>
              </w:rPr>
            </w:pPr>
          </w:p>
        </w:tc>
        <w:tc>
          <w:tcPr>
            <w:tcW w:w="4430" w:type="dxa"/>
            <w:vMerge/>
          </w:tcPr>
          <w:p w14:paraId="115936D5" w14:textId="77777777" w:rsidR="00067961" w:rsidRPr="00B3016A" w:rsidRDefault="00067961" w:rsidP="00E3092D">
            <w:pPr>
              <w:spacing w:line="276" w:lineRule="auto"/>
              <w:rPr>
                <w:rFonts w:asciiTheme="majorHAnsi" w:hAnsiTheme="majorHAnsi" w:cstheme="majorHAnsi"/>
                <w:color w:val="000000" w:themeColor="text1"/>
                <w:sz w:val="24"/>
                <w:szCs w:val="24"/>
              </w:rPr>
            </w:pPr>
          </w:p>
        </w:tc>
      </w:tr>
      <w:tr w:rsidR="00A0439D" w:rsidRPr="00B3016A" w14:paraId="10D38D9E" w14:textId="77777777" w:rsidTr="00FB5D8C">
        <w:trPr>
          <w:trHeight w:val="700"/>
        </w:trPr>
        <w:tc>
          <w:tcPr>
            <w:tcW w:w="4715" w:type="dxa"/>
          </w:tcPr>
          <w:p w14:paraId="62A60DDD" w14:textId="77777777" w:rsidR="00067961" w:rsidRPr="00B3016A" w:rsidRDefault="0025350B" w:rsidP="00E3092D">
            <w:pPr>
              <w:spacing w:line="276" w:lineRule="auto"/>
              <w:jc w:val="center"/>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lastRenderedPageBreak/>
              <w:t>Wymiana źródeł ciepła i termomodernizacja obiektów służących do prowadzenia działalności gospodarczej i rolniczej.</w:t>
            </w:r>
          </w:p>
        </w:tc>
        <w:tc>
          <w:tcPr>
            <w:tcW w:w="4430" w:type="dxa"/>
          </w:tcPr>
          <w:p w14:paraId="176EBB9E" w14:textId="77777777" w:rsidR="00067961" w:rsidRPr="00B3016A" w:rsidRDefault="0025350B" w:rsidP="00E3092D">
            <w:pPr>
              <w:spacing w:line="276" w:lineRule="auto"/>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Moc instalacji [MW]</w:t>
            </w:r>
          </w:p>
          <w:p w14:paraId="0E205832" w14:textId="77777777" w:rsidR="00067961" w:rsidRPr="00B3016A" w:rsidRDefault="0025350B" w:rsidP="00E3092D">
            <w:pPr>
              <w:spacing w:line="276" w:lineRule="auto"/>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Liczba zmodernizowanych instalacji c.o., wymiana grzejników [szt.]</w:t>
            </w:r>
          </w:p>
          <w:p w14:paraId="09E427B2" w14:textId="77777777" w:rsidR="00067961" w:rsidRPr="00B3016A" w:rsidRDefault="00067961" w:rsidP="00E3092D">
            <w:pPr>
              <w:spacing w:line="276" w:lineRule="auto"/>
              <w:rPr>
                <w:rFonts w:asciiTheme="majorHAnsi" w:hAnsiTheme="majorHAnsi" w:cstheme="majorHAnsi"/>
                <w:color w:val="000000" w:themeColor="text1"/>
                <w:sz w:val="24"/>
                <w:szCs w:val="24"/>
              </w:rPr>
            </w:pPr>
          </w:p>
        </w:tc>
      </w:tr>
      <w:tr w:rsidR="00A0439D" w:rsidRPr="00B3016A" w14:paraId="2B402658" w14:textId="77777777" w:rsidTr="00FB5D8C">
        <w:trPr>
          <w:trHeight w:val="700"/>
        </w:trPr>
        <w:tc>
          <w:tcPr>
            <w:tcW w:w="4715" w:type="dxa"/>
          </w:tcPr>
          <w:p w14:paraId="1EEC917C" w14:textId="77777777" w:rsidR="00067961" w:rsidRPr="00B3016A" w:rsidRDefault="0025350B" w:rsidP="00E3092D">
            <w:pPr>
              <w:spacing w:line="276" w:lineRule="auto"/>
              <w:jc w:val="center"/>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Budowa ścieżek rowerowych</w:t>
            </w:r>
          </w:p>
        </w:tc>
        <w:tc>
          <w:tcPr>
            <w:tcW w:w="4430" w:type="dxa"/>
          </w:tcPr>
          <w:p w14:paraId="74960687" w14:textId="77777777" w:rsidR="00067961" w:rsidRPr="00B3016A" w:rsidRDefault="0025350B" w:rsidP="00E3092D">
            <w:pPr>
              <w:spacing w:line="276" w:lineRule="auto"/>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Długość wybudowanych ścieżek rowerowych [km]</w:t>
            </w:r>
          </w:p>
          <w:p w14:paraId="3A8569FF" w14:textId="77777777" w:rsidR="00067961" w:rsidRPr="00B3016A" w:rsidRDefault="0025350B" w:rsidP="00E3092D">
            <w:pPr>
              <w:spacing w:line="276" w:lineRule="auto"/>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Ilość wybudowanych parkingów rowerowych [szt.]</w:t>
            </w:r>
          </w:p>
        </w:tc>
      </w:tr>
    </w:tbl>
    <w:p w14:paraId="21EECBD5" w14:textId="18693AB7" w:rsidR="00140E56" w:rsidRPr="00140E56" w:rsidRDefault="00140E56" w:rsidP="00140E56">
      <w:pPr>
        <w:pBdr>
          <w:top w:val="nil"/>
          <w:left w:val="nil"/>
          <w:bottom w:val="nil"/>
          <w:right w:val="nil"/>
          <w:between w:val="nil"/>
        </w:pBdr>
        <w:spacing w:after="0"/>
        <w:jc w:val="both"/>
        <w:rPr>
          <w:rFonts w:asciiTheme="majorHAnsi" w:hAnsiTheme="majorHAnsi" w:cstheme="majorHAnsi"/>
          <w:b/>
          <w:bCs/>
          <w:color w:val="000000" w:themeColor="text1"/>
          <w:sz w:val="24"/>
          <w:szCs w:val="24"/>
        </w:rPr>
      </w:pPr>
      <w:bookmarkStart w:id="151" w:name="_Toc101643707"/>
      <w:r w:rsidRPr="00140E56">
        <w:rPr>
          <w:rFonts w:asciiTheme="majorHAnsi" w:hAnsiTheme="majorHAnsi" w:cstheme="majorHAnsi"/>
          <w:b/>
          <w:bCs/>
          <w:sz w:val="24"/>
          <w:szCs w:val="24"/>
        </w:rPr>
        <w:t xml:space="preserve">Tabela </w:t>
      </w:r>
      <w:r w:rsidRPr="00140E56">
        <w:rPr>
          <w:rFonts w:asciiTheme="majorHAnsi" w:hAnsiTheme="majorHAnsi" w:cstheme="majorHAnsi"/>
          <w:b/>
          <w:bCs/>
          <w:sz w:val="24"/>
          <w:szCs w:val="24"/>
        </w:rPr>
        <w:fldChar w:fldCharType="begin"/>
      </w:r>
      <w:r w:rsidRPr="00140E56">
        <w:rPr>
          <w:rFonts w:asciiTheme="majorHAnsi" w:hAnsiTheme="majorHAnsi" w:cstheme="majorHAnsi"/>
          <w:b/>
          <w:bCs/>
          <w:sz w:val="24"/>
          <w:szCs w:val="24"/>
        </w:rPr>
        <w:instrText xml:space="preserve"> SEQ Tabela \* ARABIC </w:instrText>
      </w:r>
      <w:r w:rsidRPr="00140E56">
        <w:rPr>
          <w:rFonts w:asciiTheme="majorHAnsi" w:hAnsiTheme="majorHAnsi" w:cstheme="majorHAnsi"/>
          <w:b/>
          <w:bCs/>
          <w:sz w:val="24"/>
          <w:szCs w:val="24"/>
        </w:rPr>
        <w:fldChar w:fldCharType="separate"/>
      </w:r>
      <w:r w:rsidR="00AD6EEF">
        <w:rPr>
          <w:rFonts w:asciiTheme="majorHAnsi" w:hAnsiTheme="majorHAnsi" w:cstheme="majorHAnsi"/>
          <w:b/>
          <w:bCs/>
          <w:noProof/>
          <w:sz w:val="24"/>
          <w:szCs w:val="24"/>
        </w:rPr>
        <w:t>33</w:t>
      </w:r>
      <w:r w:rsidRPr="00140E56">
        <w:rPr>
          <w:rFonts w:asciiTheme="majorHAnsi" w:hAnsiTheme="majorHAnsi" w:cstheme="majorHAnsi"/>
          <w:b/>
          <w:bCs/>
          <w:sz w:val="24"/>
          <w:szCs w:val="24"/>
        </w:rPr>
        <w:fldChar w:fldCharType="end"/>
      </w:r>
      <w:r w:rsidRPr="00140E56">
        <w:rPr>
          <w:rFonts w:asciiTheme="majorHAnsi" w:hAnsiTheme="majorHAnsi" w:cstheme="majorHAnsi"/>
          <w:b/>
          <w:bCs/>
          <w:color w:val="000000" w:themeColor="text1"/>
          <w:sz w:val="24"/>
          <w:szCs w:val="24"/>
        </w:rPr>
        <w:t xml:space="preserve"> Proponowane wskaźniki wdrażania Planu.</w:t>
      </w:r>
      <w:bookmarkEnd w:id="151"/>
    </w:p>
    <w:p w14:paraId="65BD2D84" w14:textId="6E36DDB3" w:rsidR="00A0439D" w:rsidRPr="00B4039E" w:rsidRDefault="00A0439D" w:rsidP="00140E56">
      <w:pPr>
        <w:pBdr>
          <w:top w:val="nil"/>
          <w:left w:val="nil"/>
          <w:bottom w:val="nil"/>
          <w:right w:val="nil"/>
          <w:between w:val="nil"/>
        </w:pBdr>
        <w:tabs>
          <w:tab w:val="left" w:pos="1995"/>
        </w:tabs>
        <w:spacing w:before="0"/>
        <w:jc w:val="both"/>
        <w:rPr>
          <w:rFonts w:asciiTheme="majorHAnsi" w:hAnsiTheme="majorHAnsi" w:cstheme="majorHAnsi"/>
          <w:color w:val="000000" w:themeColor="text1"/>
        </w:rPr>
      </w:pPr>
      <w:r w:rsidRPr="00B4039E">
        <w:rPr>
          <w:rFonts w:asciiTheme="majorHAnsi" w:hAnsiTheme="majorHAnsi" w:cstheme="majorHAnsi"/>
          <w:color w:val="000000" w:themeColor="text1"/>
        </w:rPr>
        <w:t>(Źródło: Opracowanie własne)</w:t>
      </w:r>
    </w:p>
    <w:p w14:paraId="41540397" w14:textId="307794F5" w:rsidR="00067961" w:rsidRPr="00B3016A" w:rsidRDefault="0025350B"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Realizacja Planu może przybierać różne możliwe scenariusze - realizacja działań nie zawsze przebiega zgodnie z planem/harmonogramem, dlatego regularny monitoring pozwoli określić zgodność wdrażania Planu z rzeczywistością. Raporty z wdrażania stanowią zatem wskazówkę do aktualizowania lub wprowadzenia poprawek do Planu, dzięki czemu dokument ten będzie realnie odzwierciedlał lokalną politykę energetyczną </w:t>
      </w:r>
      <w:r w:rsidR="002C0EC7">
        <w:rPr>
          <w:rFonts w:asciiTheme="majorHAnsi" w:hAnsiTheme="majorHAnsi" w:cstheme="majorHAnsi"/>
          <w:color w:val="000000" w:themeColor="text1"/>
          <w:sz w:val="24"/>
          <w:szCs w:val="24"/>
        </w:rPr>
        <w:t>gminy</w:t>
      </w:r>
      <w:r w:rsidRPr="00B3016A">
        <w:rPr>
          <w:rFonts w:asciiTheme="majorHAnsi" w:hAnsiTheme="majorHAnsi" w:cstheme="majorHAnsi"/>
          <w:color w:val="000000" w:themeColor="text1"/>
          <w:sz w:val="24"/>
          <w:szCs w:val="24"/>
        </w:rPr>
        <w:t>.</w:t>
      </w:r>
    </w:p>
    <w:p w14:paraId="4F1A95BD" w14:textId="77777777" w:rsidR="00067961" w:rsidRPr="00B3016A" w:rsidRDefault="0025350B" w:rsidP="00E3092D">
      <w:pPr>
        <w:spacing w:before="200" w:after="0"/>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Aktualizacja Planu staje się koniecznością, gdy:</w:t>
      </w:r>
    </w:p>
    <w:p w14:paraId="49EF645A" w14:textId="33951E9F" w:rsidR="00067961" w:rsidRPr="00B3016A" w:rsidRDefault="0025350B" w:rsidP="00E3092D">
      <w:pPr>
        <w:numPr>
          <w:ilvl w:val="0"/>
          <w:numId w:val="3"/>
        </w:numPr>
        <w:spacing w:after="0"/>
        <w:ind w:left="714" w:hanging="357"/>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na terenie </w:t>
      </w:r>
      <w:r w:rsidR="002C0EC7">
        <w:rPr>
          <w:rFonts w:asciiTheme="majorHAnsi" w:hAnsiTheme="majorHAnsi" w:cstheme="majorHAnsi"/>
          <w:color w:val="000000" w:themeColor="text1"/>
          <w:sz w:val="24"/>
          <w:szCs w:val="24"/>
        </w:rPr>
        <w:t>gminy</w:t>
      </w:r>
      <w:r w:rsidRPr="00B3016A">
        <w:rPr>
          <w:rFonts w:asciiTheme="majorHAnsi" w:hAnsiTheme="majorHAnsi" w:cstheme="majorHAnsi"/>
          <w:color w:val="000000" w:themeColor="text1"/>
          <w:sz w:val="24"/>
          <w:szCs w:val="24"/>
        </w:rPr>
        <w:t xml:space="preserve"> nastąpią zmiany skutkujące znaczącym wzrostem zużycia energii i emisji gazów cieplarnianych (np. gwałtowny rozwój przemysłu, wzrost liczby ludności);</w:t>
      </w:r>
    </w:p>
    <w:p w14:paraId="7FE9B1B9" w14:textId="77777777" w:rsidR="00067961" w:rsidRPr="00B3016A" w:rsidRDefault="0025350B" w:rsidP="00E3092D">
      <w:pPr>
        <w:numPr>
          <w:ilvl w:val="0"/>
          <w:numId w:val="3"/>
        </w:numPr>
        <w:spacing w:after="0"/>
        <w:ind w:left="714" w:hanging="357"/>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okaże się, że efekty redukcji emisji wyznaczone dla poszczególnych działań zostały przeszacowane; </w:t>
      </w:r>
    </w:p>
    <w:p w14:paraId="43540F07" w14:textId="77777777" w:rsidR="00067961" w:rsidRPr="00B3016A" w:rsidRDefault="0025350B" w:rsidP="00E3092D">
      <w:pPr>
        <w:numPr>
          <w:ilvl w:val="0"/>
          <w:numId w:val="3"/>
        </w:numPr>
        <w:spacing w:after="0"/>
        <w:ind w:left="714" w:hanging="357"/>
        <w:jc w:val="both"/>
        <w:rPr>
          <w:rFonts w:asciiTheme="majorHAnsi" w:hAnsiTheme="majorHAnsi" w:cstheme="majorHAnsi"/>
          <w:color w:val="000000" w:themeColor="text1"/>
          <w:sz w:val="24"/>
          <w:szCs w:val="24"/>
        </w:rPr>
      </w:pPr>
      <w:r w:rsidRPr="00B3016A">
        <w:rPr>
          <w:rFonts w:asciiTheme="majorHAnsi" w:hAnsiTheme="majorHAnsi" w:cstheme="majorHAnsi"/>
          <w:b/>
          <w:color w:val="000000" w:themeColor="text1"/>
          <w:sz w:val="24"/>
          <w:szCs w:val="24"/>
        </w:rPr>
        <w:t xml:space="preserve"> </w:t>
      </w:r>
      <w:r w:rsidRPr="00B3016A">
        <w:rPr>
          <w:rFonts w:asciiTheme="majorHAnsi" w:hAnsiTheme="majorHAnsi" w:cstheme="majorHAnsi"/>
          <w:color w:val="000000" w:themeColor="text1"/>
          <w:sz w:val="24"/>
          <w:szCs w:val="24"/>
        </w:rPr>
        <w:t>niektórych działań nie udało się zrealizować lub przeciągają się w czasie.</w:t>
      </w:r>
    </w:p>
    <w:p w14:paraId="1A876B7C" w14:textId="5BBFBA14" w:rsidR="00067961" w:rsidRDefault="0025350B" w:rsidP="00A0439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Realizacja działań może napotkać różne bariery: finansowe, kadrowe, społeczne, gospodarcze, itp. W związku z tym wdrażanie niektórych z działań może zostać przesunięte w czasie, lub w ogóle zaniechane. Należy wówczas rozważyć wdrożenie działań zastępczych, aby utrzymać zaplanowany efekt redukcyjny do roku 2030.</w:t>
      </w:r>
    </w:p>
    <w:p w14:paraId="65526F26" w14:textId="77777777" w:rsidR="00140E56" w:rsidRPr="00B3016A" w:rsidRDefault="00140E56" w:rsidP="00A0439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p>
    <w:p w14:paraId="58333EC0" w14:textId="1716AB8B" w:rsidR="00067961" w:rsidRPr="00B3016A" w:rsidRDefault="00140E56" w:rsidP="00140E56">
      <w:pPr>
        <w:pStyle w:val="Nagwek1"/>
      </w:pPr>
      <w:bookmarkStart w:id="152" w:name="_Toc101643792"/>
      <w:r>
        <w:t xml:space="preserve">6 </w:t>
      </w:r>
      <w:r w:rsidR="0025350B" w:rsidRPr="00B3016A">
        <w:t>Podsumowanie</w:t>
      </w:r>
      <w:bookmarkEnd w:id="152"/>
    </w:p>
    <w:p w14:paraId="40FB2943" w14:textId="05E67F3C" w:rsidR="00067961" w:rsidRPr="00B3016A" w:rsidRDefault="0025350B"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Podstawowym celem niniejszego dokumentu jest ograniczenie emisji na terenie </w:t>
      </w:r>
      <w:r w:rsidR="004C5418" w:rsidRPr="00B3016A">
        <w:rPr>
          <w:rFonts w:asciiTheme="majorHAnsi" w:hAnsiTheme="majorHAnsi" w:cstheme="majorHAnsi"/>
          <w:color w:val="000000" w:themeColor="text1"/>
          <w:sz w:val="24"/>
          <w:szCs w:val="24"/>
        </w:rPr>
        <w:t>Gminy Mielec</w:t>
      </w:r>
      <w:r w:rsidR="00AF581E" w:rsidRPr="00B3016A">
        <w:rPr>
          <w:rFonts w:asciiTheme="majorHAnsi" w:hAnsiTheme="majorHAnsi" w:cstheme="majorHAnsi"/>
          <w:color w:val="000000" w:themeColor="text1"/>
          <w:sz w:val="24"/>
          <w:szCs w:val="24"/>
        </w:rPr>
        <w:t>.</w:t>
      </w:r>
      <w:r w:rsidRPr="00B3016A">
        <w:rPr>
          <w:rFonts w:asciiTheme="majorHAnsi" w:hAnsiTheme="majorHAnsi" w:cstheme="majorHAnsi"/>
          <w:color w:val="000000" w:themeColor="text1"/>
          <w:sz w:val="24"/>
          <w:szCs w:val="24"/>
        </w:rPr>
        <w:t xml:space="preserve"> Plan ma za zadanie usystematyzować zarówno działania, które mają się do tego przyczynić, ale także, na podstawie wyników bazowej </w:t>
      </w:r>
      <w:r w:rsidR="001C1157">
        <w:rPr>
          <w:rFonts w:asciiTheme="majorHAnsi" w:hAnsiTheme="majorHAnsi" w:cstheme="majorHAnsi"/>
          <w:color w:val="000000" w:themeColor="text1"/>
          <w:sz w:val="24"/>
          <w:szCs w:val="24"/>
        </w:rPr>
        <w:t xml:space="preserve">i międzyokresowej </w:t>
      </w:r>
      <w:r w:rsidRPr="00B3016A">
        <w:rPr>
          <w:rFonts w:asciiTheme="majorHAnsi" w:hAnsiTheme="majorHAnsi" w:cstheme="majorHAnsi"/>
          <w:color w:val="000000" w:themeColor="text1"/>
          <w:sz w:val="24"/>
          <w:szCs w:val="24"/>
        </w:rPr>
        <w:t>inwentaryzacji</w:t>
      </w:r>
      <w:r w:rsidR="001C1157">
        <w:rPr>
          <w:rFonts w:asciiTheme="majorHAnsi" w:hAnsiTheme="majorHAnsi" w:cstheme="majorHAnsi"/>
          <w:color w:val="000000" w:themeColor="text1"/>
          <w:sz w:val="24"/>
          <w:szCs w:val="24"/>
        </w:rPr>
        <w:t>,</w:t>
      </w:r>
      <w:r w:rsidRPr="00B3016A">
        <w:rPr>
          <w:rFonts w:asciiTheme="majorHAnsi" w:hAnsiTheme="majorHAnsi" w:cstheme="majorHAnsi"/>
          <w:color w:val="000000" w:themeColor="text1"/>
          <w:sz w:val="24"/>
          <w:szCs w:val="24"/>
        </w:rPr>
        <w:t xml:space="preserve"> wskazuje wartości wyjściowe</w:t>
      </w:r>
      <w:r w:rsidR="001C1157">
        <w:rPr>
          <w:rFonts w:asciiTheme="majorHAnsi" w:hAnsiTheme="majorHAnsi" w:cstheme="majorHAnsi"/>
          <w:color w:val="000000" w:themeColor="text1"/>
          <w:sz w:val="24"/>
          <w:szCs w:val="24"/>
        </w:rPr>
        <w:t xml:space="preserve"> i pośrednie</w:t>
      </w:r>
      <w:r w:rsidRPr="00B3016A">
        <w:rPr>
          <w:rFonts w:asciiTheme="majorHAnsi" w:hAnsiTheme="majorHAnsi" w:cstheme="majorHAnsi"/>
          <w:color w:val="000000" w:themeColor="text1"/>
          <w:sz w:val="24"/>
          <w:szCs w:val="24"/>
        </w:rPr>
        <w:t xml:space="preserve"> - zużycie energii i emisje CO</w:t>
      </w:r>
      <w:r w:rsidRPr="00B3016A">
        <w:rPr>
          <w:rFonts w:asciiTheme="majorHAnsi" w:hAnsiTheme="majorHAnsi" w:cstheme="majorHAnsi"/>
          <w:color w:val="000000" w:themeColor="text1"/>
          <w:sz w:val="24"/>
          <w:szCs w:val="24"/>
          <w:vertAlign w:val="subscript"/>
        </w:rPr>
        <w:t>2</w:t>
      </w:r>
      <w:r w:rsidRPr="00B3016A">
        <w:rPr>
          <w:rFonts w:asciiTheme="majorHAnsi" w:hAnsiTheme="majorHAnsi" w:cstheme="majorHAnsi"/>
          <w:color w:val="000000" w:themeColor="text1"/>
          <w:sz w:val="24"/>
          <w:szCs w:val="24"/>
        </w:rPr>
        <w:t xml:space="preserve"> w roku </w:t>
      </w:r>
      <w:r w:rsidR="001C1157">
        <w:rPr>
          <w:rFonts w:asciiTheme="majorHAnsi" w:hAnsiTheme="majorHAnsi" w:cstheme="majorHAnsi"/>
          <w:color w:val="000000" w:themeColor="text1"/>
          <w:sz w:val="24"/>
          <w:szCs w:val="24"/>
        </w:rPr>
        <w:t>2013, 2020 oraz wartości docelowe dla roku 2030</w:t>
      </w:r>
      <w:r w:rsidRPr="00B3016A">
        <w:rPr>
          <w:rFonts w:asciiTheme="majorHAnsi" w:hAnsiTheme="majorHAnsi" w:cstheme="majorHAnsi"/>
          <w:color w:val="000000" w:themeColor="text1"/>
          <w:sz w:val="24"/>
          <w:szCs w:val="24"/>
        </w:rPr>
        <w:t xml:space="preserve">. </w:t>
      </w:r>
    </w:p>
    <w:p w14:paraId="7E6ABD30" w14:textId="7ED00E28" w:rsidR="00067961" w:rsidRPr="00B3016A" w:rsidRDefault="0025350B"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lastRenderedPageBreak/>
        <w:t xml:space="preserve">Przeprowadzona inwentaryzacja pozwoliła na określenie sektorów i obszarów problemowych, a tym samym dobranie odpowiednich rozwiązań i działań, które przyczynią się do zmniejszenia emisji z terenu </w:t>
      </w:r>
      <w:r w:rsidR="002C0EC7">
        <w:rPr>
          <w:rFonts w:asciiTheme="majorHAnsi" w:hAnsiTheme="majorHAnsi" w:cstheme="majorHAnsi"/>
          <w:color w:val="000000" w:themeColor="text1"/>
          <w:sz w:val="24"/>
          <w:szCs w:val="24"/>
        </w:rPr>
        <w:t>gminy</w:t>
      </w:r>
      <w:r w:rsidRPr="00B3016A">
        <w:rPr>
          <w:rFonts w:asciiTheme="majorHAnsi" w:hAnsiTheme="majorHAnsi" w:cstheme="majorHAnsi"/>
          <w:color w:val="000000" w:themeColor="text1"/>
          <w:sz w:val="24"/>
          <w:szCs w:val="24"/>
        </w:rPr>
        <w:t>, ograniczenia zużycia energii (w szczególności jej kopalnych źródeł), ale także przyczynią się do rozwoju energetyki odnawialnej.</w:t>
      </w:r>
    </w:p>
    <w:p w14:paraId="5FE8D013" w14:textId="719DF7A2" w:rsidR="00067961" w:rsidRPr="00B3016A" w:rsidRDefault="0025350B"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W ramach Planu rozważono możliwości wdrażania działań w sektorach, na które Urząd </w:t>
      </w:r>
      <w:r w:rsidR="004C5418" w:rsidRPr="00B3016A">
        <w:rPr>
          <w:rFonts w:asciiTheme="majorHAnsi" w:hAnsiTheme="majorHAnsi" w:cstheme="majorHAnsi"/>
          <w:color w:val="000000" w:themeColor="text1"/>
          <w:sz w:val="24"/>
          <w:szCs w:val="24"/>
        </w:rPr>
        <w:t>Gminy</w:t>
      </w:r>
      <w:r w:rsidRPr="00B3016A">
        <w:rPr>
          <w:rFonts w:asciiTheme="majorHAnsi" w:hAnsiTheme="majorHAnsi" w:cstheme="majorHAnsi"/>
          <w:color w:val="000000" w:themeColor="text1"/>
          <w:sz w:val="24"/>
          <w:szCs w:val="24"/>
        </w:rPr>
        <w:t xml:space="preserve"> ma wpływ bezpośredni (budynki użyteczności publicznej, oświetlenie uliczne, transport) i pośredni (usługi, mieszkalnictwo, transport prywatny i komercyjny). Oznacza to, iż na władzach </w:t>
      </w:r>
      <w:r w:rsidR="002C0EC7">
        <w:rPr>
          <w:rFonts w:asciiTheme="majorHAnsi" w:hAnsiTheme="majorHAnsi" w:cstheme="majorHAnsi"/>
          <w:color w:val="000000" w:themeColor="text1"/>
          <w:sz w:val="24"/>
          <w:szCs w:val="24"/>
        </w:rPr>
        <w:t>gminy</w:t>
      </w:r>
      <w:r w:rsidRPr="00B3016A">
        <w:rPr>
          <w:rFonts w:asciiTheme="majorHAnsi" w:hAnsiTheme="majorHAnsi" w:cstheme="majorHAnsi"/>
          <w:color w:val="000000" w:themeColor="text1"/>
          <w:sz w:val="24"/>
          <w:szCs w:val="24"/>
        </w:rPr>
        <w:t xml:space="preserve"> spoczywa wyzwanie skoordynowania działań na wielu płaszczyznach.</w:t>
      </w:r>
    </w:p>
    <w:p w14:paraId="018349A4" w14:textId="77777777" w:rsidR="00067961" w:rsidRPr="00B3016A" w:rsidRDefault="0025350B"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Dodatkowo zakres planowanych działań jest bardzo szeroki: poczynając od działań inwestycyjnych, takich jak termomodernizacje budynków, wymiana źródeł ciepła i systemów grzewczych, instalacje OZE, wymianę oświetlenia, a kończąc na działaniach edukacyjnych, informacyjnych i promocyjnych.</w:t>
      </w:r>
    </w:p>
    <w:tbl>
      <w:tblPr>
        <w:tblStyle w:val="Tabelasiatki2akcent1"/>
        <w:tblW w:w="9212" w:type="dxa"/>
        <w:tblLayout w:type="fixed"/>
        <w:tblLook w:val="0420" w:firstRow="1" w:lastRow="0" w:firstColumn="0" w:lastColumn="0" w:noHBand="0" w:noVBand="1"/>
      </w:tblPr>
      <w:tblGrid>
        <w:gridCol w:w="2303"/>
        <w:gridCol w:w="2303"/>
        <w:gridCol w:w="2303"/>
        <w:gridCol w:w="2303"/>
      </w:tblGrid>
      <w:tr w:rsidR="00A0439D" w:rsidRPr="00B3016A" w14:paraId="3B609119" w14:textId="77777777" w:rsidTr="00FB5D8C">
        <w:trPr>
          <w:cnfStyle w:val="100000000000" w:firstRow="1" w:lastRow="0" w:firstColumn="0" w:lastColumn="0" w:oddVBand="0" w:evenVBand="0" w:oddHBand="0" w:evenHBand="0" w:firstRowFirstColumn="0" w:firstRowLastColumn="0" w:lastRowFirstColumn="0" w:lastRowLastColumn="0"/>
        </w:trPr>
        <w:tc>
          <w:tcPr>
            <w:tcW w:w="2303" w:type="dxa"/>
          </w:tcPr>
          <w:p w14:paraId="03E8D779" w14:textId="77777777" w:rsidR="00067961" w:rsidRPr="00B3016A" w:rsidRDefault="00067961" w:rsidP="00E3092D">
            <w:pPr>
              <w:spacing w:line="276" w:lineRule="auto"/>
              <w:rPr>
                <w:rFonts w:asciiTheme="majorHAnsi" w:hAnsiTheme="majorHAnsi" w:cstheme="majorHAnsi"/>
                <w:color w:val="000000" w:themeColor="text1"/>
                <w:sz w:val="24"/>
                <w:szCs w:val="24"/>
              </w:rPr>
            </w:pPr>
            <w:bookmarkStart w:id="153" w:name="_1tuee74" w:colFirst="0" w:colLast="0"/>
            <w:bookmarkStart w:id="154" w:name="_Hlk96202354"/>
            <w:bookmarkEnd w:id="153"/>
          </w:p>
        </w:tc>
        <w:tc>
          <w:tcPr>
            <w:tcW w:w="2303" w:type="dxa"/>
          </w:tcPr>
          <w:p w14:paraId="169EDFEA" w14:textId="77777777" w:rsidR="00067961" w:rsidRPr="00B3016A" w:rsidRDefault="0025350B" w:rsidP="00E3092D">
            <w:pPr>
              <w:spacing w:line="276" w:lineRule="auto"/>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Emisja CO</w:t>
            </w:r>
            <w:r w:rsidRPr="00B3016A">
              <w:rPr>
                <w:rFonts w:asciiTheme="majorHAnsi" w:hAnsiTheme="majorHAnsi" w:cstheme="majorHAnsi"/>
                <w:color w:val="000000" w:themeColor="text1"/>
                <w:sz w:val="24"/>
                <w:szCs w:val="24"/>
                <w:vertAlign w:val="subscript"/>
              </w:rPr>
              <w:t>2</w:t>
            </w:r>
            <w:r w:rsidRPr="00B3016A">
              <w:rPr>
                <w:rFonts w:asciiTheme="majorHAnsi" w:hAnsiTheme="majorHAnsi" w:cstheme="majorHAnsi"/>
                <w:color w:val="000000" w:themeColor="text1"/>
                <w:sz w:val="24"/>
                <w:szCs w:val="24"/>
              </w:rPr>
              <w:t xml:space="preserve"> [Mg]</w:t>
            </w:r>
          </w:p>
        </w:tc>
        <w:tc>
          <w:tcPr>
            <w:tcW w:w="2303" w:type="dxa"/>
          </w:tcPr>
          <w:p w14:paraId="6800D083" w14:textId="77777777" w:rsidR="00067961" w:rsidRPr="00B3016A" w:rsidRDefault="0025350B" w:rsidP="00E3092D">
            <w:pPr>
              <w:spacing w:line="276" w:lineRule="auto"/>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Zużycie energii [MWh]</w:t>
            </w:r>
          </w:p>
        </w:tc>
        <w:tc>
          <w:tcPr>
            <w:tcW w:w="2303" w:type="dxa"/>
          </w:tcPr>
          <w:p w14:paraId="024C1224" w14:textId="77777777" w:rsidR="00067961" w:rsidRPr="00B3016A" w:rsidRDefault="0025350B" w:rsidP="00E3092D">
            <w:pPr>
              <w:spacing w:line="276" w:lineRule="auto"/>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Wykorzystanie OZE [MWh]</w:t>
            </w:r>
          </w:p>
        </w:tc>
      </w:tr>
      <w:tr w:rsidR="003E5A76" w:rsidRPr="00B3016A" w14:paraId="6A9D5BAE" w14:textId="77777777" w:rsidTr="00FB5D8C">
        <w:trPr>
          <w:cnfStyle w:val="000000100000" w:firstRow="0" w:lastRow="0" w:firstColumn="0" w:lastColumn="0" w:oddVBand="0" w:evenVBand="0" w:oddHBand="1" w:evenHBand="0" w:firstRowFirstColumn="0" w:firstRowLastColumn="0" w:lastRowFirstColumn="0" w:lastRowLastColumn="0"/>
        </w:trPr>
        <w:tc>
          <w:tcPr>
            <w:tcW w:w="2303" w:type="dxa"/>
          </w:tcPr>
          <w:p w14:paraId="02AB3166" w14:textId="7068752F" w:rsidR="003E5A76" w:rsidRPr="00B3016A" w:rsidRDefault="003E5A76" w:rsidP="003E5A76">
            <w:pPr>
              <w:spacing w:line="276" w:lineRule="auto"/>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Wartość w roku </w:t>
            </w:r>
            <w:r>
              <w:rPr>
                <w:rFonts w:asciiTheme="majorHAnsi" w:hAnsiTheme="majorHAnsi" w:cstheme="majorHAnsi"/>
                <w:color w:val="000000" w:themeColor="text1"/>
                <w:sz w:val="24"/>
                <w:szCs w:val="24"/>
              </w:rPr>
              <w:t>2020</w:t>
            </w:r>
          </w:p>
        </w:tc>
        <w:tc>
          <w:tcPr>
            <w:tcW w:w="2303" w:type="dxa"/>
          </w:tcPr>
          <w:p w14:paraId="7C92BAD7" w14:textId="5D1D307A" w:rsidR="003E5A76" w:rsidRPr="00B3016A" w:rsidRDefault="00B4039E" w:rsidP="00B4039E">
            <w:pPr>
              <w:jc w:val="center"/>
              <w:rPr>
                <w:rFonts w:asciiTheme="majorHAnsi" w:hAnsiTheme="majorHAnsi" w:cstheme="majorHAnsi"/>
                <w:color w:val="000000" w:themeColor="text1"/>
                <w:sz w:val="24"/>
                <w:szCs w:val="24"/>
              </w:rPr>
            </w:pPr>
            <w:r>
              <w:rPr>
                <w:rFonts w:ascii="Calibri" w:hAnsi="Calibri" w:cs="Calibri"/>
                <w:color w:val="000000"/>
                <w:sz w:val="22"/>
                <w:szCs w:val="22"/>
              </w:rPr>
              <w:t>50306,89</w:t>
            </w:r>
          </w:p>
        </w:tc>
        <w:tc>
          <w:tcPr>
            <w:tcW w:w="2303" w:type="dxa"/>
          </w:tcPr>
          <w:p w14:paraId="2416D16E" w14:textId="274598A4" w:rsidR="003E5A76" w:rsidRPr="00B3016A" w:rsidRDefault="00B4039E" w:rsidP="003E5A76">
            <w:pPr>
              <w:spacing w:line="276" w:lineRule="auto"/>
              <w:jc w:val="center"/>
              <w:rPr>
                <w:rFonts w:asciiTheme="majorHAnsi" w:hAnsiTheme="majorHAnsi" w:cstheme="majorHAnsi"/>
                <w:color w:val="000000" w:themeColor="text1"/>
                <w:sz w:val="24"/>
                <w:szCs w:val="24"/>
              </w:rPr>
            </w:pPr>
            <w:r w:rsidRPr="002D2CF2">
              <w:rPr>
                <w:rFonts w:asciiTheme="majorHAnsi" w:hAnsiTheme="majorHAnsi" w:cstheme="majorHAnsi"/>
                <w:color w:val="000000" w:themeColor="text1"/>
                <w:sz w:val="24"/>
                <w:szCs w:val="24"/>
              </w:rPr>
              <w:t>189</w:t>
            </w:r>
            <w:r>
              <w:rPr>
                <w:rFonts w:asciiTheme="majorHAnsi" w:hAnsiTheme="majorHAnsi" w:cstheme="majorHAnsi"/>
                <w:color w:val="000000" w:themeColor="text1"/>
                <w:sz w:val="24"/>
                <w:szCs w:val="24"/>
              </w:rPr>
              <w:t xml:space="preserve"> </w:t>
            </w:r>
            <w:r w:rsidRPr="002D2CF2">
              <w:rPr>
                <w:rFonts w:asciiTheme="majorHAnsi" w:hAnsiTheme="majorHAnsi" w:cstheme="majorHAnsi"/>
                <w:color w:val="000000" w:themeColor="text1"/>
                <w:sz w:val="24"/>
                <w:szCs w:val="24"/>
              </w:rPr>
              <w:t>114,7</w:t>
            </w:r>
          </w:p>
        </w:tc>
        <w:tc>
          <w:tcPr>
            <w:tcW w:w="2303" w:type="dxa"/>
          </w:tcPr>
          <w:p w14:paraId="1A6D352A" w14:textId="792BD5D8" w:rsidR="003E5A76" w:rsidRPr="00B3016A" w:rsidRDefault="009870BB" w:rsidP="003E5A76">
            <w:pPr>
              <w:spacing w:line="276" w:lineRule="auto"/>
              <w:jc w:val="center"/>
              <w:rPr>
                <w:rFonts w:asciiTheme="majorHAnsi" w:hAnsiTheme="majorHAnsi" w:cstheme="majorHAnsi"/>
                <w:b/>
                <w:color w:val="000000" w:themeColor="text1"/>
                <w:sz w:val="24"/>
                <w:szCs w:val="24"/>
              </w:rPr>
            </w:pPr>
            <w:r>
              <w:rPr>
                <w:rFonts w:asciiTheme="majorHAnsi" w:hAnsiTheme="majorHAnsi" w:cstheme="majorHAnsi"/>
                <w:color w:val="000000" w:themeColor="text1"/>
                <w:sz w:val="24"/>
                <w:szCs w:val="24"/>
              </w:rPr>
              <w:t>28969,83</w:t>
            </w:r>
          </w:p>
        </w:tc>
      </w:tr>
      <w:tr w:rsidR="003E5A76" w:rsidRPr="00B3016A" w14:paraId="16858228" w14:textId="77777777" w:rsidTr="00FB5D8C">
        <w:tc>
          <w:tcPr>
            <w:tcW w:w="2303" w:type="dxa"/>
          </w:tcPr>
          <w:p w14:paraId="31D310BB" w14:textId="77777777" w:rsidR="003E5A76" w:rsidRPr="00B3016A" w:rsidRDefault="003E5A76" w:rsidP="003E5A76">
            <w:pPr>
              <w:spacing w:line="276" w:lineRule="auto"/>
              <w:jc w:val="center"/>
              <w:rPr>
                <w:rFonts w:asciiTheme="majorHAnsi" w:hAnsiTheme="majorHAnsi" w:cstheme="majorHAnsi"/>
                <w:b/>
                <w:color w:val="000000" w:themeColor="text1"/>
                <w:sz w:val="24"/>
                <w:szCs w:val="24"/>
              </w:rPr>
            </w:pPr>
          </w:p>
        </w:tc>
        <w:tc>
          <w:tcPr>
            <w:tcW w:w="2303" w:type="dxa"/>
          </w:tcPr>
          <w:p w14:paraId="0935ACB4" w14:textId="77777777" w:rsidR="003E5A76" w:rsidRPr="00B3016A" w:rsidRDefault="003E5A76" w:rsidP="003E5A76">
            <w:pPr>
              <w:spacing w:line="276" w:lineRule="auto"/>
              <w:jc w:val="center"/>
              <w:rPr>
                <w:rFonts w:asciiTheme="majorHAnsi" w:hAnsiTheme="majorHAnsi" w:cstheme="majorHAnsi"/>
                <w:b/>
                <w:color w:val="000000" w:themeColor="text1"/>
                <w:sz w:val="24"/>
                <w:szCs w:val="24"/>
              </w:rPr>
            </w:pPr>
            <w:r w:rsidRPr="00B3016A">
              <w:rPr>
                <w:rFonts w:asciiTheme="majorHAnsi" w:hAnsiTheme="majorHAnsi" w:cstheme="majorHAnsi"/>
                <w:b/>
                <w:color w:val="000000" w:themeColor="text1"/>
                <w:sz w:val="24"/>
                <w:szCs w:val="24"/>
              </w:rPr>
              <w:t>Wartość redukcji CO</w:t>
            </w:r>
            <w:r w:rsidRPr="00B3016A">
              <w:rPr>
                <w:rFonts w:asciiTheme="majorHAnsi" w:hAnsiTheme="majorHAnsi" w:cstheme="majorHAnsi"/>
                <w:b/>
                <w:color w:val="000000" w:themeColor="text1"/>
                <w:sz w:val="24"/>
                <w:szCs w:val="24"/>
                <w:vertAlign w:val="subscript"/>
              </w:rPr>
              <w:t xml:space="preserve">2 </w:t>
            </w:r>
            <w:r w:rsidRPr="00B3016A">
              <w:rPr>
                <w:rFonts w:asciiTheme="majorHAnsi" w:hAnsiTheme="majorHAnsi" w:cstheme="majorHAnsi"/>
                <w:b/>
                <w:color w:val="000000" w:themeColor="text1"/>
                <w:sz w:val="24"/>
                <w:szCs w:val="24"/>
              </w:rPr>
              <w:t>w stosunku do przyjętego roku bazowego [Mg]</w:t>
            </w:r>
          </w:p>
        </w:tc>
        <w:tc>
          <w:tcPr>
            <w:tcW w:w="2303" w:type="dxa"/>
          </w:tcPr>
          <w:p w14:paraId="6B2F35E7" w14:textId="77777777" w:rsidR="003E5A76" w:rsidRPr="00B3016A" w:rsidRDefault="003E5A76" w:rsidP="003E5A76">
            <w:pPr>
              <w:spacing w:line="276" w:lineRule="auto"/>
              <w:jc w:val="center"/>
              <w:rPr>
                <w:rFonts w:asciiTheme="majorHAnsi" w:hAnsiTheme="majorHAnsi" w:cstheme="majorHAnsi"/>
                <w:b/>
                <w:color w:val="000000" w:themeColor="text1"/>
                <w:sz w:val="24"/>
                <w:szCs w:val="24"/>
              </w:rPr>
            </w:pPr>
            <w:r w:rsidRPr="00B3016A">
              <w:rPr>
                <w:rFonts w:asciiTheme="majorHAnsi" w:hAnsiTheme="majorHAnsi" w:cstheme="majorHAnsi"/>
                <w:b/>
                <w:color w:val="000000" w:themeColor="text1"/>
                <w:sz w:val="24"/>
                <w:szCs w:val="24"/>
              </w:rPr>
              <w:t>Wartość redukcji zużycia energii finalnej w stosunku do przyjętego roku bazowego [MWh]</w:t>
            </w:r>
          </w:p>
        </w:tc>
        <w:tc>
          <w:tcPr>
            <w:tcW w:w="2303" w:type="dxa"/>
          </w:tcPr>
          <w:p w14:paraId="0D33C7D2" w14:textId="77777777" w:rsidR="003E5A76" w:rsidRPr="00B3016A" w:rsidRDefault="003E5A76" w:rsidP="003E5A76">
            <w:pPr>
              <w:spacing w:line="276" w:lineRule="auto"/>
              <w:jc w:val="center"/>
              <w:rPr>
                <w:rFonts w:asciiTheme="majorHAnsi" w:hAnsiTheme="majorHAnsi" w:cstheme="majorHAnsi"/>
                <w:b/>
                <w:color w:val="000000" w:themeColor="text1"/>
                <w:sz w:val="24"/>
                <w:szCs w:val="24"/>
              </w:rPr>
            </w:pPr>
            <w:r w:rsidRPr="00B3016A">
              <w:rPr>
                <w:rFonts w:asciiTheme="majorHAnsi" w:hAnsiTheme="majorHAnsi" w:cstheme="majorHAnsi"/>
                <w:b/>
                <w:color w:val="000000" w:themeColor="text1"/>
                <w:sz w:val="24"/>
                <w:szCs w:val="24"/>
              </w:rPr>
              <w:t>Wartość wzrostu udziału energii pochodzącej ze źródeł odnawialnych w stosunku do przyjętego roku bazowego [MWh]</w:t>
            </w:r>
          </w:p>
        </w:tc>
      </w:tr>
      <w:tr w:rsidR="003E5A76" w:rsidRPr="00B3016A" w14:paraId="3412923D" w14:textId="77777777" w:rsidTr="00FB5D8C">
        <w:trPr>
          <w:cnfStyle w:val="000000100000" w:firstRow="0" w:lastRow="0" w:firstColumn="0" w:lastColumn="0" w:oddVBand="0" w:evenVBand="0" w:oddHBand="1" w:evenHBand="0" w:firstRowFirstColumn="0" w:firstRowLastColumn="0" w:lastRowFirstColumn="0" w:lastRowLastColumn="0"/>
        </w:trPr>
        <w:tc>
          <w:tcPr>
            <w:tcW w:w="2303" w:type="dxa"/>
          </w:tcPr>
          <w:p w14:paraId="1ADEFB38" w14:textId="6AD1E8DD" w:rsidR="003E5A76" w:rsidRPr="00B3016A" w:rsidRDefault="003E5A76" w:rsidP="003E5A76">
            <w:pPr>
              <w:spacing w:line="276" w:lineRule="auto"/>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Efekty wdrażania Planu w latach 2020-2030</w:t>
            </w:r>
          </w:p>
        </w:tc>
        <w:tc>
          <w:tcPr>
            <w:tcW w:w="2303" w:type="dxa"/>
          </w:tcPr>
          <w:p w14:paraId="77586024" w14:textId="15EA9701" w:rsidR="003E5A76" w:rsidRPr="00B3016A" w:rsidRDefault="003E5A76" w:rsidP="003E5A76">
            <w:pPr>
              <w:spacing w:line="276" w:lineRule="auto"/>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5482,88</w:t>
            </w:r>
          </w:p>
        </w:tc>
        <w:tc>
          <w:tcPr>
            <w:tcW w:w="2303" w:type="dxa"/>
          </w:tcPr>
          <w:p w14:paraId="146D4C40" w14:textId="5E3D92DA" w:rsidR="003E5A76" w:rsidRPr="00B3016A" w:rsidRDefault="003E5A76" w:rsidP="003E5A76">
            <w:pPr>
              <w:spacing w:line="276" w:lineRule="auto"/>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7509,8</w:t>
            </w:r>
          </w:p>
        </w:tc>
        <w:tc>
          <w:tcPr>
            <w:tcW w:w="2303" w:type="dxa"/>
          </w:tcPr>
          <w:p w14:paraId="401300CD" w14:textId="383C51BA" w:rsidR="003E5A76" w:rsidRPr="00B3016A" w:rsidRDefault="003E5A76" w:rsidP="003E5A76">
            <w:pPr>
              <w:spacing w:line="276" w:lineRule="auto"/>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2827</w:t>
            </w:r>
          </w:p>
        </w:tc>
      </w:tr>
      <w:tr w:rsidR="003E5A76" w:rsidRPr="00B3016A" w14:paraId="2FF9E629" w14:textId="77777777" w:rsidTr="005208F5">
        <w:tc>
          <w:tcPr>
            <w:tcW w:w="2303" w:type="dxa"/>
          </w:tcPr>
          <w:p w14:paraId="4780F8DD" w14:textId="77777777" w:rsidR="003E5A76" w:rsidRPr="00B3016A" w:rsidRDefault="003E5A76" w:rsidP="003E5A76">
            <w:pPr>
              <w:spacing w:line="276" w:lineRule="auto"/>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Wartość procentowa</w:t>
            </w:r>
          </w:p>
        </w:tc>
        <w:tc>
          <w:tcPr>
            <w:tcW w:w="2303" w:type="dxa"/>
            <w:vAlign w:val="center"/>
          </w:tcPr>
          <w:p w14:paraId="39D813CC" w14:textId="75721BCE" w:rsidR="003E5A76" w:rsidRPr="00B3016A" w:rsidRDefault="003E5A76" w:rsidP="003E5A76">
            <w:pPr>
              <w:spacing w:line="276" w:lineRule="auto"/>
              <w:rPr>
                <w:rFonts w:asciiTheme="majorHAnsi" w:hAnsiTheme="majorHAnsi" w:cstheme="majorHAnsi"/>
                <w:color w:val="000000" w:themeColor="text1"/>
                <w:sz w:val="24"/>
                <w:szCs w:val="24"/>
              </w:rPr>
            </w:pPr>
            <w:r>
              <w:rPr>
                <w:rFonts w:ascii="Calibri" w:hAnsi="Calibri" w:cs="Calibri"/>
                <w:color w:val="000000"/>
              </w:rPr>
              <w:t>10,86%</w:t>
            </w:r>
          </w:p>
        </w:tc>
        <w:tc>
          <w:tcPr>
            <w:tcW w:w="2303" w:type="dxa"/>
            <w:vAlign w:val="center"/>
          </w:tcPr>
          <w:p w14:paraId="317C46F6" w14:textId="126897CE" w:rsidR="003E5A76" w:rsidRPr="00B3016A" w:rsidRDefault="003E5A76" w:rsidP="003E5A76">
            <w:pPr>
              <w:spacing w:line="276" w:lineRule="auto"/>
              <w:rPr>
                <w:rFonts w:asciiTheme="majorHAnsi" w:hAnsiTheme="majorHAnsi" w:cstheme="majorHAnsi"/>
                <w:color w:val="000000" w:themeColor="text1"/>
                <w:sz w:val="24"/>
                <w:szCs w:val="24"/>
              </w:rPr>
            </w:pPr>
            <w:r>
              <w:rPr>
                <w:rFonts w:ascii="Calibri" w:hAnsi="Calibri" w:cs="Calibri"/>
                <w:color w:val="000000"/>
              </w:rPr>
              <w:t>3,97%</w:t>
            </w:r>
          </w:p>
        </w:tc>
        <w:tc>
          <w:tcPr>
            <w:tcW w:w="2303" w:type="dxa"/>
            <w:vAlign w:val="center"/>
          </w:tcPr>
          <w:p w14:paraId="07BB1AA5" w14:textId="47C1F5C2" w:rsidR="003E5A76" w:rsidRPr="00B3016A" w:rsidRDefault="003E5A76" w:rsidP="003E5A76">
            <w:pPr>
              <w:spacing w:line="276" w:lineRule="auto"/>
              <w:rPr>
                <w:rFonts w:asciiTheme="majorHAnsi" w:hAnsiTheme="majorHAnsi" w:cstheme="majorHAnsi"/>
                <w:color w:val="000000" w:themeColor="text1"/>
                <w:sz w:val="24"/>
                <w:szCs w:val="24"/>
              </w:rPr>
            </w:pPr>
            <w:r>
              <w:rPr>
                <w:rFonts w:ascii="Calibri" w:hAnsi="Calibri" w:cs="Calibri"/>
                <w:color w:val="000000"/>
              </w:rPr>
              <w:t>9,94%</w:t>
            </w:r>
          </w:p>
        </w:tc>
      </w:tr>
    </w:tbl>
    <w:p w14:paraId="4BEDC9B2" w14:textId="633A8ABF" w:rsidR="00A0439D" w:rsidRPr="00B3016A" w:rsidRDefault="00140E56" w:rsidP="00140E56">
      <w:pPr>
        <w:pStyle w:val="Legenda"/>
        <w:spacing w:before="120" w:after="0"/>
        <w:rPr>
          <w:rFonts w:asciiTheme="majorHAnsi" w:hAnsiTheme="majorHAnsi" w:cstheme="majorHAnsi"/>
          <w:bCs w:val="0"/>
          <w:color w:val="000000" w:themeColor="text1"/>
          <w:sz w:val="24"/>
          <w:szCs w:val="24"/>
        </w:rPr>
      </w:pPr>
      <w:bookmarkStart w:id="155" w:name="_Toc101643708"/>
      <w:bookmarkEnd w:id="154"/>
      <w:r w:rsidRPr="00140E56">
        <w:rPr>
          <w:rFonts w:asciiTheme="majorHAnsi" w:hAnsiTheme="majorHAnsi" w:cstheme="majorHAnsi"/>
          <w:color w:val="auto"/>
          <w:sz w:val="24"/>
          <w:szCs w:val="24"/>
        </w:rPr>
        <w:t xml:space="preserve">Tabela </w:t>
      </w:r>
      <w:r w:rsidRPr="00140E56">
        <w:rPr>
          <w:rFonts w:asciiTheme="majorHAnsi" w:hAnsiTheme="majorHAnsi" w:cstheme="majorHAnsi"/>
          <w:color w:val="auto"/>
          <w:sz w:val="24"/>
          <w:szCs w:val="24"/>
        </w:rPr>
        <w:fldChar w:fldCharType="begin"/>
      </w:r>
      <w:r w:rsidRPr="00140E56">
        <w:rPr>
          <w:rFonts w:asciiTheme="majorHAnsi" w:hAnsiTheme="majorHAnsi" w:cstheme="majorHAnsi"/>
          <w:color w:val="auto"/>
          <w:sz w:val="24"/>
          <w:szCs w:val="24"/>
        </w:rPr>
        <w:instrText xml:space="preserve"> SEQ Tabela \* ARABIC </w:instrText>
      </w:r>
      <w:r w:rsidRPr="00140E56">
        <w:rPr>
          <w:rFonts w:asciiTheme="majorHAnsi" w:hAnsiTheme="majorHAnsi" w:cstheme="majorHAnsi"/>
          <w:color w:val="auto"/>
          <w:sz w:val="24"/>
          <w:szCs w:val="24"/>
        </w:rPr>
        <w:fldChar w:fldCharType="separate"/>
      </w:r>
      <w:r w:rsidR="00AD6EEF">
        <w:rPr>
          <w:rFonts w:asciiTheme="majorHAnsi" w:hAnsiTheme="majorHAnsi" w:cstheme="majorHAnsi"/>
          <w:noProof/>
          <w:color w:val="auto"/>
          <w:sz w:val="24"/>
          <w:szCs w:val="24"/>
        </w:rPr>
        <w:t>34</w:t>
      </w:r>
      <w:r w:rsidRPr="00140E56">
        <w:rPr>
          <w:rFonts w:asciiTheme="majorHAnsi" w:hAnsiTheme="majorHAnsi" w:cstheme="majorHAnsi"/>
          <w:color w:val="auto"/>
          <w:sz w:val="24"/>
          <w:szCs w:val="24"/>
        </w:rPr>
        <w:fldChar w:fldCharType="end"/>
      </w:r>
      <w:r w:rsidRPr="00140E56">
        <w:rPr>
          <w:rFonts w:asciiTheme="majorHAnsi" w:hAnsiTheme="majorHAnsi" w:cstheme="majorHAnsi"/>
          <w:color w:val="auto"/>
          <w:sz w:val="24"/>
          <w:szCs w:val="24"/>
        </w:rPr>
        <w:t xml:space="preserve"> </w:t>
      </w:r>
      <w:r w:rsidR="00A0439D" w:rsidRPr="00140E56">
        <w:rPr>
          <w:rFonts w:asciiTheme="majorHAnsi" w:hAnsiTheme="majorHAnsi" w:cstheme="majorHAnsi"/>
          <w:color w:val="auto"/>
          <w:sz w:val="24"/>
          <w:szCs w:val="24"/>
        </w:rPr>
        <w:t xml:space="preserve">Zestawienie </w:t>
      </w:r>
      <w:r w:rsidR="00A0439D" w:rsidRPr="00B3016A">
        <w:rPr>
          <w:rFonts w:asciiTheme="majorHAnsi" w:hAnsiTheme="majorHAnsi" w:cstheme="majorHAnsi"/>
          <w:color w:val="000000" w:themeColor="text1"/>
          <w:sz w:val="24"/>
          <w:szCs w:val="24"/>
        </w:rPr>
        <w:t xml:space="preserve">rezultatów wdrażania Planu w odniesieniu do roku </w:t>
      </w:r>
      <w:r w:rsidR="00873E12">
        <w:rPr>
          <w:rFonts w:asciiTheme="majorHAnsi" w:hAnsiTheme="majorHAnsi" w:cstheme="majorHAnsi"/>
          <w:color w:val="000000" w:themeColor="text1"/>
          <w:sz w:val="24"/>
          <w:szCs w:val="24"/>
        </w:rPr>
        <w:t>2020</w:t>
      </w:r>
      <w:bookmarkEnd w:id="155"/>
    </w:p>
    <w:p w14:paraId="2A8503C1" w14:textId="7C5F8F8C" w:rsidR="00A0439D" w:rsidRPr="00B4039E" w:rsidRDefault="00A0439D" w:rsidP="00140E56">
      <w:pPr>
        <w:pBdr>
          <w:top w:val="nil"/>
          <w:left w:val="nil"/>
          <w:bottom w:val="nil"/>
          <w:right w:val="nil"/>
          <w:between w:val="nil"/>
        </w:pBdr>
        <w:tabs>
          <w:tab w:val="left" w:pos="1995"/>
        </w:tabs>
        <w:spacing w:before="0" w:after="120"/>
        <w:jc w:val="both"/>
        <w:rPr>
          <w:rFonts w:asciiTheme="majorHAnsi" w:hAnsiTheme="majorHAnsi" w:cstheme="majorHAnsi"/>
          <w:color w:val="000000" w:themeColor="text1"/>
        </w:rPr>
      </w:pPr>
      <w:r w:rsidRPr="00B4039E">
        <w:rPr>
          <w:rFonts w:asciiTheme="majorHAnsi" w:hAnsiTheme="majorHAnsi" w:cstheme="majorHAnsi"/>
          <w:color w:val="000000" w:themeColor="text1"/>
        </w:rPr>
        <w:t>(Źródło: Opracowanie własne)</w:t>
      </w:r>
    </w:p>
    <w:p w14:paraId="20FF91E8" w14:textId="07C8E33E" w:rsidR="00067961" w:rsidRPr="00B3016A" w:rsidRDefault="0025350B"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Jak wynika z powyższego zestawienia rezultatów - realizacja niniejszego planu, powinna przyczynić się do redukcji emisji CO</w:t>
      </w:r>
      <w:r w:rsidRPr="00B3016A">
        <w:rPr>
          <w:rFonts w:asciiTheme="majorHAnsi" w:hAnsiTheme="majorHAnsi" w:cstheme="majorHAnsi"/>
          <w:color w:val="000000" w:themeColor="text1"/>
          <w:sz w:val="24"/>
          <w:szCs w:val="24"/>
          <w:vertAlign w:val="subscript"/>
        </w:rPr>
        <w:t>2</w:t>
      </w:r>
      <w:r w:rsidRPr="00B3016A">
        <w:rPr>
          <w:rFonts w:asciiTheme="majorHAnsi" w:hAnsiTheme="majorHAnsi" w:cstheme="majorHAnsi"/>
          <w:color w:val="000000" w:themeColor="text1"/>
          <w:sz w:val="24"/>
          <w:szCs w:val="24"/>
        </w:rPr>
        <w:t xml:space="preserve"> na terenie </w:t>
      </w:r>
      <w:r w:rsidR="004C5418" w:rsidRPr="00B3016A">
        <w:rPr>
          <w:rFonts w:asciiTheme="majorHAnsi" w:hAnsiTheme="majorHAnsi" w:cstheme="majorHAnsi"/>
          <w:color w:val="000000" w:themeColor="text1"/>
          <w:sz w:val="24"/>
          <w:szCs w:val="24"/>
        </w:rPr>
        <w:t>Gminy Mielec</w:t>
      </w:r>
      <w:r w:rsidR="00AF581E" w:rsidRPr="00B3016A">
        <w:rPr>
          <w:rFonts w:asciiTheme="majorHAnsi" w:hAnsiTheme="majorHAnsi" w:cstheme="majorHAnsi"/>
          <w:color w:val="000000" w:themeColor="text1"/>
          <w:sz w:val="24"/>
          <w:szCs w:val="24"/>
        </w:rPr>
        <w:t xml:space="preserve"> </w:t>
      </w:r>
      <w:r w:rsidRPr="00B3016A">
        <w:rPr>
          <w:rFonts w:asciiTheme="majorHAnsi" w:hAnsiTheme="majorHAnsi" w:cstheme="majorHAnsi"/>
          <w:color w:val="000000" w:themeColor="text1"/>
          <w:sz w:val="24"/>
          <w:szCs w:val="24"/>
        </w:rPr>
        <w:t xml:space="preserve">o </w:t>
      </w:r>
      <w:r w:rsidR="0053781F">
        <w:rPr>
          <w:rFonts w:asciiTheme="majorHAnsi" w:hAnsiTheme="majorHAnsi" w:cstheme="majorHAnsi"/>
          <w:color w:val="000000" w:themeColor="text1"/>
          <w:sz w:val="24"/>
          <w:szCs w:val="24"/>
        </w:rPr>
        <w:t>10,86</w:t>
      </w:r>
      <w:r w:rsidRPr="00B3016A">
        <w:rPr>
          <w:rFonts w:asciiTheme="majorHAnsi" w:hAnsiTheme="majorHAnsi" w:cstheme="majorHAnsi"/>
          <w:color w:val="000000" w:themeColor="text1"/>
          <w:sz w:val="24"/>
          <w:szCs w:val="24"/>
        </w:rPr>
        <w:t xml:space="preserve">%, redukcji zużycia energii o </w:t>
      </w:r>
      <w:r w:rsidR="00B3016A" w:rsidRPr="00B3016A">
        <w:rPr>
          <w:rFonts w:asciiTheme="majorHAnsi" w:hAnsiTheme="majorHAnsi" w:cstheme="majorHAnsi"/>
          <w:color w:val="000000" w:themeColor="text1"/>
          <w:sz w:val="24"/>
          <w:szCs w:val="24"/>
        </w:rPr>
        <w:t>4,38</w:t>
      </w:r>
      <w:r w:rsidRPr="00B3016A">
        <w:rPr>
          <w:rFonts w:asciiTheme="majorHAnsi" w:hAnsiTheme="majorHAnsi" w:cstheme="majorHAnsi"/>
          <w:color w:val="000000" w:themeColor="text1"/>
          <w:sz w:val="24"/>
          <w:szCs w:val="24"/>
        </w:rPr>
        <w:t xml:space="preserve">% oraz wzrostu udziału energii pochodzącej ze źródeł odnawialnych o </w:t>
      </w:r>
      <w:r w:rsidR="00AF581E" w:rsidRPr="00B3016A">
        <w:rPr>
          <w:rFonts w:asciiTheme="majorHAnsi" w:hAnsiTheme="majorHAnsi" w:cstheme="majorHAnsi"/>
          <w:color w:val="000000" w:themeColor="text1"/>
          <w:sz w:val="24"/>
          <w:szCs w:val="24"/>
        </w:rPr>
        <w:t>1</w:t>
      </w:r>
      <w:r w:rsidR="00B3016A" w:rsidRPr="00B3016A">
        <w:rPr>
          <w:rFonts w:asciiTheme="majorHAnsi" w:hAnsiTheme="majorHAnsi" w:cstheme="majorHAnsi"/>
          <w:color w:val="000000" w:themeColor="text1"/>
          <w:sz w:val="24"/>
          <w:szCs w:val="24"/>
        </w:rPr>
        <w:t>4</w:t>
      </w:r>
      <w:r w:rsidR="00AF581E" w:rsidRPr="00B3016A">
        <w:rPr>
          <w:rFonts w:asciiTheme="majorHAnsi" w:hAnsiTheme="majorHAnsi" w:cstheme="majorHAnsi"/>
          <w:color w:val="000000" w:themeColor="text1"/>
          <w:sz w:val="24"/>
          <w:szCs w:val="24"/>
        </w:rPr>
        <w:t>,</w:t>
      </w:r>
      <w:r w:rsidR="00B3016A" w:rsidRPr="00B3016A">
        <w:rPr>
          <w:rFonts w:asciiTheme="majorHAnsi" w:hAnsiTheme="majorHAnsi" w:cstheme="majorHAnsi"/>
          <w:color w:val="000000" w:themeColor="text1"/>
          <w:sz w:val="24"/>
          <w:szCs w:val="24"/>
        </w:rPr>
        <w:t>51</w:t>
      </w:r>
      <w:r w:rsidRPr="00B3016A">
        <w:rPr>
          <w:rFonts w:asciiTheme="majorHAnsi" w:hAnsiTheme="majorHAnsi" w:cstheme="majorHAnsi"/>
          <w:color w:val="000000" w:themeColor="text1"/>
          <w:sz w:val="24"/>
          <w:szCs w:val="24"/>
        </w:rPr>
        <w:t xml:space="preserve">%. </w:t>
      </w:r>
    </w:p>
    <w:p w14:paraId="045D265E" w14:textId="155B4A94" w:rsidR="00F627E0" w:rsidRDefault="00F627E0" w:rsidP="00F627E0">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Jako efekt wdrażania planu nastąpi również poprawa jakości powietrza R</w:t>
      </w:r>
      <w:r w:rsidRPr="00C77BE7">
        <w:rPr>
          <w:rFonts w:asciiTheme="majorHAnsi" w:hAnsiTheme="majorHAnsi" w:cstheme="majorHAnsi"/>
          <w:color w:val="000000" w:themeColor="text1"/>
          <w:sz w:val="24"/>
          <w:szCs w:val="24"/>
        </w:rPr>
        <w:t>edukcja emisji zanieczyszczeń do powietrza</w:t>
      </w:r>
      <w:r>
        <w:rPr>
          <w:rFonts w:asciiTheme="majorHAnsi" w:hAnsiTheme="majorHAnsi" w:cstheme="majorHAnsi"/>
          <w:color w:val="000000" w:themeColor="text1"/>
          <w:sz w:val="24"/>
          <w:szCs w:val="24"/>
        </w:rPr>
        <w:t xml:space="preserve"> wyniesie:</w:t>
      </w:r>
      <w:r w:rsidRPr="00C77BE7">
        <w:rPr>
          <w:rFonts w:asciiTheme="majorHAnsi" w:hAnsiTheme="majorHAnsi" w:cstheme="majorHAnsi"/>
          <w:color w:val="000000" w:themeColor="text1"/>
          <w:sz w:val="24"/>
          <w:szCs w:val="24"/>
        </w:rPr>
        <w:t xml:space="preserve"> PM10</w:t>
      </w:r>
      <w:r>
        <w:rPr>
          <w:rFonts w:asciiTheme="majorHAnsi" w:hAnsiTheme="majorHAnsi" w:cstheme="majorHAnsi"/>
          <w:color w:val="000000" w:themeColor="text1"/>
          <w:sz w:val="24"/>
          <w:szCs w:val="24"/>
        </w:rPr>
        <w:t xml:space="preserve"> </w:t>
      </w:r>
      <w:r w:rsidRPr="00482559">
        <w:rPr>
          <w:rFonts w:asciiTheme="majorHAnsi" w:hAnsiTheme="majorHAnsi" w:cstheme="majorHAnsi"/>
          <w:color w:val="000000" w:themeColor="text1"/>
          <w:sz w:val="24"/>
          <w:szCs w:val="24"/>
        </w:rPr>
        <w:t>27,6722</w:t>
      </w:r>
      <w:r>
        <w:rPr>
          <w:rFonts w:asciiTheme="majorHAnsi" w:hAnsiTheme="majorHAnsi" w:cstheme="majorHAnsi"/>
          <w:color w:val="000000" w:themeColor="text1"/>
          <w:sz w:val="24"/>
          <w:szCs w:val="24"/>
        </w:rPr>
        <w:t xml:space="preserve"> [Mg];</w:t>
      </w:r>
      <w:r w:rsidRPr="00C77BE7">
        <w:rPr>
          <w:rFonts w:asciiTheme="majorHAnsi" w:hAnsiTheme="majorHAnsi" w:cstheme="majorHAnsi"/>
          <w:color w:val="000000" w:themeColor="text1"/>
          <w:sz w:val="24"/>
          <w:szCs w:val="24"/>
        </w:rPr>
        <w:t xml:space="preserve"> PM2,5</w:t>
      </w:r>
      <w:r>
        <w:rPr>
          <w:rFonts w:asciiTheme="majorHAnsi" w:hAnsiTheme="majorHAnsi" w:cstheme="majorHAnsi"/>
          <w:color w:val="000000" w:themeColor="text1"/>
          <w:sz w:val="24"/>
          <w:szCs w:val="24"/>
        </w:rPr>
        <w:t xml:space="preserve"> </w:t>
      </w:r>
      <w:r w:rsidRPr="00482559">
        <w:rPr>
          <w:rFonts w:asciiTheme="majorHAnsi" w:hAnsiTheme="majorHAnsi" w:cstheme="majorHAnsi"/>
          <w:color w:val="000000" w:themeColor="text1"/>
          <w:sz w:val="24"/>
          <w:szCs w:val="24"/>
        </w:rPr>
        <w:t>26,9965</w:t>
      </w:r>
      <w:r>
        <w:rPr>
          <w:rFonts w:asciiTheme="majorHAnsi" w:hAnsiTheme="majorHAnsi" w:cstheme="majorHAnsi"/>
          <w:color w:val="000000" w:themeColor="text1"/>
          <w:sz w:val="24"/>
          <w:szCs w:val="24"/>
        </w:rPr>
        <w:t xml:space="preserve"> [Mg];</w:t>
      </w:r>
      <w:r w:rsidRPr="00C77BE7">
        <w:rPr>
          <w:rFonts w:asciiTheme="majorHAnsi" w:hAnsiTheme="majorHAnsi" w:cstheme="majorHAnsi"/>
          <w:color w:val="000000" w:themeColor="text1"/>
          <w:sz w:val="24"/>
          <w:szCs w:val="24"/>
        </w:rPr>
        <w:t xml:space="preserve"> B(a)P</w:t>
      </w:r>
      <w:r>
        <w:rPr>
          <w:rFonts w:asciiTheme="majorHAnsi" w:hAnsiTheme="majorHAnsi" w:cstheme="majorHAnsi"/>
          <w:color w:val="000000" w:themeColor="text1"/>
          <w:sz w:val="24"/>
          <w:szCs w:val="24"/>
        </w:rPr>
        <w:t xml:space="preserve">  </w:t>
      </w:r>
      <w:r w:rsidRPr="00482559">
        <w:rPr>
          <w:rFonts w:asciiTheme="majorHAnsi" w:hAnsiTheme="majorHAnsi" w:cstheme="majorHAnsi"/>
          <w:color w:val="000000" w:themeColor="text1"/>
          <w:sz w:val="24"/>
          <w:szCs w:val="24"/>
        </w:rPr>
        <w:t>0,0132</w:t>
      </w:r>
      <w:r>
        <w:rPr>
          <w:rFonts w:asciiTheme="majorHAnsi" w:hAnsiTheme="majorHAnsi" w:cstheme="majorHAnsi"/>
          <w:color w:val="000000" w:themeColor="text1"/>
          <w:sz w:val="24"/>
          <w:szCs w:val="24"/>
        </w:rPr>
        <w:t xml:space="preserve"> [Mg]. </w:t>
      </w:r>
    </w:p>
    <w:p w14:paraId="0BEAD20A" w14:textId="77777777" w:rsidR="00B4039E" w:rsidRDefault="00B4039E"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p>
    <w:tbl>
      <w:tblPr>
        <w:tblStyle w:val="Tabelasiatki2akcent1"/>
        <w:tblW w:w="9212" w:type="dxa"/>
        <w:tblLayout w:type="fixed"/>
        <w:tblLook w:val="0420" w:firstRow="1" w:lastRow="0" w:firstColumn="0" w:lastColumn="0" w:noHBand="0" w:noVBand="1"/>
      </w:tblPr>
      <w:tblGrid>
        <w:gridCol w:w="2303"/>
        <w:gridCol w:w="2303"/>
        <w:gridCol w:w="2303"/>
        <w:gridCol w:w="2303"/>
      </w:tblGrid>
      <w:tr w:rsidR="00B4039E" w:rsidRPr="00B3016A" w14:paraId="615D4714" w14:textId="77777777" w:rsidTr="00E02B55">
        <w:trPr>
          <w:cnfStyle w:val="100000000000" w:firstRow="1" w:lastRow="0" w:firstColumn="0" w:lastColumn="0" w:oddVBand="0" w:evenVBand="0" w:oddHBand="0" w:evenHBand="0" w:firstRowFirstColumn="0" w:firstRowLastColumn="0" w:lastRowFirstColumn="0" w:lastRowLastColumn="0"/>
        </w:trPr>
        <w:tc>
          <w:tcPr>
            <w:tcW w:w="2303" w:type="dxa"/>
          </w:tcPr>
          <w:p w14:paraId="15C44B93" w14:textId="77777777" w:rsidR="00B4039E" w:rsidRPr="00B3016A" w:rsidRDefault="00B4039E" w:rsidP="00E02B55">
            <w:pPr>
              <w:spacing w:line="276" w:lineRule="auto"/>
              <w:rPr>
                <w:rFonts w:asciiTheme="majorHAnsi" w:hAnsiTheme="majorHAnsi" w:cstheme="majorHAnsi"/>
                <w:color w:val="000000" w:themeColor="text1"/>
                <w:sz w:val="24"/>
                <w:szCs w:val="24"/>
              </w:rPr>
            </w:pPr>
          </w:p>
        </w:tc>
        <w:tc>
          <w:tcPr>
            <w:tcW w:w="2303" w:type="dxa"/>
          </w:tcPr>
          <w:p w14:paraId="26940C63" w14:textId="7AFFAD86" w:rsidR="00B4039E" w:rsidRPr="00B3016A" w:rsidRDefault="00B4039E" w:rsidP="00E02B55">
            <w:pPr>
              <w:spacing w:line="276" w:lineRule="auto"/>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Emisja </w:t>
            </w:r>
            <w:r w:rsidR="00F352B2">
              <w:rPr>
                <w:rFonts w:asciiTheme="majorHAnsi" w:hAnsiTheme="majorHAnsi" w:cstheme="majorHAnsi"/>
                <w:color w:val="000000" w:themeColor="text1"/>
                <w:sz w:val="24"/>
                <w:szCs w:val="24"/>
              </w:rPr>
              <w:t>PM10</w:t>
            </w:r>
            <w:r w:rsidRPr="00B3016A">
              <w:rPr>
                <w:rFonts w:asciiTheme="majorHAnsi" w:hAnsiTheme="majorHAnsi" w:cstheme="majorHAnsi"/>
                <w:color w:val="000000" w:themeColor="text1"/>
                <w:sz w:val="24"/>
                <w:szCs w:val="24"/>
              </w:rPr>
              <w:t xml:space="preserve"> [Mg]</w:t>
            </w:r>
          </w:p>
        </w:tc>
        <w:tc>
          <w:tcPr>
            <w:tcW w:w="2303" w:type="dxa"/>
          </w:tcPr>
          <w:p w14:paraId="18ABFE78" w14:textId="5EE66FFD" w:rsidR="00B4039E" w:rsidRPr="00B3016A" w:rsidRDefault="00F352B2" w:rsidP="00E02B55">
            <w:pPr>
              <w:spacing w:line="276" w:lineRule="auto"/>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Emisja </w:t>
            </w:r>
            <w:r>
              <w:rPr>
                <w:rFonts w:asciiTheme="majorHAnsi" w:hAnsiTheme="majorHAnsi" w:cstheme="majorHAnsi"/>
                <w:color w:val="000000" w:themeColor="text1"/>
                <w:sz w:val="24"/>
                <w:szCs w:val="24"/>
              </w:rPr>
              <w:t>PM2,5</w:t>
            </w:r>
            <w:r w:rsidRPr="00B3016A">
              <w:rPr>
                <w:rFonts w:asciiTheme="majorHAnsi" w:hAnsiTheme="majorHAnsi" w:cstheme="majorHAnsi"/>
                <w:color w:val="000000" w:themeColor="text1"/>
                <w:sz w:val="24"/>
                <w:szCs w:val="24"/>
              </w:rPr>
              <w:t xml:space="preserve"> [Mg]</w:t>
            </w:r>
          </w:p>
        </w:tc>
        <w:tc>
          <w:tcPr>
            <w:tcW w:w="2303" w:type="dxa"/>
          </w:tcPr>
          <w:p w14:paraId="194E0688" w14:textId="5DEC85A9" w:rsidR="00B4039E" w:rsidRPr="00B3016A" w:rsidRDefault="00F352B2" w:rsidP="00E02B55">
            <w:pPr>
              <w:spacing w:line="276" w:lineRule="auto"/>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Emisja </w:t>
            </w:r>
            <w:r>
              <w:rPr>
                <w:rFonts w:asciiTheme="majorHAnsi" w:hAnsiTheme="majorHAnsi" w:cstheme="majorHAnsi"/>
                <w:color w:val="000000" w:themeColor="text1"/>
                <w:sz w:val="24"/>
                <w:szCs w:val="24"/>
              </w:rPr>
              <w:t>B(a)P</w:t>
            </w:r>
            <w:r w:rsidRPr="00B3016A">
              <w:rPr>
                <w:rFonts w:asciiTheme="majorHAnsi" w:hAnsiTheme="majorHAnsi" w:cstheme="majorHAnsi"/>
                <w:color w:val="000000" w:themeColor="text1"/>
                <w:sz w:val="24"/>
                <w:szCs w:val="24"/>
              </w:rPr>
              <w:t xml:space="preserve"> [Mg]</w:t>
            </w:r>
          </w:p>
        </w:tc>
      </w:tr>
      <w:tr w:rsidR="00F352B2" w:rsidRPr="00B3016A" w14:paraId="2BCB7AFE" w14:textId="77777777" w:rsidTr="00B671C7">
        <w:trPr>
          <w:cnfStyle w:val="000000100000" w:firstRow="0" w:lastRow="0" w:firstColumn="0" w:lastColumn="0" w:oddVBand="0" w:evenVBand="0" w:oddHBand="1" w:evenHBand="0" w:firstRowFirstColumn="0" w:firstRowLastColumn="0" w:lastRowFirstColumn="0" w:lastRowLastColumn="0"/>
        </w:trPr>
        <w:tc>
          <w:tcPr>
            <w:tcW w:w="2303" w:type="dxa"/>
          </w:tcPr>
          <w:p w14:paraId="527CA288" w14:textId="77777777" w:rsidR="00F352B2" w:rsidRPr="008E4445" w:rsidRDefault="00F352B2" w:rsidP="008E4445">
            <w:pPr>
              <w:spacing w:line="276" w:lineRule="auto"/>
              <w:rPr>
                <w:rFonts w:asciiTheme="majorHAnsi" w:hAnsiTheme="majorHAnsi" w:cstheme="majorHAnsi"/>
                <w:color w:val="000000" w:themeColor="text1"/>
                <w:sz w:val="24"/>
                <w:szCs w:val="24"/>
              </w:rPr>
            </w:pPr>
            <w:r w:rsidRPr="008E4445">
              <w:rPr>
                <w:rFonts w:asciiTheme="majorHAnsi" w:hAnsiTheme="majorHAnsi" w:cstheme="majorHAnsi"/>
                <w:color w:val="000000" w:themeColor="text1"/>
                <w:sz w:val="24"/>
                <w:szCs w:val="24"/>
              </w:rPr>
              <w:t>Wartość w roku 2020</w:t>
            </w:r>
          </w:p>
        </w:tc>
        <w:tc>
          <w:tcPr>
            <w:tcW w:w="2303" w:type="dxa"/>
            <w:vAlign w:val="bottom"/>
          </w:tcPr>
          <w:p w14:paraId="12741433" w14:textId="29F7E9F3" w:rsidR="00F352B2" w:rsidRPr="008E4445" w:rsidRDefault="00F352B2" w:rsidP="008E4445">
            <w:pPr>
              <w:jc w:val="center"/>
              <w:rPr>
                <w:rFonts w:asciiTheme="majorHAnsi" w:hAnsiTheme="majorHAnsi" w:cstheme="majorHAnsi"/>
                <w:color w:val="000000" w:themeColor="text1"/>
                <w:sz w:val="24"/>
                <w:szCs w:val="24"/>
              </w:rPr>
            </w:pPr>
            <w:r w:rsidRPr="008E4445">
              <w:rPr>
                <w:rFonts w:ascii="Calibri" w:hAnsi="Calibri" w:cs="Calibri"/>
                <w:color w:val="000000"/>
                <w:sz w:val="24"/>
                <w:szCs w:val="24"/>
              </w:rPr>
              <w:t>68,9496</w:t>
            </w:r>
          </w:p>
        </w:tc>
        <w:tc>
          <w:tcPr>
            <w:tcW w:w="2303" w:type="dxa"/>
            <w:vAlign w:val="bottom"/>
          </w:tcPr>
          <w:p w14:paraId="0A37A55F" w14:textId="1A6FBB77" w:rsidR="00F352B2" w:rsidRPr="008E4445" w:rsidRDefault="00F352B2" w:rsidP="008E4445">
            <w:pPr>
              <w:spacing w:line="276" w:lineRule="auto"/>
              <w:jc w:val="center"/>
              <w:rPr>
                <w:rFonts w:asciiTheme="majorHAnsi" w:hAnsiTheme="majorHAnsi" w:cstheme="majorHAnsi"/>
                <w:color w:val="000000" w:themeColor="text1"/>
                <w:sz w:val="24"/>
                <w:szCs w:val="24"/>
              </w:rPr>
            </w:pPr>
            <w:r w:rsidRPr="008E4445">
              <w:rPr>
                <w:rFonts w:ascii="Calibri" w:hAnsi="Calibri" w:cs="Calibri"/>
                <w:color w:val="000000"/>
                <w:sz w:val="24"/>
                <w:szCs w:val="24"/>
              </w:rPr>
              <w:t>67,3306</w:t>
            </w:r>
          </w:p>
        </w:tc>
        <w:tc>
          <w:tcPr>
            <w:tcW w:w="2303" w:type="dxa"/>
            <w:vAlign w:val="bottom"/>
          </w:tcPr>
          <w:p w14:paraId="13CFF3DF" w14:textId="43E16DC7" w:rsidR="00F352B2" w:rsidRPr="008E4445" w:rsidRDefault="00F352B2" w:rsidP="008E4445">
            <w:pPr>
              <w:spacing w:line="276" w:lineRule="auto"/>
              <w:jc w:val="center"/>
              <w:rPr>
                <w:rFonts w:asciiTheme="majorHAnsi" w:hAnsiTheme="majorHAnsi" w:cstheme="majorHAnsi"/>
                <w:b/>
                <w:color w:val="000000" w:themeColor="text1"/>
                <w:sz w:val="24"/>
                <w:szCs w:val="24"/>
              </w:rPr>
            </w:pPr>
            <w:r w:rsidRPr="008E4445">
              <w:rPr>
                <w:rFonts w:ascii="Calibri" w:hAnsi="Calibri" w:cs="Calibri"/>
                <w:color w:val="000000"/>
                <w:sz w:val="24"/>
                <w:szCs w:val="24"/>
              </w:rPr>
              <w:t>0,0319</w:t>
            </w:r>
          </w:p>
        </w:tc>
      </w:tr>
      <w:tr w:rsidR="00B4039E" w:rsidRPr="00B3016A" w14:paraId="742E5ADE" w14:textId="77777777" w:rsidTr="00E02B55">
        <w:tc>
          <w:tcPr>
            <w:tcW w:w="2303" w:type="dxa"/>
          </w:tcPr>
          <w:p w14:paraId="0759EDC9" w14:textId="77777777" w:rsidR="00B4039E" w:rsidRPr="008E4445" w:rsidRDefault="00B4039E" w:rsidP="008E4445">
            <w:pPr>
              <w:spacing w:line="276" w:lineRule="auto"/>
              <w:rPr>
                <w:rFonts w:asciiTheme="majorHAnsi" w:hAnsiTheme="majorHAnsi" w:cstheme="majorHAnsi"/>
                <w:color w:val="000000" w:themeColor="text1"/>
                <w:sz w:val="24"/>
                <w:szCs w:val="24"/>
              </w:rPr>
            </w:pPr>
            <w:r w:rsidRPr="008E4445">
              <w:rPr>
                <w:rFonts w:asciiTheme="majorHAnsi" w:hAnsiTheme="majorHAnsi" w:cstheme="majorHAnsi"/>
                <w:color w:val="000000" w:themeColor="text1"/>
                <w:sz w:val="24"/>
                <w:szCs w:val="24"/>
              </w:rPr>
              <w:t>Efekty wdrażania Planu w latach 2020-2030</w:t>
            </w:r>
          </w:p>
        </w:tc>
        <w:tc>
          <w:tcPr>
            <w:tcW w:w="2303" w:type="dxa"/>
          </w:tcPr>
          <w:p w14:paraId="2003F098" w14:textId="10C3DE39" w:rsidR="00B4039E" w:rsidRPr="008E4445" w:rsidRDefault="00F352B2" w:rsidP="008E4445">
            <w:pPr>
              <w:spacing w:line="276" w:lineRule="auto"/>
              <w:jc w:val="center"/>
              <w:rPr>
                <w:rFonts w:asciiTheme="majorHAnsi" w:hAnsiTheme="majorHAnsi" w:cstheme="majorHAnsi"/>
                <w:color w:val="000000" w:themeColor="text1"/>
                <w:sz w:val="24"/>
                <w:szCs w:val="24"/>
              </w:rPr>
            </w:pPr>
            <w:r w:rsidRPr="008E4445">
              <w:rPr>
                <w:rFonts w:asciiTheme="majorHAnsi" w:hAnsiTheme="majorHAnsi" w:cstheme="majorHAnsi"/>
                <w:color w:val="000000" w:themeColor="text1"/>
                <w:sz w:val="24"/>
                <w:szCs w:val="24"/>
              </w:rPr>
              <w:t>27,6722</w:t>
            </w:r>
          </w:p>
        </w:tc>
        <w:tc>
          <w:tcPr>
            <w:tcW w:w="2303" w:type="dxa"/>
          </w:tcPr>
          <w:p w14:paraId="5231B003" w14:textId="319CB0A6" w:rsidR="00B4039E" w:rsidRPr="008E4445" w:rsidRDefault="00F352B2" w:rsidP="008E4445">
            <w:pPr>
              <w:spacing w:line="276" w:lineRule="auto"/>
              <w:jc w:val="center"/>
              <w:rPr>
                <w:rFonts w:asciiTheme="majorHAnsi" w:hAnsiTheme="majorHAnsi" w:cstheme="majorHAnsi"/>
                <w:color w:val="000000" w:themeColor="text1"/>
                <w:sz w:val="24"/>
                <w:szCs w:val="24"/>
              </w:rPr>
            </w:pPr>
            <w:r w:rsidRPr="008E4445">
              <w:rPr>
                <w:rFonts w:asciiTheme="majorHAnsi" w:hAnsiTheme="majorHAnsi" w:cstheme="majorHAnsi"/>
                <w:color w:val="000000" w:themeColor="text1"/>
                <w:sz w:val="24"/>
                <w:szCs w:val="24"/>
              </w:rPr>
              <w:t>26,9965</w:t>
            </w:r>
          </w:p>
        </w:tc>
        <w:tc>
          <w:tcPr>
            <w:tcW w:w="2303" w:type="dxa"/>
          </w:tcPr>
          <w:p w14:paraId="573A5727" w14:textId="5A6A4F2B" w:rsidR="00B4039E" w:rsidRPr="008E4445" w:rsidRDefault="00F352B2" w:rsidP="008E4445">
            <w:pPr>
              <w:spacing w:line="276" w:lineRule="auto"/>
              <w:jc w:val="center"/>
              <w:rPr>
                <w:rFonts w:asciiTheme="majorHAnsi" w:hAnsiTheme="majorHAnsi" w:cstheme="majorHAnsi"/>
                <w:color w:val="000000" w:themeColor="text1"/>
                <w:sz w:val="24"/>
                <w:szCs w:val="24"/>
              </w:rPr>
            </w:pPr>
            <w:r w:rsidRPr="008E4445">
              <w:rPr>
                <w:rFonts w:asciiTheme="majorHAnsi" w:hAnsiTheme="majorHAnsi" w:cstheme="majorHAnsi"/>
                <w:color w:val="000000" w:themeColor="text1"/>
                <w:sz w:val="24"/>
                <w:szCs w:val="24"/>
              </w:rPr>
              <w:t>0,0132</w:t>
            </w:r>
          </w:p>
        </w:tc>
      </w:tr>
      <w:tr w:rsidR="008E4445" w:rsidRPr="00B3016A" w14:paraId="1B5B217F" w14:textId="77777777" w:rsidTr="00E02B55">
        <w:trPr>
          <w:cnfStyle w:val="000000100000" w:firstRow="0" w:lastRow="0" w:firstColumn="0" w:lastColumn="0" w:oddVBand="0" w:evenVBand="0" w:oddHBand="1" w:evenHBand="0" w:firstRowFirstColumn="0" w:firstRowLastColumn="0" w:lastRowFirstColumn="0" w:lastRowLastColumn="0"/>
        </w:trPr>
        <w:tc>
          <w:tcPr>
            <w:tcW w:w="2303" w:type="dxa"/>
          </w:tcPr>
          <w:p w14:paraId="3160DF79" w14:textId="0B3D1BB9" w:rsidR="008E4445" w:rsidRPr="008E4445" w:rsidRDefault="008E4445" w:rsidP="008E4445">
            <w:pPr>
              <w:spacing w:line="276" w:lineRule="auto"/>
              <w:rPr>
                <w:rFonts w:asciiTheme="majorHAnsi" w:hAnsiTheme="majorHAnsi" w:cstheme="majorHAnsi"/>
                <w:color w:val="000000" w:themeColor="text1"/>
                <w:sz w:val="24"/>
                <w:szCs w:val="24"/>
              </w:rPr>
            </w:pPr>
            <w:r w:rsidRPr="008E4445">
              <w:rPr>
                <w:rFonts w:asciiTheme="majorHAnsi" w:hAnsiTheme="majorHAnsi" w:cstheme="majorHAnsi"/>
                <w:color w:val="000000" w:themeColor="text1"/>
                <w:sz w:val="24"/>
                <w:szCs w:val="24"/>
              </w:rPr>
              <w:t>Wartość procentowa</w:t>
            </w:r>
            <w:r>
              <w:rPr>
                <w:rFonts w:asciiTheme="majorHAnsi" w:hAnsiTheme="majorHAnsi" w:cstheme="majorHAnsi"/>
                <w:color w:val="000000" w:themeColor="text1"/>
                <w:sz w:val="24"/>
                <w:szCs w:val="24"/>
              </w:rPr>
              <w:t xml:space="preserve"> redukcji</w:t>
            </w:r>
          </w:p>
        </w:tc>
        <w:tc>
          <w:tcPr>
            <w:tcW w:w="2303" w:type="dxa"/>
            <w:vAlign w:val="center"/>
          </w:tcPr>
          <w:p w14:paraId="6C6A034A" w14:textId="0CAEB46E" w:rsidR="008E4445" w:rsidRPr="008E4445" w:rsidRDefault="008E4445" w:rsidP="008E4445">
            <w:pPr>
              <w:spacing w:line="276" w:lineRule="auto"/>
              <w:jc w:val="center"/>
              <w:rPr>
                <w:rFonts w:asciiTheme="majorHAnsi" w:hAnsiTheme="majorHAnsi" w:cstheme="majorHAnsi"/>
                <w:color w:val="000000" w:themeColor="text1"/>
                <w:sz w:val="24"/>
                <w:szCs w:val="24"/>
              </w:rPr>
            </w:pPr>
            <w:r w:rsidRPr="008E4445">
              <w:rPr>
                <w:rFonts w:ascii="Calibri" w:hAnsi="Calibri" w:cs="Calibri"/>
                <w:color w:val="000000"/>
                <w:sz w:val="24"/>
                <w:szCs w:val="24"/>
              </w:rPr>
              <w:t>40,13%</w:t>
            </w:r>
          </w:p>
        </w:tc>
        <w:tc>
          <w:tcPr>
            <w:tcW w:w="2303" w:type="dxa"/>
            <w:vAlign w:val="center"/>
          </w:tcPr>
          <w:p w14:paraId="3A0D2206" w14:textId="0711523B" w:rsidR="008E4445" w:rsidRPr="008E4445" w:rsidRDefault="008E4445" w:rsidP="008E4445">
            <w:pPr>
              <w:spacing w:line="276" w:lineRule="auto"/>
              <w:jc w:val="center"/>
              <w:rPr>
                <w:rFonts w:asciiTheme="majorHAnsi" w:hAnsiTheme="majorHAnsi" w:cstheme="majorHAnsi"/>
                <w:color w:val="000000" w:themeColor="text1"/>
                <w:sz w:val="24"/>
                <w:szCs w:val="24"/>
              </w:rPr>
            </w:pPr>
            <w:r w:rsidRPr="008E4445">
              <w:rPr>
                <w:rFonts w:ascii="Calibri" w:hAnsi="Calibri" w:cs="Calibri"/>
                <w:color w:val="000000"/>
                <w:sz w:val="24"/>
                <w:szCs w:val="24"/>
              </w:rPr>
              <w:t>40,10%</w:t>
            </w:r>
          </w:p>
        </w:tc>
        <w:tc>
          <w:tcPr>
            <w:tcW w:w="2303" w:type="dxa"/>
            <w:vAlign w:val="center"/>
          </w:tcPr>
          <w:p w14:paraId="24DF08A3" w14:textId="2B0C4483" w:rsidR="008E4445" w:rsidRPr="008E4445" w:rsidRDefault="008E4445" w:rsidP="008E4445">
            <w:pPr>
              <w:spacing w:line="276" w:lineRule="auto"/>
              <w:jc w:val="center"/>
              <w:rPr>
                <w:rFonts w:asciiTheme="majorHAnsi" w:hAnsiTheme="majorHAnsi" w:cstheme="majorHAnsi"/>
                <w:color w:val="000000" w:themeColor="text1"/>
                <w:sz w:val="24"/>
                <w:szCs w:val="24"/>
              </w:rPr>
            </w:pPr>
            <w:r w:rsidRPr="008E4445">
              <w:rPr>
                <w:rFonts w:ascii="Calibri" w:hAnsi="Calibri" w:cs="Calibri"/>
                <w:color w:val="000000"/>
                <w:sz w:val="24"/>
                <w:szCs w:val="24"/>
              </w:rPr>
              <w:t>41,38%</w:t>
            </w:r>
          </w:p>
        </w:tc>
      </w:tr>
    </w:tbl>
    <w:p w14:paraId="21C44042" w14:textId="716F7537" w:rsidR="008E4445" w:rsidRPr="00B3016A" w:rsidRDefault="008E4445" w:rsidP="008E4445">
      <w:pPr>
        <w:pStyle w:val="Legenda"/>
        <w:spacing w:before="120" w:after="0"/>
        <w:rPr>
          <w:rFonts w:asciiTheme="majorHAnsi" w:hAnsiTheme="majorHAnsi" w:cstheme="majorHAnsi"/>
          <w:bCs w:val="0"/>
          <w:color w:val="000000" w:themeColor="text1"/>
          <w:sz w:val="24"/>
          <w:szCs w:val="24"/>
        </w:rPr>
      </w:pPr>
      <w:bookmarkStart w:id="156" w:name="_Toc101643709"/>
      <w:r w:rsidRPr="00140E56">
        <w:rPr>
          <w:rFonts w:asciiTheme="majorHAnsi" w:hAnsiTheme="majorHAnsi" w:cstheme="majorHAnsi"/>
          <w:color w:val="auto"/>
          <w:sz w:val="24"/>
          <w:szCs w:val="24"/>
        </w:rPr>
        <w:t xml:space="preserve">Tabela </w:t>
      </w:r>
      <w:r w:rsidRPr="00140E56">
        <w:rPr>
          <w:rFonts w:asciiTheme="majorHAnsi" w:hAnsiTheme="majorHAnsi" w:cstheme="majorHAnsi"/>
          <w:color w:val="auto"/>
          <w:sz w:val="24"/>
          <w:szCs w:val="24"/>
        </w:rPr>
        <w:fldChar w:fldCharType="begin"/>
      </w:r>
      <w:r w:rsidRPr="00140E56">
        <w:rPr>
          <w:rFonts w:asciiTheme="majorHAnsi" w:hAnsiTheme="majorHAnsi" w:cstheme="majorHAnsi"/>
          <w:color w:val="auto"/>
          <w:sz w:val="24"/>
          <w:szCs w:val="24"/>
        </w:rPr>
        <w:instrText xml:space="preserve"> SEQ Tabela \* ARABIC </w:instrText>
      </w:r>
      <w:r w:rsidRPr="00140E56">
        <w:rPr>
          <w:rFonts w:asciiTheme="majorHAnsi" w:hAnsiTheme="majorHAnsi" w:cstheme="majorHAnsi"/>
          <w:color w:val="auto"/>
          <w:sz w:val="24"/>
          <w:szCs w:val="24"/>
        </w:rPr>
        <w:fldChar w:fldCharType="separate"/>
      </w:r>
      <w:r w:rsidR="00AD6EEF">
        <w:rPr>
          <w:rFonts w:asciiTheme="majorHAnsi" w:hAnsiTheme="majorHAnsi" w:cstheme="majorHAnsi"/>
          <w:noProof/>
          <w:color w:val="auto"/>
          <w:sz w:val="24"/>
          <w:szCs w:val="24"/>
        </w:rPr>
        <w:t>35</w:t>
      </w:r>
      <w:r w:rsidRPr="00140E56">
        <w:rPr>
          <w:rFonts w:asciiTheme="majorHAnsi" w:hAnsiTheme="majorHAnsi" w:cstheme="majorHAnsi"/>
          <w:color w:val="auto"/>
          <w:sz w:val="24"/>
          <w:szCs w:val="24"/>
        </w:rPr>
        <w:fldChar w:fldCharType="end"/>
      </w:r>
      <w:r w:rsidRPr="00140E56">
        <w:rPr>
          <w:rFonts w:asciiTheme="majorHAnsi" w:hAnsiTheme="majorHAnsi" w:cstheme="majorHAnsi"/>
          <w:color w:val="auto"/>
          <w:sz w:val="24"/>
          <w:szCs w:val="24"/>
        </w:rPr>
        <w:t xml:space="preserve"> Zestawienie </w:t>
      </w:r>
      <w:r>
        <w:rPr>
          <w:rFonts w:asciiTheme="majorHAnsi" w:hAnsiTheme="majorHAnsi" w:cstheme="majorHAnsi"/>
          <w:color w:val="000000" w:themeColor="text1"/>
          <w:sz w:val="24"/>
          <w:szCs w:val="24"/>
        </w:rPr>
        <w:t>efektu ekologicznego</w:t>
      </w:r>
      <w:r w:rsidRPr="00B3016A">
        <w:rPr>
          <w:rFonts w:asciiTheme="majorHAnsi" w:hAnsiTheme="majorHAnsi" w:cstheme="majorHAnsi"/>
          <w:color w:val="000000" w:themeColor="text1"/>
          <w:sz w:val="24"/>
          <w:szCs w:val="24"/>
        </w:rPr>
        <w:t xml:space="preserve"> wdrażania Planu w odniesieniu do roku </w:t>
      </w:r>
      <w:r>
        <w:rPr>
          <w:rFonts w:asciiTheme="majorHAnsi" w:hAnsiTheme="majorHAnsi" w:cstheme="majorHAnsi"/>
          <w:color w:val="000000" w:themeColor="text1"/>
          <w:sz w:val="24"/>
          <w:szCs w:val="24"/>
        </w:rPr>
        <w:t>2020</w:t>
      </w:r>
      <w:bookmarkEnd w:id="156"/>
    </w:p>
    <w:p w14:paraId="00E1DD9A" w14:textId="77777777" w:rsidR="008E4445" w:rsidRPr="00B4039E" w:rsidRDefault="008E4445" w:rsidP="008E4445">
      <w:pPr>
        <w:pBdr>
          <w:top w:val="nil"/>
          <w:left w:val="nil"/>
          <w:bottom w:val="nil"/>
          <w:right w:val="nil"/>
          <w:between w:val="nil"/>
        </w:pBdr>
        <w:tabs>
          <w:tab w:val="left" w:pos="1995"/>
        </w:tabs>
        <w:spacing w:before="0" w:after="120"/>
        <w:jc w:val="both"/>
        <w:rPr>
          <w:rFonts w:asciiTheme="majorHAnsi" w:hAnsiTheme="majorHAnsi" w:cstheme="majorHAnsi"/>
          <w:color w:val="000000" w:themeColor="text1"/>
        </w:rPr>
      </w:pPr>
      <w:r w:rsidRPr="00B4039E">
        <w:rPr>
          <w:rFonts w:asciiTheme="majorHAnsi" w:hAnsiTheme="majorHAnsi" w:cstheme="majorHAnsi"/>
          <w:color w:val="000000" w:themeColor="text1"/>
        </w:rPr>
        <w:t>(Źródło: Opracowanie własne)</w:t>
      </w:r>
    </w:p>
    <w:p w14:paraId="73A150E8" w14:textId="77777777" w:rsidR="00B4039E" w:rsidRDefault="00B4039E"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p>
    <w:p w14:paraId="078D310D" w14:textId="4A888D4B" w:rsidR="00067961" w:rsidRPr="00B3016A" w:rsidRDefault="0025350B"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Realizacja tak ambitnego celu, wymaga zaangażowania całego społeczeństwa, a więc: jednostek i struktur podlegających Urzędowi, spółek komunalnych, przedsiębiorców, mieszkańców oraz wszystkich stron uczestniczących w kreowaniu lokalnego rynku energii. </w:t>
      </w:r>
    </w:p>
    <w:p w14:paraId="4E9F62F0" w14:textId="4F22C780" w:rsidR="00067961" w:rsidRPr="00B3016A" w:rsidRDefault="0025350B"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Zaproponowanie działania mają bezpośredni wpływ na poprawę stanu powietrza na terenie </w:t>
      </w:r>
      <w:r w:rsidR="002C0EC7">
        <w:rPr>
          <w:rFonts w:asciiTheme="majorHAnsi" w:hAnsiTheme="majorHAnsi" w:cstheme="majorHAnsi"/>
          <w:color w:val="000000" w:themeColor="text1"/>
          <w:sz w:val="24"/>
          <w:szCs w:val="24"/>
        </w:rPr>
        <w:t>gminy</w:t>
      </w:r>
      <w:r w:rsidRPr="00B3016A">
        <w:rPr>
          <w:rFonts w:asciiTheme="majorHAnsi" w:hAnsiTheme="majorHAnsi" w:cstheme="majorHAnsi"/>
          <w:color w:val="000000" w:themeColor="text1"/>
          <w:sz w:val="24"/>
          <w:szCs w:val="24"/>
        </w:rPr>
        <w:t xml:space="preserve"> (np. poprzez wymianę źródeł ciepła), zmniejszenie zużycia energii (termomodernizacje, wymiana oświetlenia), poprawę efektywności energetycznej budynków i instalacji, dywersyfikacji źródeł energii i zwiększenie niezależności energetycznej, poprawy jakości dróg, przy jednoczesnym angażowaniu mieszkańców wokół wspomnianych powyżej spraw. Realizacja Planu przyczyni się ponadto do poprawy wizerunku </w:t>
      </w:r>
      <w:r w:rsidR="002C0EC7">
        <w:rPr>
          <w:rFonts w:asciiTheme="majorHAnsi" w:hAnsiTheme="majorHAnsi" w:cstheme="majorHAnsi"/>
          <w:color w:val="000000" w:themeColor="text1"/>
          <w:sz w:val="24"/>
          <w:szCs w:val="24"/>
        </w:rPr>
        <w:t>gminy</w:t>
      </w:r>
      <w:r w:rsidRPr="00B3016A">
        <w:rPr>
          <w:rFonts w:asciiTheme="majorHAnsi" w:hAnsiTheme="majorHAnsi" w:cstheme="majorHAnsi"/>
          <w:color w:val="000000" w:themeColor="text1"/>
          <w:sz w:val="24"/>
          <w:szCs w:val="24"/>
        </w:rPr>
        <w:t>, zwiększenia bezpieczeństwa energetycznego, ale też ma istotny aspekt społeczny: poprawa stanu życia mieszkańców, zwiększenie poczucia bezpieczeństwa i poziomu życia, oraz poprzez poprawę stanu powietrza - poprawę stanu zdrowia i samopoczucia mieszkańców.</w:t>
      </w:r>
    </w:p>
    <w:p w14:paraId="53A37943" w14:textId="77777777" w:rsidR="00067961" w:rsidRPr="00B3016A" w:rsidRDefault="0025350B"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 xml:space="preserve">Niniejszy dokument należy uznawać za otwarty zbiór wytycznych - realizacja planu może przybierać różne scenariusze ze względu na pojawiające się bariery (finansowe, kadrowe, społeczne itd.) i zmieniające się możliwości (prawne, finansowe itp.) - także na plus. </w:t>
      </w:r>
    </w:p>
    <w:p w14:paraId="416FE4A5" w14:textId="24DA421D" w:rsidR="00067961" w:rsidRPr="00B3016A" w:rsidRDefault="0025350B" w:rsidP="00E3092D">
      <w:pPr>
        <w:pBdr>
          <w:top w:val="nil"/>
          <w:left w:val="nil"/>
          <w:bottom w:val="nil"/>
          <w:right w:val="nil"/>
          <w:between w:val="nil"/>
        </w:pBdr>
        <w:tabs>
          <w:tab w:val="left" w:pos="1995"/>
        </w:tabs>
        <w:spacing w:before="240"/>
        <w:jc w:val="both"/>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t>Ponadto Plan przedstawia możliwe do wykorzystania środki zewnętrzne potrzebne do realizacji poszczególnych zadań. Perspektywa finansowa 20</w:t>
      </w:r>
      <w:r w:rsidR="00B3016A" w:rsidRPr="00B3016A">
        <w:rPr>
          <w:rFonts w:asciiTheme="majorHAnsi" w:hAnsiTheme="majorHAnsi" w:cstheme="majorHAnsi"/>
          <w:color w:val="000000" w:themeColor="text1"/>
          <w:sz w:val="24"/>
          <w:szCs w:val="24"/>
        </w:rPr>
        <w:t>21</w:t>
      </w:r>
      <w:r w:rsidRPr="00B3016A">
        <w:rPr>
          <w:rFonts w:asciiTheme="majorHAnsi" w:hAnsiTheme="majorHAnsi" w:cstheme="majorHAnsi"/>
          <w:color w:val="000000" w:themeColor="text1"/>
          <w:sz w:val="24"/>
          <w:szCs w:val="24"/>
        </w:rPr>
        <w:t>-202</w:t>
      </w:r>
      <w:r w:rsidR="00B3016A" w:rsidRPr="00B3016A">
        <w:rPr>
          <w:rFonts w:asciiTheme="majorHAnsi" w:hAnsiTheme="majorHAnsi" w:cstheme="majorHAnsi"/>
          <w:color w:val="000000" w:themeColor="text1"/>
          <w:sz w:val="24"/>
          <w:szCs w:val="24"/>
        </w:rPr>
        <w:t>7</w:t>
      </w:r>
      <w:r w:rsidRPr="00B3016A">
        <w:rPr>
          <w:rFonts w:asciiTheme="majorHAnsi" w:hAnsiTheme="majorHAnsi" w:cstheme="majorHAnsi"/>
          <w:color w:val="000000" w:themeColor="text1"/>
          <w:sz w:val="24"/>
          <w:szCs w:val="24"/>
        </w:rPr>
        <w:t xml:space="preserve"> i późniejsza daje szerokie możliwości współfinansowania działań z zakresu efektywności energetycznej, gospodarki niskoemisyjnej i zrównoważonego transportu, zarówno ze środków krajowych, jak i unijnych. Jednakże w perspektywie długoterminowej warto także rozważyć inne sposoby finansowania inwestycji, np. poprzez spółki typu ESCO.</w:t>
      </w:r>
    </w:p>
    <w:p w14:paraId="7CA35798" w14:textId="77777777" w:rsidR="00067961" w:rsidRPr="00B3016A" w:rsidRDefault="00067961" w:rsidP="00E3092D">
      <w:pPr>
        <w:rPr>
          <w:rFonts w:asciiTheme="majorHAnsi" w:hAnsiTheme="majorHAnsi" w:cstheme="majorHAnsi"/>
          <w:b/>
          <w:color w:val="000000" w:themeColor="text1"/>
          <w:sz w:val="24"/>
          <w:szCs w:val="24"/>
        </w:rPr>
      </w:pPr>
    </w:p>
    <w:p w14:paraId="21645144" w14:textId="77777777" w:rsidR="00067961" w:rsidRPr="00B3016A" w:rsidRDefault="0025350B" w:rsidP="00E3092D">
      <w:pPr>
        <w:rPr>
          <w:rFonts w:asciiTheme="majorHAnsi" w:hAnsiTheme="majorHAnsi" w:cstheme="majorHAnsi"/>
          <w:b/>
          <w:color w:val="000000" w:themeColor="text1"/>
          <w:sz w:val="24"/>
          <w:szCs w:val="24"/>
        </w:rPr>
      </w:pPr>
      <w:r w:rsidRPr="00B3016A">
        <w:rPr>
          <w:rFonts w:asciiTheme="majorHAnsi" w:hAnsiTheme="majorHAnsi" w:cstheme="majorHAnsi"/>
          <w:color w:val="000000" w:themeColor="text1"/>
          <w:sz w:val="24"/>
          <w:szCs w:val="24"/>
        </w:rPr>
        <w:br w:type="page"/>
      </w:r>
    </w:p>
    <w:p w14:paraId="02549D10" w14:textId="77777777" w:rsidR="00067961" w:rsidRPr="00B3016A" w:rsidRDefault="0025350B" w:rsidP="00140E56">
      <w:pPr>
        <w:pStyle w:val="Nagwek1"/>
      </w:pPr>
      <w:bookmarkStart w:id="157" w:name="_Toc101643793"/>
      <w:r w:rsidRPr="00B3016A">
        <w:lastRenderedPageBreak/>
        <w:t>Spis tabel</w:t>
      </w:r>
      <w:bookmarkEnd w:id="157"/>
    </w:p>
    <w:p w14:paraId="2CAA1920" w14:textId="77777777" w:rsidR="008E4445" w:rsidRDefault="001E3BE8" w:rsidP="00E3092D">
      <w:pPr>
        <w:rPr>
          <w:noProof/>
        </w:rPr>
      </w:pPr>
      <w:sdt>
        <w:sdtPr>
          <w:rPr>
            <w:rFonts w:asciiTheme="majorHAnsi" w:hAnsiTheme="majorHAnsi" w:cstheme="majorHAnsi"/>
            <w:color w:val="000000" w:themeColor="text1"/>
            <w:sz w:val="24"/>
            <w:szCs w:val="24"/>
          </w:rPr>
          <w:id w:val="-1497945285"/>
          <w:docPartObj>
            <w:docPartGallery w:val="Table of Contents"/>
            <w:docPartUnique/>
          </w:docPartObj>
        </w:sdtPr>
        <w:sdtEndPr/>
        <w:sdtContent>
          <w:r w:rsidR="0025350B" w:rsidRPr="00B3016A">
            <w:rPr>
              <w:rFonts w:asciiTheme="majorHAnsi" w:hAnsiTheme="majorHAnsi" w:cstheme="majorHAnsi"/>
              <w:color w:val="000000" w:themeColor="text1"/>
              <w:sz w:val="24"/>
              <w:szCs w:val="24"/>
            </w:rPr>
            <w:fldChar w:fldCharType="begin"/>
          </w:r>
          <w:r w:rsidR="0025350B" w:rsidRPr="00B3016A">
            <w:rPr>
              <w:rFonts w:asciiTheme="majorHAnsi" w:hAnsiTheme="majorHAnsi" w:cstheme="majorHAnsi"/>
              <w:color w:val="000000" w:themeColor="text1"/>
              <w:sz w:val="24"/>
              <w:szCs w:val="24"/>
            </w:rPr>
            <w:instrText xml:space="preserve"> TOC \h \u \z </w:instrText>
          </w:r>
          <w:r w:rsidR="0025350B" w:rsidRPr="00B3016A">
            <w:rPr>
              <w:rFonts w:asciiTheme="majorHAnsi" w:hAnsiTheme="majorHAnsi" w:cstheme="majorHAnsi"/>
              <w:color w:val="000000" w:themeColor="text1"/>
              <w:sz w:val="24"/>
              <w:szCs w:val="24"/>
            </w:rPr>
            <w:fldChar w:fldCharType="end"/>
          </w:r>
        </w:sdtContent>
      </w:sdt>
      <w:r w:rsidR="00F30173" w:rsidRPr="00B3016A">
        <w:rPr>
          <w:rFonts w:asciiTheme="majorHAnsi" w:hAnsiTheme="majorHAnsi" w:cstheme="majorHAnsi"/>
          <w:color w:val="000000" w:themeColor="text1"/>
          <w:sz w:val="24"/>
          <w:szCs w:val="24"/>
        </w:rPr>
        <w:fldChar w:fldCharType="begin"/>
      </w:r>
      <w:r w:rsidR="00F30173" w:rsidRPr="00B3016A">
        <w:rPr>
          <w:rFonts w:asciiTheme="majorHAnsi" w:hAnsiTheme="majorHAnsi" w:cstheme="majorHAnsi"/>
          <w:color w:val="000000" w:themeColor="text1"/>
          <w:sz w:val="24"/>
          <w:szCs w:val="24"/>
        </w:rPr>
        <w:instrText xml:space="preserve"> TOC \h \z \c "Tabela" </w:instrText>
      </w:r>
      <w:r w:rsidR="00F30173" w:rsidRPr="00B3016A">
        <w:rPr>
          <w:rFonts w:asciiTheme="majorHAnsi" w:hAnsiTheme="majorHAnsi" w:cstheme="majorHAnsi"/>
          <w:color w:val="000000" w:themeColor="text1"/>
          <w:sz w:val="24"/>
          <w:szCs w:val="24"/>
        </w:rPr>
        <w:fldChar w:fldCharType="separate"/>
      </w:r>
    </w:p>
    <w:p w14:paraId="58D7DDA1" w14:textId="7D6B315A" w:rsidR="008E4445" w:rsidRDefault="001E3BE8">
      <w:pPr>
        <w:pStyle w:val="Spisilustracji"/>
        <w:tabs>
          <w:tab w:val="right" w:leader="dot" w:pos="9062"/>
        </w:tabs>
        <w:rPr>
          <w:noProof/>
          <w:sz w:val="22"/>
          <w:szCs w:val="22"/>
        </w:rPr>
      </w:pPr>
      <w:hyperlink w:anchor="_Toc101643675" w:history="1">
        <w:r w:rsidR="008E4445" w:rsidRPr="00AA69A1">
          <w:rPr>
            <w:rStyle w:val="Hipercze"/>
            <w:rFonts w:asciiTheme="majorHAnsi" w:hAnsiTheme="majorHAnsi" w:cstheme="majorHAnsi"/>
            <w:noProof/>
          </w:rPr>
          <w:t>Tabela 1 Zestawienie typów powierzchni na terenie gminy</w:t>
        </w:r>
        <w:r w:rsidR="008E4445">
          <w:rPr>
            <w:noProof/>
            <w:webHidden/>
          </w:rPr>
          <w:tab/>
        </w:r>
        <w:r w:rsidR="008E4445">
          <w:rPr>
            <w:noProof/>
            <w:webHidden/>
          </w:rPr>
          <w:fldChar w:fldCharType="begin"/>
        </w:r>
        <w:r w:rsidR="008E4445">
          <w:rPr>
            <w:noProof/>
            <w:webHidden/>
          </w:rPr>
          <w:instrText xml:space="preserve"> PAGEREF _Toc101643675 \h </w:instrText>
        </w:r>
        <w:r w:rsidR="008E4445">
          <w:rPr>
            <w:noProof/>
            <w:webHidden/>
          </w:rPr>
        </w:r>
        <w:r w:rsidR="008E4445">
          <w:rPr>
            <w:noProof/>
            <w:webHidden/>
          </w:rPr>
          <w:fldChar w:fldCharType="separate"/>
        </w:r>
        <w:r w:rsidR="00AD6EEF">
          <w:rPr>
            <w:noProof/>
            <w:webHidden/>
          </w:rPr>
          <w:t>20</w:t>
        </w:r>
        <w:r w:rsidR="008E4445">
          <w:rPr>
            <w:noProof/>
            <w:webHidden/>
          </w:rPr>
          <w:fldChar w:fldCharType="end"/>
        </w:r>
      </w:hyperlink>
    </w:p>
    <w:p w14:paraId="6C5E565B" w14:textId="31CE04D7" w:rsidR="008E4445" w:rsidRDefault="001E3BE8">
      <w:pPr>
        <w:pStyle w:val="Spisilustracji"/>
        <w:tabs>
          <w:tab w:val="right" w:leader="dot" w:pos="9062"/>
        </w:tabs>
        <w:rPr>
          <w:noProof/>
          <w:sz w:val="22"/>
          <w:szCs w:val="22"/>
        </w:rPr>
      </w:pPr>
      <w:hyperlink w:anchor="_Toc101643676" w:history="1">
        <w:r w:rsidR="008E4445" w:rsidRPr="00AA69A1">
          <w:rPr>
            <w:rStyle w:val="Hipercze"/>
            <w:rFonts w:asciiTheme="majorHAnsi" w:hAnsiTheme="majorHAnsi" w:cstheme="majorHAnsi"/>
            <w:noProof/>
          </w:rPr>
          <w:t>Tabela 2 Podmioty gospodarcze według rodzaju przeważającej działalności.</w:t>
        </w:r>
        <w:r w:rsidR="008E4445">
          <w:rPr>
            <w:noProof/>
            <w:webHidden/>
          </w:rPr>
          <w:tab/>
        </w:r>
        <w:r w:rsidR="008E4445">
          <w:rPr>
            <w:noProof/>
            <w:webHidden/>
          </w:rPr>
          <w:fldChar w:fldCharType="begin"/>
        </w:r>
        <w:r w:rsidR="008E4445">
          <w:rPr>
            <w:noProof/>
            <w:webHidden/>
          </w:rPr>
          <w:instrText xml:space="preserve"> PAGEREF _Toc101643676 \h </w:instrText>
        </w:r>
        <w:r w:rsidR="008E4445">
          <w:rPr>
            <w:noProof/>
            <w:webHidden/>
          </w:rPr>
        </w:r>
        <w:r w:rsidR="008E4445">
          <w:rPr>
            <w:noProof/>
            <w:webHidden/>
          </w:rPr>
          <w:fldChar w:fldCharType="separate"/>
        </w:r>
        <w:r w:rsidR="00AD6EEF">
          <w:rPr>
            <w:noProof/>
            <w:webHidden/>
          </w:rPr>
          <w:t>23</w:t>
        </w:r>
        <w:r w:rsidR="008E4445">
          <w:rPr>
            <w:noProof/>
            <w:webHidden/>
          </w:rPr>
          <w:fldChar w:fldCharType="end"/>
        </w:r>
      </w:hyperlink>
    </w:p>
    <w:p w14:paraId="7A23DE56" w14:textId="50EDC675" w:rsidR="008E4445" w:rsidRDefault="001E3BE8">
      <w:pPr>
        <w:pStyle w:val="Spisilustracji"/>
        <w:tabs>
          <w:tab w:val="right" w:leader="dot" w:pos="9062"/>
        </w:tabs>
        <w:rPr>
          <w:noProof/>
          <w:sz w:val="22"/>
          <w:szCs w:val="22"/>
        </w:rPr>
      </w:pPr>
      <w:hyperlink w:anchor="_Toc101643677" w:history="1">
        <w:r w:rsidR="008E4445" w:rsidRPr="00AA69A1">
          <w:rPr>
            <w:rStyle w:val="Hipercze"/>
            <w:rFonts w:asciiTheme="majorHAnsi" w:hAnsiTheme="majorHAnsi" w:cstheme="majorHAnsi"/>
            <w:noProof/>
          </w:rPr>
          <w:t>Tabela 3 Liczba budynków w podziale na rodzaj budynku</w:t>
        </w:r>
        <w:r w:rsidR="008E4445">
          <w:rPr>
            <w:noProof/>
            <w:webHidden/>
          </w:rPr>
          <w:tab/>
        </w:r>
        <w:r w:rsidR="008E4445">
          <w:rPr>
            <w:noProof/>
            <w:webHidden/>
          </w:rPr>
          <w:fldChar w:fldCharType="begin"/>
        </w:r>
        <w:r w:rsidR="008E4445">
          <w:rPr>
            <w:noProof/>
            <w:webHidden/>
          </w:rPr>
          <w:instrText xml:space="preserve"> PAGEREF _Toc101643677 \h </w:instrText>
        </w:r>
        <w:r w:rsidR="008E4445">
          <w:rPr>
            <w:noProof/>
            <w:webHidden/>
          </w:rPr>
        </w:r>
        <w:r w:rsidR="008E4445">
          <w:rPr>
            <w:noProof/>
            <w:webHidden/>
          </w:rPr>
          <w:fldChar w:fldCharType="separate"/>
        </w:r>
        <w:r w:rsidR="00AD6EEF">
          <w:rPr>
            <w:noProof/>
            <w:webHidden/>
          </w:rPr>
          <w:t>24</w:t>
        </w:r>
        <w:r w:rsidR="008E4445">
          <w:rPr>
            <w:noProof/>
            <w:webHidden/>
          </w:rPr>
          <w:fldChar w:fldCharType="end"/>
        </w:r>
      </w:hyperlink>
    </w:p>
    <w:p w14:paraId="4D157E0E" w14:textId="7D3FCBED" w:rsidR="008E4445" w:rsidRDefault="001E3BE8">
      <w:pPr>
        <w:pStyle w:val="Spisilustracji"/>
        <w:tabs>
          <w:tab w:val="right" w:leader="dot" w:pos="9062"/>
        </w:tabs>
        <w:rPr>
          <w:noProof/>
          <w:sz w:val="22"/>
          <w:szCs w:val="22"/>
        </w:rPr>
      </w:pPr>
      <w:hyperlink w:anchor="_Toc101643678" w:history="1">
        <w:r w:rsidR="008E4445" w:rsidRPr="00AA69A1">
          <w:rPr>
            <w:rStyle w:val="Hipercze"/>
            <w:rFonts w:asciiTheme="majorHAnsi" w:hAnsiTheme="majorHAnsi" w:cstheme="majorHAnsi"/>
            <w:noProof/>
          </w:rPr>
          <w:t>Tabela 4 Podział budynków mieszkalnych ze względu na wiek budynku</w:t>
        </w:r>
        <w:r w:rsidR="008E4445">
          <w:rPr>
            <w:noProof/>
            <w:webHidden/>
          </w:rPr>
          <w:tab/>
        </w:r>
        <w:r w:rsidR="008E4445">
          <w:rPr>
            <w:noProof/>
            <w:webHidden/>
          </w:rPr>
          <w:fldChar w:fldCharType="begin"/>
        </w:r>
        <w:r w:rsidR="008E4445">
          <w:rPr>
            <w:noProof/>
            <w:webHidden/>
          </w:rPr>
          <w:instrText xml:space="preserve"> PAGEREF _Toc101643678 \h </w:instrText>
        </w:r>
        <w:r w:rsidR="008E4445">
          <w:rPr>
            <w:noProof/>
            <w:webHidden/>
          </w:rPr>
        </w:r>
        <w:r w:rsidR="008E4445">
          <w:rPr>
            <w:noProof/>
            <w:webHidden/>
          </w:rPr>
          <w:fldChar w:fldCharType="separate"/>
        </w:r>
        <w:r w:rsidR="00AD6EEF">
          <w:rPr>
            <w:noProof/>
            <w:webHidden/>
          </w:rPr>
          <w:t>25</w:t>
        </w:r>
        <w:r w:rsidR="008E4445">
          <w:rPr>
            <w:noProof/>
            <w:webHidden/>
          </w:rPr>
          <w:fldChar w:fldCharType="end"/>
        </w:r>
      </w:hyperlink>
    </w:p>
    <w:p w14:paraId="4C91BFD1" w14:textId="4A1F39B0" w:rsidR="008E4445" w:rsidRDefault="001E3BE8">
      <w:pPr>
        <w:pStyle w:val="Spisilustracji"/>
        <w:tabs>
          <w:tab w:val="right" w:leader="dot" w:pos="9062"/>
        </w:tabs>
        <w:rPr>
          <w:noProof/>
          <w:sz w:val="22"/>
          <w:szCs w:val="22"/>
        </w:rPr>
      </w:pPr>
      <w:hyperlink w:anchor="_Toc101643679" w:history="1">
        <w:r w:rsidR="008E4445" w:rsidRPr="00AA69A1">
          <w:rPr>
            <w:rStyle w:val="Hipercze"/>
            <w:rFonts w:asciiTheme="majorHAnsi" w:hAnsiTheme="majorHAnsi" w:cstheme="majorHAnsi"/>
            <w:noProof/>
          </w:rPr>
          <w:t>Tabela 5 Liczba pojazdów zarejestrowanych na terenie gminy</w:t>
        </w:r>
        <w:r w:rsidR="008E4445">
          <w:rPr>
            <w:noProof/>
            <w:webHidden/>
          </w:rPr>
          <w:tab/>
        </w:r>
        <w:r w:rsidR="008E4445">
          <w:rPr>
            <w:noProof/>
            <w:webHidden/>
          </w:rPr>
          <w:fldChar w:fldCharType="begin"/>
        </w:r>
        <w:r w:rsidR="008E4445">
          <w:rPr>
            <w:noProof/>
            <w:webHidden/>
          </w:rPr>
          <w:instrText xml:space="preserve"> PAGEREF _Toc101643679 \h </w:instrText>
        </w:r>
        <w:r w:rsidR="008E4445">
          <w:rPr>
            <w:noProof/>
            <w:webHidden/>
          </w:rPr>
        </w:r>
        <w:r w:rsidR="008E4445">
          <w:rPr>
            <w:noProof/>
            <w:webHidden/>
          </w:rPr>
          <w:fldChar w:fldCharType="separate"/>
        </w:r>
        <w:r w:rsidR="00AD6EEF">
          <w:rPr>
            <w:noProof/>
            <w:webHidden/>
          </w:rPr>
          <w:t>27</w:t>
        </w:r>
        <w:r w:rsidR="008E4445">
          <w:rPr>
            <w:noProof/>
            <w:webHidden/>
          </w:rPr>
          <w:fldChar w:fldCharType="end"/>
        </w:r>
      </w:hyperlink>
    </w:p>
    <w:p w14:paraId="0E78A1E0" w14:textId="598738B8" w:rsidR="008E4445" w:rsidRDefault="001E3BE8">
      <w:pPr>
        <w:pStyle w:val="Spisilustracji"/>
        <w:tabs>
          <w:tab w:val="right" w:leader="dot" w:pos="9062"/>
        </w:tabs>
        <w:rPr>
          <w:noProof/>
          <w:sz w:val="22"/>
          <w:szCs w:val="22"/>
        </w:rPr>
      </w:pPr>
      <w:hyperlink w:anchor="_Toc101643680" w:history="1">
        <w:r w:rsidR="008E4445" w:rsidRPr="00AA69A1">
          <w:rPr>
            <w:rStyle w:val="Hipercze"/>
            <w:rFonts w:asciiTheme="majorHAnsi" w:hAnsiTheme="majorHAnsi" w:cstheme="majorHAnsi"/>
            <w:noProof/>
          </w:rPr>
          <w:t>Tabela 6 Dopuszczalne poziomy zanieczyszczeń</w:t>
        </w:r>
        <w:r w:rsidR="008E4445">
          <w:rPr>
            <w:noProof/>
            <w:webHidden/>
          </w:rPr>
          <w:tab/>
        </w:r>
        <w:r w:rsidR="008E4445">
          <w:rPr>
            <w:noProof/>
            <w:webHidden/>
          </w:rPr>
          <w:fldChar w:fldCharType="begin"/>
        </w:r>
        <w:r w:rsidR="008E4445">
          <w:rPr>
            <w:noProof/>
            <w:webHidden/>
          </w:rPr>
          <w:instrText xml:space="preserve"> PAGEREF _Toc101643680 \h </w:instrText>
        </w:r>
        <w:r w:rsidR="008E4445">
          <w:rPr>
            <w:noProof/>
            <w:webHidden/>
          </w:rPr>
        </w:r>
        <w:r w:rsidR="008E4445">
          <w:rPr>
            <w:noProof/>
            <w:webHidden/>
          </w:rPr>
          <w:fldChar w:fldCharType="separate"/>
        </w:r>
        <w:r w:rsidR="00AD6EEF">
          <w:rPr>
            <w:noProof/>
            <w:webHidden/>
          </w:rPr>
          <w:t>32</w:t>
        </w:r>
        <w:r w:rsidR="008E4445">
          <w:rPr>
            <w:noProof/>
            <w:webHidden/>
          </w:rPr>
          <w:fldChar w:fldCharType="end"/>
        </w:r>
      </w:hyperlink>
    </w:p>
    <w:p w14:paraId="44E6C5E6" w14:textId="5A59C5F1" w:rsidR="008E4445" w:rsidRDefault="001E3BE8">
      <w:pPr>
        <w:pStyle w:val="Spisilustracji"/>
        <w:tabs>
          <w:tab w:val="right" w:leader="dot" w:pos="9062"/>
        </w:tabs>
        <w:rPr>
          <w:noProof/>
          <w:sz w:val="22"/>
          <w:szCs w:val="22"/>
        </w:rPr>
      </w:pPr>
      <w:hyperlink w:anchor="_Toc101643681" w:history="1">
        <w:r w:rsidR="008E4445" w:rsidRPr="00AA69A1">
          <w:rPr>
            <w:rStyle w:val="Hipercze"/>
            <w:rFonts w:asciiTheme="majorHAnsi" w:hAnsiTheme="majorHAnsi" w:cstheme="majorHAnsi"/>
            <w:noProof/>
          </w:rPr>
          <w:t>Tabela 7 Zanieczyszczenie powietrza w podziale na strefy</w:t>
        </w:r>
        <w:r w:rsidR="008E4445">
          <w:rPr>
            <w:noProof/>
            <w:webHidden/>
          </w:rPr>
          <w:tab/>
        </w:r>
        <w:r w:rsidR="008E4445">
          <w:rPr>
            <w:noProof/>
            <w:webHidden/>
          </w:rPr>
          <w:fldChar w:fldCharType="begin"/>
        </w:r>
        <w:r w:rsidR="008E4445">
          <w:rPr>
            <w:noProof/>
            <w:webHidden/>
          </w:rPr>
          <w:instrText xml:space="preserve"> PAGEREF _Toc101643681 \h </w:instrText>
        </w:r>
        <w:r w:rsidR="008E4445">
          <w:rPr>
            <w:noProof/>
            <w:webHidden/>
          </w:rPr>
        </w:r>
        <w:r w:rsidR="008E4445">
          <w:rPr>
            <w:noProof/>
            <w:webHidden/>
          </w:rPr>
          <w:fldChar w:fldCharType="separate"/>
        </w:r>
        <w:r w:rsidR="00AD6EEF">
          <w:rPr>
            <w:noProof/>
            <w:webHidden/>
          </w:rPr>
          <w:t>32</w:t>
        </w:r>
        <w:r w:rsidR="008E4445">
          <w:rPr>
            <w:noProof/>
            <w:webHidden/>
          </w:rPr>
          <w:fldChar w:fldCharType="end"/>
        </w:r>
      </w:hyperlink>
    </w:p>
    <w:p w14:paraId="6442D2E2" w14:textId="70C1AC46" w:rsidR="008E4445" w:rsidRDefault="001E3BE8">
      <w:pPr>
        <w:pStyle w:val="Spisilustracji"/>
        <w:tabs>
          <w:tab w:val="right" w:leader="dot" w:pos="9062"/>
        </w:tabs>
        <w:rPr>
          <w:noProof/>
          <w:sz w:val="22"/>
          <w:szCs w:val="22"/>
        </w:rPr>
      </w:pPr>
      <w:hyperlink w:anchor="_Toc101643682" w:history="1">
        <w:r w:rsidR="008E4445" w:rsidRPr="00AA69A1">
          <w:rPr>
            <w:rStyle w:val="Hipercze"/>
            <w:rFonts w:asciiTheme="majorHAnsi" w:hAnsiTheme="majorHAnsi" w:cstheme="majorHAnsi"/>
            <w:noProof/>
          </w:rPr>
          <w:t>Tabela 8 wskaźniki emisji</w:t>
        </w:r>
        <w:r w:rsidR="008E4445">
          <w:rPr>
            <w:noProof/>
            <w:webHidden/>
          </w:rPr>
          <w:tab/>
        </w:r>
        <w:r w:rsidR="008E4445">
          <w:rPr>
            <w:noProof/>
            <w:webHidden/>
          </w:rPr>
          <w:fldChar w:fldCharType="begin"/>
        </w:r>
        <w:r w:rsidR="008E4445">
          <w:rPr>
            <w:noProof/>
            <w:webHidden/>
          </w:rPr>
          <w:instrText xml:space="preserve"> PAGEREF _Toc101643682 \h </w:instrText>
        </w:r>
        <w:r w:rsidR="008E4445">
          <w:rPr>
            <w:noProof/>
            <w:webHidden/>
          </w:rPr>
        </w:r>
        <w:r w:rsidR="008E4445">
          <w:rPr>
            <w:noProof/>
            <w:webHidden/>
          </w:rPr>
          <w:fldChar w:fldCharType="separate"/>
        </w:r>
        <w:r w:rsidR="00AD6EEF">
          <w:rPr>
            <w:noProof/>
            <w:webHidden/>
          </w:rPr>
          <w:t>42</w:t>
        </w:r>
        <w:r w:rsidR="008E4445">
          <w:rPr>
            <w:noProof/>
            <w:webHidden/>
          </w:rPr>
          <w:fldChar w:fldCharType="end"/>
        </w:r>
      </w:hyperlink>
    </w:p>
    <w:p w14:paraId="72A10922" w14:textId="2B496C0F" w:rsidR="008E4445" w:rsidRDefault="001E3BE8">
      <w:pPr>
        <w:pStyle w:val="Spisilustracji"/>
        <w:tabs>
          <w:tab w:val="right" w:leader="dot" w:pos="9062"/>
        </w:tabs>
        <w:rPr>
          <w:noProof/>
          <w:sz w:val="22"/>
          <w:szCs w:val="22"/>
        </w:rPr>
      </w:pPr>
      <w:hyperlink w:anchor="_Toc101643683" w:history="1">
        <w:r w:rsidR="008E4445" w:rsidRPr="00AA69A1">
          <w:rPr>
            <w:rStyle w:val="Hipercze"/>
            <w:rFonts w:asciiTheme="majorHAnsi" w:hAnsiTheme="majorHAnsi" w:cstheme="majorHAnsi"/>
            <w:noProof/>
          </w:rPr>
          <w:t>Tabela 9 Wskaźniki emisji zanieczyszczeń dla spalania paliw w kotłach</w:t>
        </w:r>
        <w:r w:rsidR="008E4445">
          <w:rPr>
            <w:noProof/>
            <w:webHidden/>
          </w:rPr>
          <w:tab/>
        </w:r>
        <w:r w:rsidR="008E4445">
          <w:rPr>
            <w:noProof/>
            <w:webHidden/>
          </w:rPr>
          <w:fldChar w:fldCharType="begin"/>
        </w:r>
        <w:r w:rsidR="008E4445">
          <w:rPr>
            <w:noProof/>
            <w:webHidden/>
          </w:rPr>
          <w:instrText xml:space="preserve"> PAGEREF _Toc101643683 \h </w:instrText>
        </w:r>
        <w:r w:rsidR="008E4445">
          <w:rPr>
            <w:noProof/>
            <w:webHidden/>
          </w:rPr>
        </w:r>
        <w:r w:rsidR="008E4445">
          <w:rPr>
            <w:noProof/>
            <w:webHidden/>
          </w:rPr>
          <w:fldChar w:fldCharType="separate"/>
        </w:r>
        <w:r w:rsidR="00AD6EEF">
          <w:rPr>
            <w:noProof/>
            <w:webHidden/>
          </w:rPr>
          <w:t>43</w:t>
        </w:r>
        <w:r w:rsidR="008E4445">
          <w:rPr>
            <w:noProof/>
            <w:webHidden/>
          </w:rPr>
          <w:fldChar w:fldCharType="end"/>
        </w:r>
      </w:hyperlink>
    </w:p>
    <w:p w14:paraId="26E83FCF" w14:textId="35583C40" w:rsidR="008E4445" w:rsidRDefault="001E3BE8">
      <w:pPr>
        <w:pStyle w:val="Spisilustracji"/>
        <w:tabs>
          <w:tab w:val="right" w:leader="dot" w:pos="9062"/>
        </w:tabs>
        <w:rPr>
          <w:noProof/>
          <w:sz w:val="22"/>
          <w:szCs w:val="22"/>
        </w:rPr>
      </w:pPr>
      <w:hyperlink w:anchor="_Toc101643684" w:history="1">
        <w:r w:rsidR="008E4445" w:rsidRPr="00AA69A1">
          <w:rPr>
            <w:rStyle w:val="Hipercze"/>
            <w:rFonts w:asciiTheme="majorHAnsi" w:hAnsiTheme="majorHAnsi" w:cstheme="majorHAnsi"/>
            <w:noProof/>
          </w:rPr>
          <w:t>Tabela 10 Wskaźniki emisji zanieczyszczeń dla transportu</w:t>
        </w:r>
        <w:r w:rsidR="008E4445">
          <w:rPr>
            <w:noProof/>
            <w:webHidden/>
          </w:rPr>
          <w:tab/>
        </w:r>
        <w:r w:rsidR="008E4445">
          <w:rPr>
            <w:noProof/>
            <w:webHidden/>
          </w:rPr>
          <w:fldChar w:fldCharType="begin"/>
        </w:r>
        <w:r w:rsidR="008E4445">
          <w:rPr>
            <w:noProof/>
            <w:webHidden/>
          </w:rPr>
          <w:instrText xml:space="preserve"> PAGEREF _Toc101643684 \h </w:instrText>
        </w:r>
        <w:r w:rsidR="008E4445">
          <w:rPr>
            <w:noProof/>
            <w:webHidden/>
          </w:rPr>
        </w:r>
        <w:r w:rsidR="008E4445">
          <w:rPr>
            <w:noProof/>
            <w:webHidden/>
          </w:rPr>
          <w:fldChar w:fldCharType="separate"/>
        </w:r>
        <w:r w:rsidR="00AD6EEF">
          <w:rPr>
            <w:noProof/>
            <w:webHidden/>
          </w:rPr>
          <w:t>43</w:t>
        </w:r>
        <w:r w:rsidR="008E4445">
          <w:rPr>
            <w:noProof/>
            <w:webHidden/>
          </w:rPr>
          <w:fldChar w:fldCharType="end"/>
        </w:r>
      </w:hyperlink>
    </w:p>
    <w:p w14:paraId="36E4B5C0" w14:textId="650EF913" w:rsidR="008E4445" w:rsidRDefault="001E3BE8">
      <w:pPr>
        <w:pStyle w:val="Spisilustracji"/>
        <w:tabs>
          <w:tab w:val="right" w:leader="dot" w:pos="9062"/>
        </w:tabs>
        <w:rPr>
          <w:noProof/>
          <w:sz w:val="22"/>
          <w:szCs w:val="22"/>
        </w:rPr>
      </w:pPr>
      <w:hyperlink w:anchor="_Toc101643685" w:history="1">
        <w:r w:rsidR="008E4445" w:rsidRPr="00AA69A1">
          <w:rPr>
            <w:rStyle w:val="Hipercze"/>
            <w:rFonts w:asciiTheme="majorHAnsi" w:hAnsiTheme="majorHAnsi" w:cstheme="majorHAnsi"/>
            <w:noProof/>
          </w:rPr>
          <w:t>Tabela 11 Wskaźniki emisji zanieczyszczeń dla kotłów najwyższej klasy</w:t>
        </w:r>
        <w:r w:rsidR="008E4445">
          <w:rPr>
            <w:noProof/>
            <w:webHidden/>
          </w:rPr>
          <w:tab/>
        </w:r>
        <w:r w:rsidR="008E4445">
          <w:rPr>
            <w:noProof/>
            <w:webHidden/>
          </w:rPr>
          <w:fldChar w:fldCharType="begin"/>
        </w:r>
        <w:r w:rsidR="008E4445">
          <w:rPr>
            <w:noProof/>
            <w:webHidden/>
          </w:rPr>
          <w:instrText xml:space="preserve"> PAGEREF _Toc101643685 \h </w:instrText>
        </w:r>
        <w:r w:rsidR="008E4445">
          <w:rPr>
            <w:noProof/>
            <w:webHidden/>
          </w:rPr>
        </w:r>
        <w:r w:rsidR="008E4445">
          <w:rPr>
            <w:noProof/>
            <w:webHidden/>
          </w:rPr>
          <w:fldChar w:fldCharType="separate"/>
        </w:r>
        <w:r w:rsidR="00AD6EEF">
          <w:rPr>
            <w:noProof/>
            <w:webHidden/>
          </w:rPr>
          <w:t>43</w:t>
        </w:r>
        <w:r w:rsidR="008E4445">
          <w:rPr>
            <w:noProof/>
            <w:webHidden/>
          </w:rPr>
          <w:fldChar w:fldCharType="end"/>
        </w:r>
      </w:hyperlink>
    </w:p>
    <w:p w14:paraId="7F1D6083" w14:textId="65B52536" w:rsidR="008E4445" w:rsidRDefault="001E3BE8">
      <w:pPr>
        <w:pStyle w:val="Spisilustracji"/>
        <w:tabs>
          <w:tab w:val="right" w:leader="dot" w:pos="9062"/>
        </w:tabs>
        <w:rPr>
          <w:noProof/>
          <w:sz w:val="22"/>
          <w:szCs w:val="22"/>
        </w:rPr>
      </w:pPr>
      <w:hyperlink w:anchor="_Toc101643686" w:history="1">
        <w:r w:rsidR="008E4445" w:rsidRPr="00AA69A1">
          <w:rPr>
            <w:rStyle w:val="Hipercze"/>
            <w:rFonts w:asciiTheme="majorHAnsi" w:hAnsiTheme="majorHAnsi" w:cstheme="majorHAnsi"/>
            <w:noProof/>
          </w:rPr>
          <w:t>Tabela 12 Zapotrzebowanie na energię użytkową do celów ogrzewania</w:t>
        </w:r>
        <w:r w:rsidR="008E4445">
          <w:rPr>
            <w:noProof/>
            <w:webHidden/>
          </w:rPr>
          <w:tab/>
        </w:r>
        <w:r w:rsidR="008E4445">
          <w:rPr>
            <w:noProof/>
            <w:webHidden/>
          </w:rPr>
          <w:fldChar w:fldCharType="begin"/>
        </w:r>
        <w:r w:rsidR="008E4445">
          <w:rPr>
            <w:noProof/>
            <w:webHidden/>
          </w:rPr>
          <w:instrText xml:space="preserve"> PAGEREF _Toc101643686 \h </w:instrText>
        </w:r>
        <w:r w:rsidR="008E4445">
          <w:rPr>
            <w:noProof/>
            <w:webHidden/>
          </w:rPr>
        </w:r>
        <w:r w:rsidR="008E4445">
          <w:rPr>
            <w:noProof/>
            <w:webHidden/>
          </w:rPr>
          <w:fldChar w:fldCharType="separate"/>
        </w:r>
        <w:r w:rsidR="00AD6EEF">
          <w:rPr>
            <w:noProof/>
            <w:webHidden/>
          </w:rPr>
          <w:t>45</w:t>
        </w:r>
        <w:r w:rsidR="008E4445">
          <w:rPr>
            <w:noProof/>
            <w:webHidden/>
          </w:rPr>
          <w:fldChar w:fldCharType="end"/>
        </w:r>
      </w:hyperlink>
    </w:p>
    <w:p w14:paraId="250C72A9" w14:textId="79097B88" w:rsidR="008E4445" w:rsidRDefault="001E3BE8">
      <w:pPr>
        <w:pStyle w:val="Spisilustracji"/>
        <w:tabs>
          <w:tab w:val="right" w:leader="dot" w:pos="9062"/>
        </w:tabs>
        <w:rPr>
          <w:noProof/>
          <w:sz w:val="22"/>
          <w:szCs w:val="22"/>
        </w:rPr>
      </w:pPr>
      <w:hyperlink w:anchor="_Toc101643687" w:history="1">
        <w:r w:rsidR="008E4445" w:rsidRPr="00AA69A1">
          <w:rPr>
            <w:rStyle w:val="Hipercze"/>
            <w:rFonts w:asciiTheme="majorHAnsi" w:hAnsiTheme="majorHAnsi" w:cstheme="majorHAnsi"/>
            <w:noProof/>
          </w:rPr>
          <w:t>Tabela 13 Emisje CO</w:t>
        </w:r>
        <w:r w:rsidR="008E4445" w:rsidRPr="00AA69A1">
          <w:rPr>
            <w:rStyle w:val="Hipercze"/>
            <w:rFonts w:asciiTheme="majorHAnsi" w:hAnsiTheme="majorHAnsi" w:cstheme="majorHAnsi"/>
            <w:noProof/>
            <w:vertAlign w:val="subscript"/>
          </w:rPr>
          <w:t>2</w:t>
        </w:r>
        <w:r w:rsidR="008E4445" w:rsidRPr="00AA69A1">
          <w:rPr>
            <w:rStyle w:val="Hipercze"/>
            <w:rFonts w:asciiTheme="majorHAnsi" w:hAnsiTheme="majorHAnsi" w:cstheme="majorHAnsi"/>
            <w:noProof/>
          </w:rPr>
          <w:t xml:space="preserve"> w podziale na rodzaj paliwa</w:t>
        </w:r>
        <w:r w:rsidR="008E4445">
          <w:rPr>
            <w:noProof/>
            <w:webHidden/>
          </w:rPr>
          <w:tab/>
        </w:r>
        <w:r w:rsidR="008E4445">
          <w:rPr>
            <w:noProof/>
            <w:webHidden/>
          </w:rPr>
          <w:fldChar w:fldCharType="begin"/>
        </w:r>
        <w:r w:rsidR="008E4445">
          <w:rPr>
            <w:noProof/>
            <w:webHidden/>
          </w:rPr>
          <w:instrText xml:space="preserve"> PAGEREF _Toc101643687 \h </w:instrText>
        </w:r>
        <w:r w:rsidR="008E4445">
          <w:rPr>
            <w:noProof/>
            <w:webHidden/>
          </w:rPr>
        </w:r>
        <w:r w:rsidR="008E4445">
          <w:rPr>
            <w:noProof/>
            <w:webHidden/>
          </w:rPr>
          <w:fldChar w:fldCharType="separate"/>
        </w:r>
        <w:r w:rsidR="00AD6EEF">
          <w:rPr>
            <w:noProof/>
            <w:webHidden/>
          </w:rPr>
          <w:t>46</w:t>
        </w:r>
        <w:r w:rsidR="008E4445">
          <w:rPr>
            <w:noProof/>
            <w:webHidden/>
          </w:rPr>
          <w:fldChar w:fldCharType="end"/>
        </w:r>
      </w:hyperlink>
    </w:p>
    <w:p w14:paraId="6997749D" w14:textId="7F4F6D69" w:rsidR="008E4445" w:rsidRDefault="001E3BE8">
      <w:pPr>
        <w:pStyle w:val="Spisilustracji"/>
        <w:tabs>
          <w:tab w:val="right" w:leader="dot" w:pos="9062"/>
        </w:tabs>
        <w:rPr>
          <w:noProof/>
          <w:sz w:val="22"/>
          <w:szCs w:val="22"/>
        </w:rPr>
      </w:pPr>
      <w:hyperlink w:anchor="_Toc101643688" w:history="1">
        <w:r w:rsidR="008E4445" w:rsidRPr="00AA69A1">
          <w:rPr>
            <w:rStyle w:val="Hipercze"/>
            <w:noProof/>
          </w:rPr>
          <w:t>Tabela 14 Emisje zanieczyszczeń powietrza z sektora budynków użyteczności publicznej</w:t>
        </w:r>
        <w:r w:rsidR="008E4445">
          <w:rPr>
            <w:noProof/>
            <w:webHidden/>
          </w:rPr>
          <w:tab/>
        </w:r>
        <w:r w:rsidR="008E4445">
          <w:rPr>
            <w:noProof/>
            <w:webHidden/>
          </w:rPr>
          <w:fldChar w:fldCharType="begin"/>
        </w:r>
        <w:r w:rsidR="008E4445">
          <w:rPr>
            <w:noProof/>
            <w:webHidden/>
          </w:rPr>
          <w:instrText xml:space="preserve"> PAGEREF _Toc101643688 \h </w:instrText>
        </w:r>
        <w:r w:rsidR="008E4445">
          <w:rPr>
            <w:noProof/>
            <w:webHidden/>
          </w:rPr>
        </w:r>
        <w:r w:rsidR="008E4445">
          <w:rPr>
            <w:noProof/>
            <w:webHidden/>
          </w:rPr>
          <w:fldChar w:fldCharType="separate"/>
        </w:r>
        <w:r w:rsidR="00AD6EEF">
          <w:rPr>
            <w:noProof/>
            <w:webHidden/>
          </w:rPr>
          <w:t>46</w:t>
        </w:r>
        <w:r w:rsidR="008E4445">
          <w:rPr>
            <w:noProof/>
            <w:webHidden/>
          </w:rPr>
          <w:fldChar w:fldCharType="end"/>
        </w:r>
      </w:hyperlink>
    </w:p>
    <w:p w14:paraId="7261A637" w14:textId="3FE6C2B7" w:rsidR="008E4445" w:rsidRDefault="001E3BE8">
      <w:pPr>
        <w:pStyle w:val="Spisilustracji"/>
        <w:tabs>
          <w:tab w:val="right" w:leader="dot" w:pos="9062"/>
        </w:tabs>
        <w:rPr>
          <w:noProof/>
          <w:sz w:val="22"/>
          <w:szCs w:val="22"/>
        </w:rPr>
      </w:pPr>
      <w:hyperlink w:anchor="_Toc101643689" w:history="1">
        <w:r w:rsidR="008E4445" w:rsidRPr="00AA69A1">
          <w:rPr>
            <w:rStyle w:val="Hipercze"/>
            <w:rFonts w:asciiTheme="majorHAnsi" w:hAnsiTheme="majorHAnsi" w:cstheme="majorHAnsi"/>
            <w:noProof/>
          </w:rPr>
          <w:t>Tabela 15 Zużycie energii na cele oświetlenia ulicznego dla roku 2020</w:t>
        </w:r>
        <w:r w:rsidR="008E4445">
          <w:rPr>
            <w:noProof/>
            <w:webHidden/>
          </w:rPr>
          <w:tab/>
        </w:r>
        <w:r w:rsidR="008E4445">
          <w:rPr>
            <w:noProof/>
            <w:webHidden/>
          </w:rPr>
          <w:fldChar w:fldCharType="begin"/>
        </w:r>
        <w:r w:rsidR="008E4445">
          <w:rPr>
            <w:noProof/>
            <w:webHidden/>
          </w:rPr>
          <w:instrText xml:space="preserve"> PAGEREF _Toc101643689 \h </w:instrText>
        </w:r>
        <w:r w:rsidR="008E4445">
          <w:rPr>
            <w:noProof/>
            <w:webHidden/>
          </w:rPr>
        </w:r>
        <w:r w:rsidR="008E4445">
          <w:rPr>
            <w:noProof/>
            <w:webHidden/>
          </w:rPr>
          <w:fldChar w:fldCharType="separate"/>
        </w:r>
        <w:r w:rsidR="00AD6EEF">
          <w:rPr>
            <w:noProof/>
            <w:webHidden/>
          </w:rPr>
          <w:t>46</w:t>
        </w:r>
        <w:r w:rsidR="008E4445">
          <w:rPr>
            <w:noProof/>
            <w:webHidden/>
          </w:rPr>
          <w:fldChar w:fldCharType="end"/>
        </w:r>
      </w:hyperlink>
    </w:p>
    <w:p w14:paraId="27327D80" w14:textId="1C598041" w:rsidR="008E4445" w:rsidRDefault="001E3BE8">
      <w:pPr>
        <w:pStyle w:val="Spisilustracji"/>
        <w:tabs>
          <w:tab w:val="right" w:leader="dot" w:pos="9062"/>
        </w:tabs>
        <w:rPr>
          <w:noProof/>
          <w:sz w:val="22"/>
          <w:szCs w:val="22"/>
        </w:rPr>
      </w:pPr>
      <w:hyperlink w:anchor="_Toc101643690" w:history="1">
        <w:r w:rsidR="008E4445" w:rsidRPr="00AA69A1">
          <w:rPr>
            <w:rStyle w:val="Hipercze"/>
            <w:rFonts w:asciiTheme="majorHAnsi" w:hAnsiTheme="majorHAnsi" w:cstheme="majorHAnsi"/>
            <w:noProof/>
          </w:rPr>
          <w:t>Tabela 16 Zużycie energii oraz emisje w sektorze mieszkalnictwa dla roku 2020</w:t>
        </w:r>
        <w:r w:rsidR="008E4445">
          <w:rPr>
            <w:noProof/>
            <w:webHidden/>
          </w:rPr>
          <w:tab/>
        </w:r>
        <w:r w:rsidR="008E4445">
          <w:rPr>
            <w:noProof/>
            <w:webHidden/>
          </w:rPr>
          <w:fldChar w:fldCharType="begin"/>
        </w:r>
        <w:r w:rsidR="008E4445">
          <w:rPr>
            <w:noProof/>
            <w:webHidden/>
          </w:rPr>
          <w:instrText xml:space="preserve"> PAGEREF _Toc101643690 \h </w:instrText>
        </w:r>
        <w:r w:rsidR="008E4445">
          <w:rPr>
            <w:noProof/>
            <w:webHidden/>
          </w:rPr>
        </w:r>
        <w:r w:rsidR="008E4445">
          <w:rPr>
            <w:noProof/>
            <w:webHidden/>
          </w:rPr>
          <w:fldChar w:fldCharType="separate"/>
        </w:r>
        <w:r w:rsidR="00AD6EEF">
          <w:rPr>
            <w:noProof/>
            <w:webHidden/>
          </w:rPr>
          <w:t>47</w:t>
        </w:r>
        <w:r w:rsidR="008E4445">
          <w:rPr>
            <w:noProof/>
            <w:webHidden/>
          </w:rPr>
          <w:fldChar w:fldCharType="end"/>
        </w:r>
      </w:hyperlink>
    </w:p>
    <w:p w14:paraId="5705522B" w14:textId="58DEC62C" w:rsidR="008E4445" w:rsidRDefault="001E3BE8">
      <w:pPr>
        <w:pStyle w:val="Spisilustracji"/>
        <w:tabs>
          <w:tab w:val="right" w:leader="dot" w:pos="9062"/>
        </w:tabs>
        <w:rPr>
          <w:noProof/>
          <w:sz w:val="22"/>
          <w:szCs w:val="22"/>
        </w:rPr>
      </w:pPr>
      <w:hyperlink w:anchor="_Toc101643691" w:history="1">
        <w:r w:rsidR="008E4445" w:rsidRPr="00AA69A1">
          <w:rPr>
            <w:rStyle w:val="Hipercze"/>
            <w:rFonts w:asciiTheme="majorHAnsi" w:hAnsiTheme="majorHAnsi" w:cstheme="majorHAnsi"/>
            <w:noProof/>
          </w:rPr>
          <w:t>Tabela 17 Zanieczyszczenie powietrza spowodowane emisją z sektora mieszkaniowego 2020</w:t>
        </w:r>
        <w:r w:rsidR="008E4445">
          <w:rPr>
            <w:noProof/>
            <w:webHidden/>
          </w:rPr>
          <w:tab/>
        </w:r>
        <w:r w:rsidR="008E4445">
          <w:rPr>
            <w:noProof/>
            <w:webHidden/>
          </w:rPr>
          <w:fldChar w:fldCharType="begin"/>
        </w:r>
        <w:r w:rsidR="008E4445">
          <w:rPr>
            <w:noProof/>
            <w:webHidden/>
          </w:rPr>
          <w:instrText xml:space="preserve"> PAGEREF _Toc101643691 \h </w:instrText>
        </w:r>
        <w:r w:rsidR="008E4445">
          <w:rPr>
            <w:noProof/>
            <w:webHidden/>
          </w:rPr>
        </w:r>
        <w:r w:rsidR="008E4445">
          <w:rPr>
            <w:noProof/>
            <w:webHidden/>
          </w:rPr>
          <w:fldChar w:fldCharType="separate"/>
        </w:r>
        <w:r w:rsidR="00AD6EEF">
          <w:rPr>
            <w:noProof/>
            <w:webHidden/>
          </w:rPr>
          <w:t>47</w:t>
        </w:r>
        <w:r w:rsidR="008E4445">
          <w:rPr>
            <w:noProof/>
            <w:webHidden/>
          </w:rPr>
          <w:fldChar w:fldCharType="end"/>
        </w:r>
      </w:hyperlink>
    </w:p>
    <w:p w14:paraId="022E1E15" w14:textId="1085BD6C" w:rsidR="008E4445" w:rsidRDefault="001E3BE8">
      <w:pPr>
        <w:pStyle w:val="Spisilustracji"/>
        <w:tabs>
          <w:tab w:val="right" w:leader="dot" w:pos="9062"/>
        </w:tabs>
        <w:rPr>
          <w:noProof/>
          <w:sz w:val="22"/>
          <w:szCs w:val="22"/>
        </w:rPr>
      </w:pPr>
      <w:hyperlink w:anchor="_Toc101643692" w:history="1">
        <w:r w:rsidR="008E4445" w:rsidRPr="00AA69A1">
          <w:rPr>
            <w:rStyle w:val="Hipercze"/>
            <w:rFonts w:asciiTheme="majorHAnsi" w:hAnsiTheme="majorHAnsi" w:cstheme="majorHAnsi"/>
            <w:noProof/>
          </w:rPr>
          <w:t>Tabela 18 Emisja CO</w:t>
        </w:r>
        <w:r w:rsidR="008E4445" w:rsidRPr="00AA69A1">
          <w:rPr>
            <w:rStyle w:val="Hipercze"/>
            <w:rFonts w:asciiTheme="majorHAnsi" w:hAnsiTheme="majorHAnsi" w:cstheme="majorHAnsi"/>
            <w:noProof/>
            <w:vertAlign w:val="subscript"/>
          </w:rPr>
          <w:t>2</w:t>
        </w:r>
        <w:r w:rsidR="008E4445" w:rsidRPr="00AA69A1">
          <w:rPr>
            <w:rStyle w:val="Hipercze"/>
            <w:rFonts w:asciiTheme="majorHAnsi" w:hAnsiTheme="majorHAnsi" w:cstheme="majorHAnsi"/>
            <w:noProof/>
          </w:rPr>
          <w:t xml:space="preserve"> pojazdów należących do mieszkańców gminy</w:t>
        </w:r>
        <w:r w:rsidR="008E4445">
          <w:rPr>
            <w:noProof/>
            <w:webHidden/>
          </w:rPr>
          <w:tab/>
        </w:r>
        <w:r w:rsidR="008E4445">
          <w:rPr>
            <w:noProof/>
            <w:webHidden/>
          </w:rPr>
          <w:fldChar w:fldCharType="begin"/>
        </w:r>
        <w:r w:rsidR="008E4445">
          <w:rPr>
            <w:noProof/>
            <w:webHidden/>
          </w:rPr>
          <w:instrText xml:space="preserve"> PAGEREF _Toc101643692 \h </w:instrText>
        </w:r>
        <w:r w:rsidR="008E4445">
          <w:rPr>
            <w:noProof/>
            <w:webHidden/>
          </w:rPr>
        </w:r>
        <w:r w:rsidR="008E4445">
          <w:rPr>
            <w:noProof/>
            <w:webHidden/>
          </w:rPr>
          <w:fldChar w:fldCharType="separate"/>
        </w:r>
        <w:r w:rsidR="00AD6EEF">
          <w:rPr>
            <w:noProof/>
            <w:webHidden/>
          </w:rPr>
          <w:t>48</w:t>
        </w:r>
        <w:r w:rsidR="008E4445">
          <w:rPr>
            <w:noProof/>
            <w:webHidden/>
          </w:rPr>
          <w:fldChar w:fldCharType="end"/>
        </w:r>
      </w:hyperlink>
    </w:p>
    <w:p w14:paraId="3E44B2AB" w14:textId="298D3C85" w:rsidR="008E4445" w:rsidRDefault="001E3BE8">
      <w:pPr>
        <w:pStyle w:val="Spisilustracji"/>
        <w:tabs>
          <w:tab w:val="right" w:leader="dot" w:pos="9062"/>
        </w:tabs>
        <w:rPr>
          <w:noProof/>
          <w:sz w:val="22"/>
          <w:szCs w:val="22"/>
        </w:rPr>
      </w:pPr>
      <w:hyperlink w:anchor="_Toc101643693" w:history="1">
        <w:r w:rsidR="008E4445" w:rsidRPr="00AA69A1">
          <w:rPr>
            <w:rStyle w:val="Hipercze"/>
            <w:rFonts w:asciiTheme="majorHAnsi" w:hAnsiTheme="majorHAnsi" w:cstheme="majorHAnsi"/>
            <w:noProof/>
          </w:rPr>
          <w:t>Tabela 19 Emisja CO</w:t>
        </w:r>
        <w:r w:rsidR="008E4445" w:rsidRPr="00AA69A1">
          <w:rPr>
            <w:rStyle w:val="Hipercze"/>
            <w:rFonts w:asciiTheme="majorHAnsi" w:hAnsiTheme="majorHAnsi" w:cstheme="majorHAnsi"/>
            <w:noProof/>
            <w:vertAlign w:val="subscript"/>
          </w:rPr>
          <w:t>2</w:t>
        </w:r>
        <w:r w:rsidR="008E4445" w:rsidRPr="00AA69A1">
          <w:rPr>
            <w:rStyle w:val="Hipercze"/>
            <w:rFonts w:asciiTheme="majorHAnsi" w:hAnsiTheme="majorHAnsi" w:cstheme="majorHAnsi"/>
            <w:noProof/>
          </w:rPr>
          <w:t xml:space="preserve"> transportu publicznego oraz tranzytu</w:t>
        </w:r>
        <w:r w:rsidR="008E4445">
          <w:rPr>
            <w:noProof/>
            <w:webHidden/>
          </w:rPr>
          <w:tab/>
        </w:r>
        <w:r w:rsidR="008E4445">
          <w:rPr>
            <w:noProof/>
            <w:webHidden/>
          </w:rPr>
          <w:fldChar w:fldCharType="begin"/>
        </w:r>
        <w:r w:rsidR="008E4445">
          <w:rPr>
            <w:noProof/>
            <w:webHidden/>
          </w:rPr>
          <w:instrText xml:space="preserve"> PAGEREF _Toc101643693 \h </w:instrText>
        </w:r>
        <w:r w:rsidR="008E4445">
          <w:rPr>
            <w:noProof/>
            <w:webHidden/>
          </w:rPr>
        </w:r>
        <w:r w:rsidR="008E4445">
          <w:rPr>
            <w:noProof/>
            <w:webHidden/>
          </w:rPr>
          <w:fldChar w:fldCharType="separate"/>
        </w:r>
        <w:r w:rsidR="00AD6EEF">
          <w:rPr>
            <w:noProof/>
            <w:webHidden/>
          </w:rPr>
          <w:t>48</w:t>
        </w:r>
        <w:r w:rsidR="008E4445">
          <w:rPr>
            <w:noProof/>
            <w:webHidden/>
          </w:rPr>
          <w:fldChar w:fldCharType="end"/>
        </w:r>
      </w:hyperlink>
    </w:p>
    <w:p w14:paraId="6C8715F3" w14:textId="1AAC903B" w:rsidR="008E4445" w:rsidRDefault="001E3BE8">
      <w:pPr>
        <w:pStyle w:val="Spisilustracji"/>
        <w:tabs>
          <w:tab w:val="right" w:leader="dot" w:pos="9062"/>
        </w:tabs>
        <w:rPr>
          <w:noProof/>
          <w:sz w:val="22"/>
          <w:szCs w:val="22"/>
        </w:rPr>
      </w:pPr>
      <w:hyperlink w:anchor="_Toc101643694" w:history="1">
        <w:r w:rsidR="008E4445" w:rsidRPr="00AA69A1">
          <w:rPr>
            <w:rStyle w:val="Hipercze"/>
            <w:rFonts w:asciiTheme="majorHAnsi" w:hAnsiTheme="majorHAnsi" w:cstheme="majorHAnsi"/>
            <w:noProof/>
          </w:rPr>
          <w:t>Tabela 20 Podsumowanie dla sektora transportu ze względu na rodzaj paliwa</w:t>
        </w:r>
        <w:r w:rsidR="008E4445">
          <w:rPr>
            <w:noProof/>
            <w:webHidden/>
          </w:rPr>
          <w:tab/>
        </w:r>
        <w:r w:rsidR="008E4445">
          <w:rPr>
            <w:noProof/>
            <w:webHidden/>
          </w:rPr>
          <w:fldChar w:fldCharType="begin"/>
        </w:r>
        <w:r w:rsidR="008E4445">
          <w:rPr>
            <w:noProof/>
            <w:webHidden/>
          </w:rPr>
          <w:instrText xml:space="preserve"> PAGEREF _Toc101643694 \h </w:instrText>
        </w:r>
        <w:r w:rsidR="008E4445">
          <w:rPr>
            <w:noProof/>
            <w:webHidden/>
          </w:rPr>
        </w:r>
        <w:r w:rsidR="008E4445">
          <w:rPr>
            <w:noProof/>
            <w:webHidden/>
          </w:rPr>
          <w:fldChar w:fldCharType="separate"/>
        </w:r>
        <w:r w:rsidR="00AD6EEF">
          <w:rPr>
            <w:noProof/>
            <w:webHidden/>
          </w:rPr>
          <w:t>48</w:t>
        </w:r>
        <w:r w:rsidR="008E4445">
          <w:rPr>
            <w:noProof/>
            <w:webHidden/>
          </w:rPr>
          <w:fldChar w:fldCharType="end"/>
        </w:r>
      </w:hyperlink>
    </w:p>
    <w:p w14:paraId="1561F53B" w14:textId="7589F44B" w:rsidR="008E4445" w:rsidRDefault="001E3BE8">
      <w:pPr>
        <w:pStyle w:val="Spisilustracji"/>
        <w:tabs>
          <w:tab w:val="right" w:leader="dot" w:pos="9062"/>
        </w:tabs>
        <w:rPr>
          <w:noProof/>
          <w:sz w:val="22"/>
          <w:szCs w:val="22"/>
        </w:rPr>
      </w:pPr>
      <w:hyperlink w:anchor="_Toc101643695" w:history="1">
        <w:r w:rsidR="008E4445" w:rsidRPr="00AA69A1">
          <w:rPr>
            <w:rStyle w:val="Hipercze"/>
            <w:rFonts w:asciiTheme="majorHAnsi" w:hAnsiTheme="majorHAnsi" w:cstheme="majorHAnsi"/>
            <w:noProof/>
          </w:rPr>
          <w:t>Tabela 21 Podsumowanie dla sektora transportu ze względu na rodzaj paliwa</w:t>
        </w:r>
        <w:r w:rsidR="008E4445">
          <w:rPr>
            <w:noProof/>
            <w:webHidden/>
          </w:rPr>
          <w:tab/>
        </w:r>
        <w:r w:rsidR="008E4445">
          <w:rPr>
            <w:noProof/>
            <w:webHidden/>
          </w:rPr>
          <w:fldChar w:fldCharType="begin"/>
        </w:r>
        <w:r w:rsidR="008E4445">
          <w:rPr>
            <w:noProof/>
            <w:webHidden/>
          </w:rPr>
          <w:instrText xml:space="preserve"> PAGEREF _Toc101643695 \h </w:instrText>
        </w:r>
        <w:r w:rsidR="008E4445">
          <w:rPr>
            <w:noProof/>
            <w:webHidden/>
          </w:rPr>
        </w:r>
        <w:r w:rsidR="008E4445">
          <w:rPr>
            <w:noProof/>
            <w:webHidden/>
          </w:rPr>
          <w:fldChar w:fldCharType="separate"/>
        </w:r>
        <w:r w:rsidR="00AD6EEF">
          <w:rPr>
            <w:noProof/>
            <w:webHidden/>
          </w:rPr>
          <w:t>49</w:t>
        </w:r>
        <w:r w:rsidR="008E4445">
          <w:rPr>
            <w:noProof/>
            <w:webHidden/>
          </w:rPr>
          <w:fldChar w:fldCharType="end"/>
        </w:r>
      </w:hyperlink>
    </w:p>
    <w:p w14:paraId="6A0985EA" w14:textId="76C5CEA3" w:rsidR="008E4445" w:rsidRDefault="001E3BE8">
      <w:pPr>
        <w:pStyle w:val="Spisilustracji"/>
        <w:tabs>
          <w:tab w:val="right" w:leader="dot" w:pos="9062"/>
        </w:tabs>
        <w:rPr>
          <w:noProof/>
          <w:sz w:val="22"/>
          <w:szCs w:val="22"/>
        </w:rPr>
      </w:pPr>
      <w:hyperlink w:anchor="_Toc101643696" w:history="1">
        <w:r w:rsidR="008E4445" w:rsidRPr="00AA69A1">
          <w:rPr>
            <w:rStyle w:val="Hipercze"/>
            <w:rFonts w:asciiTheme="majorHAnsi" w:hAnsiTheme="majorHAnsi" w:cstheme="majorHAnsi"/>
            <w:noProof/>
          </w:rPr>
          <w:t>Tabela 22 Podsumowanie emisji zanieczyszczeń 2020</w:t>
        </w:r>
        <w:r w:rsidR="008E4445">
          <w:rPr>
            <w:noProof/>
            <w:webHidden/>
          </w:rPr>
          <w:tab/>
        </w:r>
        <w:r w:rsidR="008E4445">
          <w:rPr>
            <w:noProof/>
            <w:webHidden/>
          </w:rPr>
          <w:fldChar w:fldCharType="begin"/>
        </w:r>
        <w:r w:rsidR="008E4445">
          <w:rPr>
            <w:noProof/>
            <w:webHidden/>
          </w:rPr>
          <w:instrText xml:space="preserve"> PAGEREF _Toc101643696 \h </w:instrText>
        </w:r>
        <w:r w:rsidR="008E4445">
          <w:rPr>
            <w:noProof/>
            <w:webHidden/>
          </w:rPr>
        </w:r>
        <w:r w:rsidR="008E4445">
          <w:rPr>
            <w:noProof/>
            <w:webHidden/>
          </w:rPr>
          <w:fldChar w:fldCharType="separate"/>
        </w:r>
        <w:r w:rsidR="00AD6EEF">
          <w:rPr>
            <w:noProof/>
            <w:webHidden/>
          </w:rPr>
          <w:t>49</w:t>
        </w:r>
        <w:r w:rsidR="008E4445">
          <w:rPr>
            <w:noProof/>
            <w:webHidden/>
          </w:rPr>
          <w:fldChar w:fldCharType="end"/>
        </w:r>
      </w:hyperlink>
    </w:p>
    <w:p w14:paraId="0A6345AB" w14:textId="673BEAFD" w:rsidR="008E4445" w:rsidRDefault="001E3BE8">
      <w:pPr>
        <w:pStyle w:val="Spisilustracji"/>
        <w:tabs>
          <w:tab w:val="right" w:leader="dot" w:pos="9062"/>
        </w:tabs>
        <w:rPr>
          <w:noProof/>
          <w:sz w:val="22"/>
          <w:szCs w:val="22"/>
        </w:rPr>
      </w:pPr>
      <w:hyperlink w:anchor="_Toc101643697" w:history="1">
        <w:r w:rsidR="008E4445" w:rsidRPr="00AA69A1">
          <w:rPr>
            <w:rStyle w:val="Hipercze"/>
            <w:rFonts w:asciiTheme="majorHAnsi" w:hAnsiTheme="majorHAnsi" w:cstheme="majorHAnsi"/>
            <w:noProof/>
          </w:rPr>
          <w:t>Tabela 23 Zestawienie wyników inwentaryzacji 2013 – 2020</w:t>
        </w:r>
        <w:r w:rsidR="008E4445">
          <w:rPr>
            <w:noProof/>
            <w:webHidden/>
          </w:rPr>
          <w:tab/>
        </w:r>
        <w:r w:rsidR="008E4445">
          <w:rPr>
            <w:noProof/>
            <w:webHidden/>
          </w:rPr>
          <w:fldChar w:fldCharType="begin"/>
        </w:r>
        <w:r w:rsidR="008E4445">
          <w:rPr>
            <w:noProof/>
            <w:webHidden/>
          </w:rPr>
          <w:instrText xml:space="preserve"> PAGEREF _Toc101643697 \h </w:instrText>
        </w:r>
        <w:r w:rsidR="008E4445">
          <w:rPr>
            <w:noProof/>
            <w:webHidden/>
          </w:rPr>
        </w:r>
        <w:r w:rsidR="008E4445">
          <w:rPr>
            <w:noProof/>
            <w:webHidden/>
          </w:rPr>
          <w:fldChar w:fldCharType="separate"/>
        </w:r>
        <w:r w:rsidR="00AD6EEF">
          <w:rPr>
            <w:noProof/>
            <w:webHidden/>
          </w:rPr>
          <w:t>50</w:t>
        </w:r>
        <w:r w:rsidR="008E4445">
          <w:rPr>
            <w:noProof/>
            <w:webHidden/>
          </w:rPr>
          <w:fldChar w:fldCharType="end"/>
        </w:r>
      </w:hyperlink>
    </w:p>
    <w:p w14:paraId="1D745491" w14:textId="59859465" w:rsidR="008E4445" w:rsidRDefault="001E3BE8">
      <w:pPr>
        <w:pStyle w:val="Spisilustracji"/>
        <w:tabs>
          <w:tab w:val="right" w:leader="dot" w:pos="9062"/>
        </w:tabs>
        <w:rPr>
          <w:noProof/>
          <w:sz w:val="22"/>
          <w:szCs w:val="22"/>
        </w:rPr>
      </w:pPr>
      <w:hyperlink w:anchor="_Toc101643698" w:history="1">
        <w:r w:rsidR="008E4445" w:rsidRPr="00AA69A1">
          <w:rPr>
            <w:rStyle w:val="Hipercze"/>
            <w:rFonts w:asciiTheme="majorHAnsi" w:hAnsiTheme="majorHAnsi" w:cstheme="majorHAnsi"/>
            <w:noProof/>
          </w:rPr>
          <w:t>Tabela 24 Porównanie emisji z sektora transportowego</w:t>
        </w:r>
        <w:r w:rsidR="008E4445">
          <w:rPr>
            <w:noProof/>
            <w:webHidden/>
          </w:rPr>
          <w:tab/>
        </w:r>
        <w:r w:rsidR="008E4445">
          <w:rPr>
            <w:noProof/>
            <w:webHidden/>
          </w:rPr>
          <w:fldChar w:fldCharType="begin"/>
        </w:r>
        <w:r w:rsidR="008E4445">
          <w:rPr>
            <w:noProof/>
            <w:webHidden/>
          </w:rPr>
          <w:instrText xml:space="preserve"> PAGEREF _Toc101643698 \h </w:instrText>
        </w:r>
        <w:r w:rsidR="008E4445">
          <w:rPr>
            <w:noProof/>
            <w:webHidden/>
          </w:rPr>
        </w:r>
        <w:r w:rsidR="008E4445">
          <w:rPr>
            <w:noProof/>
            <w:webHidden/>
          </w:rPr>
          <w:fldChar w:fldCharType="separate"/>
        </w:r>
        <w:r w:rsidR="00AD6EEF">
          <w:rPr>
            <w:noProof/>
            <w:webHidden/>
          </w:rPr>
          <w:t>51</w:t>
        </w:r>
        <w:r w:rsidR="008E4445">
          <w:rPr>
            <w:noProof/>
            <w:webHidden/>
          </w:rPr>
          <w:fldChar w:fldCharType="end"/>
        </w:r>
      </w:hyperlink>
    </w:p>
    <w:p w14:paraId="12DCEEEF" w14:textId="1C5D1A49" w:rsidR="008E4445" w:rsidRDefault="001E3BE8">
      <w:pPr>
        <w:pStyle w:val="Spisilustracji"/>
        <w:tabs>
          <w:tab w:val="right" w:leader="dot" w:pos="9062"/>
        </w:tabs>
        <w:rPr>
          <w:noProof/>
          <w:sz w:val="22"/>
          <w:szCs w:val="22"/>
        </w:rPr>
      </w:pPr>
      <w:hyperlink w:anchor="_Toc101643699" w:history="1">
        <w:r w:rsidR="008E4445" w:rsidRPr="00AA69A1">
          <w:rPr>
            <w:rStyle w:val="Hipercze"/>
            <w:rFonts w:asciiTheme="majorHAnsi" w:hAnsiTheme="majorHAnsi" w:cstheme="majorHAnsi"/>
            <w:noProof/>
          </w:rPr>
          <w:t>Tabela 25 Wyniki redukcji z sektora transportowego</w:t>
        </w:r>
        <w:r w:rsidR="008E4445">
          <w:rPr>
            <w:noProof/>
            <w:webHidden/>
          </w:rPr>
          <w:tab/>
        </w:r>
        <w:r w:rsidR="008E4445">
          <w:rPr>
            <w:noProof/>
            <w:webHidden/>
          </w:rPr>
          <w:fldChar w:fldCharType="begin"/>
        </w:r>
        <w:r w:rsidR="008E4445">
          <w:rPr>
            <w:noProof/>
            <w:webHidden/>
          </w:rPr>
          <w:instrText xml:space="preserve"> PAGEREF _Toc101643699 \h </w:instrText>
        </w:r>
        <w:r w:rsidR="008E4445">
          <w:rPr>
            <w:noProof/>
            <w:webHidden/>
          </w:rPr>
        </w:r>
        <w:r w:rsidR="008E4445">
          <w:rPr>
            <w:noProof/>
            <w:webHidden/>
          </w:rPr>
          <w:fldChar w:fldCharType="separate"/>
        </w:r>
        <w:r w:rsidR="00AD6EEF">
          <w:rPr>
            <w:noProof/>
            <w:webHidden/>
          </w:rPr>
          <w:t>51</w:t>
        </w:r>
        <w:r w:rsidR="008E4445">
          <w:rPr>
            <w:noProof/>
            <w:webHidden/>
          </w:rPr>
          <w:fldChar w:fldCharType="end"/>
        </w:r>
      </w:hyperlink>
    </w:p>
    <w:p w14:paraId="40C6F967" w14:textId="5043FE6C" w:rsidR="008E4445" w:rsidRDefault="001E3BE8">
      <w:pPr>
        <w:pStyle w:val="Spisilustracji"/>
        <w:tabs>
          <w:tab w:val="right" w:leader="dot" w:pos="9062"/>
        </w:tabs>
        <w:rPr>
          <w:noProof/>
          <w:sz w:val="22"/>
          <w:szCs w:val="22"/>
        </w:rPr>
      </w:pPr>
      <w:hyperlink w:anchor="_Toc101643700" w:history="1">
        <w:r w:rsidR="008E4445" w:rsidRPr="00AA69A1">
          <w:rPr>
            <w:rStyle w:val="Hipercze"/>
            <w:rFonts w:asciiTheme="majorHAnsi" w:hAnsiTheme="majorHAnsi" w:cstheme="majorHAnsi"/>
            <w:noProof/>
          </w:rPr>
          <w:t>Tabela 26 Porównanie emisji związanych ze spalaniem paliw w kotłach</w:t>
        </w:r>
        <w:r w:rsidR="008E4445">
          <w:rPr>
            <w:noProof/>
            <w:webHidden/>
          </w:rPr>
          <w:tab/>
        </w:r>
        <w:r w:rsidR="008E4445">
          <w:rPr>
            <w:noProof/>
            <w:webHidden/>
          </w:rPr>
          <w:fldChar w:fldCharType="begin"/>
        </w:r>
        <w:r w:rsidR="008E4445">
          <w:rPr>
            <w:noProof/>
            <w:webHidden/>
          </w:rPr>
          <w:instrText xml:space="preserve"> PAGEREF _Toc101643700 \h </w:instrText>
        </w:r>
        <w:r w:rsidR="008E4445">
          <w:rPr>
            <w:noProof/>
            <w:webHidden/>
          </w:rPr>
        </w:r>
        <w:r w:rsidR="008E4445">
          <w:rPr>
            <w:noProof/>
            <w:webHidden/>
          </w:rPr>
          <w:fldChar w:fldCharType="separate"/>
        </w:r>
        <w:r w:rsidR="00AD6EEF">
          <w:rPr>
            <w:noProof/>
            <w:webHidden/>
          </w:rPr>
          <w:t>52</w:t>
        </w:r>
        <w:r w:rsidR="008E4445">
          <w:rPr>
            <w:noProof/>
            <w:webHidden/>
          </w:rPr>
          <w:fldChar w:fldCharType="end"/>
        </w:r>
      </w:hyperlink>
    </w:p>
    <w:p w14:paraId="2C5AAF33" w14:textId="6EF28F0E" w:rsidR="008E4445" w:rsidRDefault="001E3BE8">
      <w:pPr>
        <w:pStyle w:val="Spisilustracji"/>
        <w:tabs>
          <w:tab w:val="right" w:leader="dot" w:pos="9062"/>
        </w:tabs>
        <w:rPr>
          <w:noProof/>
          <w:sz w:val="22"/>
          <w:szCs w:val="22"/>
        </w:rPr>
      </w:pPr>
      <w:hyperlink w:anchor="_Toc101643701" w:history="1">
        <w:r w:rsidR="008E4445" w:rsidRPr="00AA69A1">
          <w:rPr>
            <w:rStyle w:val="Hipercze"/>
            <w:rFonts w:asciiTheme="majorHAnsi" w:hAnsiTheme="majorHAnsi" w:cstheme="majorHAnsi"/>
            <w:noProof/>
          </w:rPr>
          <w:t>Tabela 27 Redukcja szkodliwych związków</w:t>
        </w:r>
        <w:r w:rsidR="008E4445">
          <w:rPr>
            <w:noProof/>
            <w:webHidden/>
          </w:rPr>
          <w:tab/>
        </w:r>
        <w:r w:rsidR="008E4445">
          <w:rPr>
            <w:noProof/>
            <w:webHidden/>
          </w:rPr>
          <w:fldChar w:fldCharType="begin"/>
        </w:r>
        <w:r w:rsidR="008E4445">
          <w:rPr>
            <w:noProof/>
            <w:webHidden/>
          </w:rPr>
          <w:instrText xml:space="preserve"> PAGEREF _Toc101643701 \h </w:instrText>
        </w:r>
        <w:r w:rsidR="008E4445">
          <w:rPr>
            <w:noProof/>
            <w:webHidden/>
          </w:rPr>
        </w:r>
        <w:r w:rsidR="008E4445">
          <w:rPr>
            <w:noProof/>
            <w:webHidden/>
          </w:rPr>
          <w:fldChar w:fldCharType="separate"/>
        </w:r>
        <w:r w:rsidR="00AD6EEF">
          <w:rPr>
            <w:noProof/>
            <w:webHidden/>
          </w:rPr>
          <w:t>52</w:t>
        </w:r>
        <w:r w:rsidR="008E4445">
          <w:rPr>
            <w:noProof/>
            <w:webHidden/>
          </w:rPr>
          <w:fldChar w:fldCharType="end"/>
        </w:r>
      </w:hyperlink>
    </w:p>
    <w:p w14:paraId="2DFFF5A5" w14:textId="511C5534" w:rsidR="008E4445" w:rsidRDefault="001E3BE8">
      <w:pPr>
        <w:pStyle w:val="Spisilustracji"/>
        <w:tabs>
          <w:tab w:val="right" w:leader="dot" w:pos="9062"/>
        </w:tabs>
        <w:rPr>
          <w:noProof/>
          <w:sz w:val="22"/>
          <w:szCs w:val="22"/>
        </w:rPr>
      </w:pPr>
      <w:hyperlink w:anchor="_Toc101643702" w:history="1">
        <w:r w:rsidR="008E4445" w:rsidRPr="00AA69A1">
          <w:rPr>
            <w:rStyle w:val="Hipercze"/>
            <w:rFonts w:asciiTheme="majorHAnsi" w:hAnsiTheme="majorHAnsi" w:cstheme="majorHAnsi"/>
            <w:noProof/>
          </w:rPr>
          <w:t>Tabela 28 Wskaźniki związane ze zrealizowaną wymianą kotłów</w:t>
        </w:r>
        <w:r w:rsidR="008E4445">
          <w:rPr>
            <w:noProof/>
            <w:webHidden/>
          </w:rPr>
          <w:tab/>
        </w:r>
        <w:r w:rsidR="008E4445">
          <w:rPr>
            <w:noProof/>
            <w:webHidden/>
          </w:rPr>
          <w:fldChar w:fldCharType="begin"/>
        </w:r>
        <w:r w:rsidR="008E4445">
          <w:rPr>
            <w:noProof/>
            <w:webHidden/>
          </w:rPr>
          <w:instrText xml:space="preserve"> PAGEREF _Toc101643702 \h </w:instrText>
        </w:r>
        <w:r w:rsidR="008E4445">
          <w:rPr>
            <w:noProof/>
            <w:webHidden/>
          </w:rPr>
        </w:r>
        <w:r w:rsidR="008E4445">
          <w:rPr>
            <w:noProof/>
            <w:webHidden/>
          </w:rPr>
          <w:fldChar w:fldCharType="separate"/>
        </w:r>
        <w:r w:rsidR="00AD6EEF">
          <w:rPr>
            <w:noProof/>
            <w:webHidden/>
          </w:rPr>
          <w:t>52</w:t>
        </w:r>
        <w:r w:rsidR="008E4445">
          <w:rPr>
            <w:noProof/>
            <w:webHidden/>
          </w:rPr>
          <w:fldChar w:fldCharType="end"/>
        </w:r>
      </w:hyperlink>
    </w:p>
    <w:p w14:paraId="4F7F84AC" w14:textId="1B1E204E" w:rsidR="008E4445" w:rsidRDefault="001E3BE8">
      <w:pPr>
        <w:pStyle w:val="Spisilustracji"/>
        <w:tabs>
          <w:tab w:val="right" w:leader="dot" w:pos="9062"/>
        </w:tabs>
        <w:rPr>
          <w:noProof/>
          <w:sz w:val="22"/>
          <w:szCs w:val="22"/>
        </w:rPr>
      </w:pPr>
      <w:hyperlink w:anchor="_Toc101643703" w:history="1">
        <w:r w:rsidR="008E4445" w:rsidRPr="00AA69A1">
          <w:rPr>
            <w:rStyle w:val="Hipercze"/>
            <w:rFonts w:asciiTheme="majorHAnsi" w:hAnsiTheme="majorHAnsi" w:cstheme="majorHAnsi"/>
            <w:noProof/>
          </w:rPr>
          <w:t>Tabela 29 Efekt ekologiczny działań gminnych</w:t>
        </w:r>
        <w:r w:rsidR="008E4445">
          <w:rPr>
            <w:noProof/>
            <w:webHidden/>
          </w:rPr>
          <w:tab/>
        </w:r>
        <w:r w:rsidR="008E4445">
          <w:rPr>
            <w:noProof/>
            <w:webHidden/>
          </w:rPr>
          <w:fldChar w:fldCharType="begin"/>
        </w:r>
        <w:r w:rsidR="008E4445">
          <w:rPr>
            <w:noProof/>
            <w:webHidden/>
          </w:rPr>
          <w:instrText xml:space="preserve"> PAGEREF _Toc101643703 \h </w:instrText>
        </w:r>
        <w:r w:rsidR="008E4445">
          <w:rPr>
            <w:noProof/>
            <w:webHidden/>
          </w:rPr>
        </w:r>
        <w:r w:rsidR="008E4445">
          <w:rPr>
            <w:noProof/>
            <w:webHidden/>
          </w:rPr>
          <w:fldChar w:fldCharType="separate"/>
        </w:r>
        <w:r w:rsidR="00AD6EEF">
          <w:rPr>
            <w:noProof/>
            <w:webHidden/>
          </w:rPr>
          <w:t>53</w:t>
        </w:r>
        <w:r w:rsidR="008E4445">
          <w:rPr>
            <w:noProof/>
            <w:webHidden/>
          </w:rPr>
          <w:fldChar w:fldCharType="end"/>
        </w:r>
      </w:hyperlink>
    </w:p>
    <w:p w14:paraId="6A118A22" w14:textId="2B3CB64A" w:rsidR="008E4445" w:rsidRDefault="001E3BE8">
      <w:pPr>
        <w:pStyle w:val="Spisilustracji"/>
        <w:tabs>
          <w:tab w:val="right" w:leader="dot" w:pos="9062"/>
        </w:tabs>
        <w:rPr>
          <w:noProof/>
          <w:sz w:val="22"/>
          <w:szCs w:val="22"/>
        </w:rPr>
      </w:pPr>
      <w:hyperlink w:anchor="_Toc101643704" w:history="1">
        <w:r w:rsidR="008E4445" w:rsidRPr="00AA69A1">
          <w:rPr>
            <w:rStyle w:val="Hipercze"/>
            <w:rFonts w:asciiTheme="majorHAnsi" w:hAnsiTheme="majorHAnsi" w:cstheme="majorHAnsi"/>
            <w:noProof/>
          </w:rPr>
          <w:t>Tabela 30 Efekt ekologiczny wymiany kotłów na terenie gminy</w:t>
        </w:r>
        <w:r w:rsidR="008E4445">
          <w:rPr>
            <w:noProof/>
            <w:webHidden/>
          </w:rPr>
          <w:tab/>
        </w:r>
        <w:r w:rsidR="008E4445">
          <w:rPr>
            <w:noProof/>
            <w:webHidden/>
          </w:rPr>
          <w:fldChar w:fldCharType="begin"/>
        </w:r>
        <w:r w:rsidR="008E4445">
          <w:rPr>
            <w:noProof/>
            <w:webHidden/>
          </w:rPr>
          <w:instrText xml:space="preserve"> PAGEREF _Toc101643704 \h </w:instrText>
        </w:r>
        <w:r w:rsidR="008E4445">
          <w:rPr>
            <w:noProof/>
            <w:webHidden/>
          </w:rPr>
        </w:r>
        <w:r w:rsidR="008E4445">
          <w:rPr>
            <w:noProof/>
            <w:webHidden/>
          </w:rPr>
          <w:fldChar w:fldCharType="separate"/>
        </w:r>
        <w:r w:rsidR="00AD6EEF">
          <w:rPr>
            <w:noProof/>
            <w:webHidden/>
          </w:rPr>
          <w:t>54</w:t>
        </w:r>
        <w:r w:rsidR="008E4445">
          <w:rPr>
            <w:noProof/>
            <w:webHidden/>
          </w:rPr>
          <w:fldChar w:fldCharType="end"/>
        </w:r>
      </w:hyperlink>
    </w:p>
    <w:p w14:paraId="3DED176A" w14:textId="3D4B336A" w:rsidR="008E4445" w:rsidRDefault="001E3BE8">
      <w:pPr>
        <w:pStyle w:val="Spisilustracji"/>
        <w:tabs>
          <w:tab w:val="right" w:leader="dot" w:pos="9062"/>
        </w:tabs>
        <w:rPr>
          <w:noProof/>
          <w:sz w:val="22"/>
          <w:szCs w:val="22"/>
        </w:rPr>
      </w:pPr>
      <w:hyperlink w:anchor="_Toc101643705" w:history="1">
        <w:r w:rsidR="008E4445" w:rsidRPr="00AA69A1">
          <w:rPr>
            <w:rStyle w:val="Hipercze"/>
            <w:rFonts w:asciiTheme="majorHAnsi" w:hAnsiTheme="majorHAnsi" w:cstheme="majorHAnsi"/>
            <w:noProof/>
          </w:rPr>
          <w:t>Tabela 31 Wskaźniki wdrażania działań proekologicznych w latach 2015-2020</w:t>
        </w:r>
        <w:r w:rsidR="008E4445">
          <w:rPr>
            <w:noProof/>
            <w:webHidden/>
          </w:rPr>
          <w:tab/>
        </w:r>
        <w:r w:rsidR="008E4445">
          <w:rPr>
            <w:noProof/>
            <w:webHidden/>
          </w:rPr>
          <w:fldChar w:fldCharType="begin"/>
        </w:r>
        <w:r w:rsidR="008E4445">
          <w:rPr>
            <w:noProof/>
            <w:webHidden/>
          </w:rPr>
          <w:instrText xml:space="preserve"> PAGEREF _Toc101643705 \h </w:instrText>
        </w:r>
        <w:r w:rsidR="008E4445">
          <w:rPr>
            <w:noProof/>
            <w:webHidden/>
          </w:rPr>
        </w:r>
        <w:r w:rsidR="008E4445">
          <w:rPr>
            <w:noProof/>
            <w:webHidden/>
          </w:rPr>
          <w:fldChar w:fldCharType="separate"/>
        </w:r>
        <w:r w:rsidR="00AD6EEF">
          <w:rPr>
            <w:noProof/>
            <w:webHidden/>
          </w:rPr>
          <w:t>56</w:t>
        </w:r>
        <w:r w:rsidR="008E4445">
          <w:rPr>
            <w:noProof/>
            <w:webHidden/>
          </w:rPr>
          <w:fldChar w:fldCharType="end"/>
        </w:r>
      </w:hyperlink>
    </w:p>
    <w:p w14:paraId="4BA807E9" w14:textId="67B0B7E4" w:rsidR="008E4445" w:rsidRDefault="001E3BE8">
      <w:pPr>
        <w:pStyle w:val="Spisilustracji"/>
        <w:tabs>
          <w:tab w:val="right" w:leader="dot" w:pos="9062"/>
        </w:tabs>
        <w:rPr>
          <w:noProof/>
          <w:sz w:val="22"/>
          <w:szCs w:val="22"/>
        </w:rPr>
      </w:pPr>
      <w:hyperlink w:anchor="_Toc101643706" w:history="1">
        <w:r w:rsidR="008E4445" w:rsidRPr="00AA69A1">
          <w:rPr>
            <w:rStyle w:val="Hipercze"/>
            <w:rFonts w:asciiTheme="majorHAnsi" w:hAnsiTheme="majorHAnsi" w:cstheme="majorHAnsi"/>
            <w:noProof/>
          </w:rPr>
          <w:t>Tabela 32 Produkcja energii odnawialnej w roku 2020</w:t>
        </w:r>
        <w:r w:rsidR="008E4445">
          <w:rPr>
            <w:noProof/>
            <w:webHidden/>
          </w:rPr>
          <w:tab/>
        </w:r>
        <w:r w:rsidR="008E4445">
          <w:rPr>
            <w:noProof/>
            <w:webHidden/>
          </w:rPr>
          <w:fldChar w:fldCharType="begin"/>
        </w:r>
        <w:r w:rsidR="008E4445">
          <w:rPr>
            <w:noProof/>
            <w:webHidden/>
          </w:rPr>
          <w:instrText xml:space="preserve"> PAGEREF _Toc101643706 \h </w:instrText>
        </w:r>
        <w:r w:rsidR="008E4445">
          <w:rPr>
            <w:noProof/>
            <w:webHidden/>
          </w:rPr>
        </w:r>
        <w:r w:rsidR="008E4445">
          <w:rPr>
            <w:noProof/>
            <w:webHidden/>
          </w:rPr>
          <w:fldChar w:fldCharType="separate"/>
        </w:r>
        <w:r w:rsidR="00AD6EEF">
          <w:rPr>
            <w:noProof/>
            <w:webHidden/>
          </w:rPr>
          <w:t>57</w:t>
        </w:r>
        <w:r w:rsidR="008E4445">
          <w:rPr>
            <w:noProof/>
            <w:webHidden/>
          </w:rPr>
          <w:fldChar w:fldCharType="end"/>
        </w:r>
      </w:hyperlink>
    </w:p>
    <w:p w14:paraId="08445DA6" w14:textId="0F67D68E" w:rsidR="008E4445" w:rsidRPr="008E4445" w:rsidRDefault="001E3BE8">
      <w:pPr>
        <w:pStyle w:val="Spisilustracji"/>
        <w:tabs>
          <w:tab w:val="right" w:leader="dot" w:pos="9062"/>
        </w:tabs>
        <w:rPr>
          <w:noProof/>
          <w:sz w:val="22"/>
          <w:szCs w:val="22"/>
        </w:rPr>
      </w:pPr>
      <w:hyperlink w:anchor="_Toc101643707" w:history="1">
        <w:r w:rsidR="008E4445" w:rsidRPr="008E4445">
          <w:rPr>
            <w:rStyle w:val="Hipercze"/>
            <w:rFonts w:asciiTheme="majorHAnsi" w:hAnsiTheme="majorHAnsi" w:cstheme="majorHAnsi"/>
            <w:noProof/>
          </w:rPr>
          <w:t>Tabela 33 Proponowane wskaźniki wdrażania Planu.</w:t>
        </w:r>
        <w:r w:rsidR="008E4445" w:rsidRPr="008E4445">
          <w:rPr>
            <w:noProof/>
            <w:webHidden/>
          </w:rPr>
          <w:tab/>
        </w:r>
        <w:r w:rsidR="008E4445" w:rsidRPr="008E4445">
          <w:rPr>
            <w:noProof/>
            <w:webHidden/>
          </w:rPr>
          <w:fldChar w:fldCharType="begin"/>
        </w:r>
        <w:r w:rsidR="008E4445" w:rsidRPr="008E4445">
          <w:rPr>
            <w:noProof/>
            <w:webHidden/>
          </w:rPr>
          <w:instrText xml:space="preserve"> PAGEREF _Toc101643707 \h </w:instrText>
        </w:r>
        <w:r w:rsidR="008E4445" w:rsidRPr="008E4445">
          <w:rPr>
            <w:noProof/>
            <w:webHidden/>
          </w:rPr>
        </w:r>
        <w:r w:rsidR="008E4445" w:rsidRPr="008E4445">
          <w:rPr>
            <w:noProof/>
            <w:webHidden/>
          </w:rPr>
          <w:fldChar w:fldCharType="separate"/>
        </w:r>
        <w:r w:rsidR="00AD6EEF">
          <w:rPr>
            <w:noProof/>
            <w:webHidden/>
          </w:rPr>
          <w:t>67</w:t>
        </w:r>
        <w:r w:rsidR="008E4445" w:rsidRPr="008E4445">
          <w:rPr>
            <w:noProof/>
            <w:webHidden/>
          </w:rPr>
          <w:fldChar w:fldCharType="end"/>
        </w:r>
      </w:hyperlink>
    </w:p>
    <w:p w14:paraId="41C96147" w14:textId="2EEF0AA0" w:rsidR="008E4445" w:rsidRDefault="001E3BE8">
      <w:pPr>
        <w:pStyle w:val="Spisilustracji"/>
        <w:tabs>
          <w:tab w:val="right" w:leader="dot" w:pos="9062"/>
        </w:tabs>
        <w:rPr>
          <w:noProof/>
          <w:sz w:val="22"/>
          <w:szCs w:val="22"/>
        </w:rPr>
      </w:pPr>
      <w:hyperlink w:anchor="_Toc101643708" w:history="1">
        <w:r w:rsidR="008E4445" w:rsidRPr="00AA69A1">
          <w:rPr>
            <w:rStyle w:val="Hipercze"/>
            <w:rFonts w:asciiTheme="majorHAnsi" w:hAnsiTheme="majorHAnsi" w:cstheme="majorHAnsi"/>
            <w:noProof/>
          </w:rPr>
          <w:t>Tabela 34 Zestawienie rezultatów wdrażania Planu w odniesieniu do roku 2020</w:t>
        </w:r>
        <w:r w:rsidR="008E4445">
          <w:rPr>
            <w:noProof/>
            <w:webHidden/>
          </w:rPr>
          <w:tab/>
        </w:r>
        <w:r w:rsidR="008E4445">
          <w:rPr>
            <w:noProof/>
            <w:webHidden/>
          </w:rPr>
          <w:fldChar w:fldCharType="begin"/>
        </w:r>
        <w:r w:rsidR="008E4445">
          <w:rPr>
            <w:noProof/>
            <w:webHidden/>
          </w:rPr>
          <w:instrText xml:space="preserve"> PAGEREF _Toc101643708 \h </w:instrText>
        </w:r>
        <w:r w:rsidR="008E4445">
          <w:rPr>
            <w:noProof/>
            <w:webHidden/>
          </w:rPr>
        </w:r>
        <w:r w:rsidR="008E4445">
          <w:rPr>
            <w:noProof/>
            <w:webHidden/>
          </w:rPr>
          <w:fldChar w:fldCharType="separate"/>
        </w:r>
        <w:r w:rsidR="00AD6EEF">
          <w:rPr>
            <w:noProof/>
            <w:webHidden/>
          </w:rPr>
          <w:t>68</w:t>
        </w:r>
        <w:r w:rsidR="008E4445">
          <w:rPr>
            <w:noProof/>
            <w:webHidden/>
          </w:rPr>
          <w:fldChar w:fldCharType="end"/>
        </w:r>
      </w:hyperlink>
    </w:p>
    <w:p w14:paraId="1AC23828" w14:textId="298F86A5" w:rsidR="00067961" w:rsidRDefault="001E3BE8" w:rsidP="00B4039E">
      <w:pPr>
        <w:pStyle w:val="Spisilustracji"/>
        <w:tabs>
          <w:tab w:val="right" w:leader="dot" w:pos="9062"/>
        </w:tabs>
        <w:rPr>
          <w:rFonts w:asciiTheme="majorHAnsi" w:hAnsiTheme="majorHAnsi" w:cstheme="majorHAnsi"/>
          <w:color w:val="000000" w:themeColor="text1"/>
          <w:sz w:val="24"/>
          <w:szCs w:val="24"/>
        </w:rPr>
      </w:pPr>
      <w:hyperlink w:anchor="_Toc101643709" w:history="1">
        <w:r w:rsidR="008E4445" w:rsidRPr="00AA69A1">
          <w:rPr>
            <w:rStyle w:val="Hipercze"/>
            <w:rFonts w:asciiTheme="majorHAnsi" w:hAnsiTheme="majorHAnsi" w:cstheme="majorHAnsi"/>
            <w:noProof/>
          </w:rPr>
          <w:t>Tabela 35 Zestawienie efektu ekologicznego wdrażania Planu w odniesieniu do roku 2020</w:t>
        </w:r>
        <w:r w:rsidR="008E4445">
          <w:rPr>
            <w:noProof/>
            <w:webHidden/>
          </w:rPr>
          <w:tab/>
        </w:r>
        <w:r w:rsidR="008E4445">
          <w:rPr>
            <w:noProof/>
            <w:webHidden/>
          </w:rPr>
          <w:fldChar w:fldCharType="begin"/>
        </w:r>
        <w:r w:rsidR="008E4445">
          <w:rPr>
            <w:noProof/>
            <w:webHidden/>
          </w:rPr>
          <w:instrText xml:space="preserve"> PAGEREF _Toc101643709 \h </w:instrText>
        </w:r>
        <w:r w:rsidR="008E4445">
          <w:rPr>
            <w:noProof/>
            <w:webHidden/>
          </w:rPr>
        </w:r>
        <w:r w:rsidR="008E4445">
          <w:rPr>
            <w:noProof/>
            <w:webHidden/>
          </w:rPr>
          <w:fldChar w:fldCharType="separate"/>
        </w:r>
        <w:r w:rsidR="00AD6EEF">
          <w:rPr>
            <w:noProof/>
            <w:webHidden/>
          </w:rPr>
          <w:t>69</w:t>
        </w:r>
        <w:r w:rsidR="008E4445">
          <w:rPr>
            <w:noProof/>
            <w:webHidden/>
          </w:rPr>
          <w:fldChar w:fldCharType="end"/>
        </w:r>
      </w:hyperlink>
      <w:r w:rsidR="00F30173" w:rsidRPr="00B3016A">
        <w:rPr>
          <w:rFonts w:asciiTheme="majorHAnsi" w:hAnsiTheme="majorHAnsi" w:cstheme="majorHAnsi"/>
          <w:color w:val="000000" w:themeColor="text1"/>
          <w:sz w:val="24"/>
          <w:szCs w:val="24"/>
        </w:rPr>
        <w:fldChar w:fldCharType="end"/>
      </w:r>
    </w:p>
    <w:p w14:paraId="022D1E45" w14:textId="77777777" w:rsidR="008E4445" w:rsidRPr="008E4445" w:rsidRDefault="008E4445" w:rsidP="008E4445"/>
    <w:p w14:paraId="27F11E3C" w14:textId="3667EBF1" w:rsidR="00067961" w:rsidRPr="00B3016A" w:rsidRDefault="0025350B" w:rsidP="00140E56">
      <w:pPr>
        <w:pStyle w:val="Nagwek1"/>
      </w:pPr>
      <w:bookmarkStart w:id="158" w:name="_Toc101643794"/>
      <w:r w:rsidRPr="00B3016A">
        <w:t xml:space="preserve">Spis </w:t>
      </w:r>
      <w:r w:rsidR="00F30173" w:rsidRPr="00B3016A">
        <w:t>R</w:t>
      </w:r>
      <w:r w:rsidRPr="00B3016A">
        <w:t>ysunków</w:t>
      </w:r>
      <w:bookmarkEnd w:id="158"/>
    </w:p>
    <w:p w14:paraId="77DAF558" w14:textId="60C128FE" w:rsidR="00B4039E" w:rsidRDefault="00F30173">
      <w:pPr>
        <w:pStyle w:val="Spisilustracji"/>
        <w:tabs>
          <w:tab w:val="right" w:leader="dot" w:pos="9062"/>
        </w:tabs>
        <w:rPr>
          <w:noProof/>
          <w:sz w:val="22"/>
          <w:szCs w:val="22"/>
        </w:rPr>
      </w:pPr>
      <w:r w:rsidRPr="00B3016A">
        <w:rPr>
          <w:rFonts w:asciiTheme="majorHAnsi" w:hAnsiTheme="majorHAnsi" w:cstheme="majorHAnsi"/>
          <w:color w:val="000000" w:themeColor="text1"/>
          <w:sz w:val="24"/>
          <w:szCs w:val="24"/>
        </w:rPr>
        <w:fldChar w:fldCharType="begin"/>
      </w:r>
      <w:r w:rsidRPr="00B3016A">
        <w:rPr>
          <w:rFonts w:asciiTheme="majorHAnsi" w:hAnsiTheme="majorHAnsi" w:cstheme="majorHAnsi"/>
          <w:color w:val="000000" w:themeColor="text1"/>
          <w:sz w:val="24"/>
          <w:szCs w:val="24"/>
        </w:rPr>
        <w:instrText xml:space="preserve"> TOC \h \z \c "Rysunek" </w:instrText>
      </w:r>
      <w:r w:rsidRPr="00B3016A">
        <w:rPr>
          <w:rFonts w:asciiTheme="majorHAnsi" w:hAnsiTheme="majorHAnsi" w:cstheme="majorHAnsi"/>
          <w:color w:val="000000" w:themeColor="text1"/>
          <w:sz w:val="24"/>
          <w:szCs w:val="24"/>
        </w:rPr>
        <w:fldChar w:fldCharType="separate"/>
      </w:r>
      <w:hyperlink w:anchor="_Toc101643145" w:history="1">
        <w:r w:rsidR="00B4039E" w:rsidRPr="003538BC">
          <w:rPr>
            <w:rStyle w:val="Hipercze"/>
            <w:rFonts w:asciiTheme="majorHAnsi" w:hAnsiTheme="majorHAnsi" w:cstheme="majorHAnsi"/>
            <w:noProof/>
          </w:rPr>
          <w:t>Rysunek 1 Struktura gospodarstw rolnych ze względu na powierzchnię dla województwa Podkarpackiego</w:t>
        </w:r>
        <w:r w:rsidR="00B4039E">
          <w:rPr>
            <w:noProof/>
            <w:webHidden/>
          </w:rPr>
          <w:tab/>
        </w:r>
        <w:r w:rsidR="00B4039E">
          <w:rPr>
            <w:noProof/>
            <w:webHidden/>
          </w:rPr>
          <w:fldChar w:fldCharType="begin"/>
        </w:r>
        <w:r w:rsidR="00B4039E">
          <w:rPr>
            <w:noProof/>
            <w:webHidden/>
          </w:rPr>
          <w:instrText xml:space="preserve"> PAGEREF _Toc101643145 \h </w:instrText>
        </w:r>
        <w:r w:rsidR="00B4039E">
          <w:rPr>
            <w:noProof/>
            <w:webHidden/>
          </w:rPr>
        </w:r>
        <w:r w:rsidR="00B4039E">
          <w:rPr>
            <w:noProof/>
            <w:webHidden/>
          </w:rPr>
          <w:fldChar w:fldCharType="separate"/>
        </w:r>
        <w:r w:rsidR="00AD6EEF">
          <w:rPr>
            <w:noProof/>
            <w:webHidden/>
          </w:rPr>
          <w:t>23</w:t>
        </w:r>
        <w:r w:rsidR="00B4039E">
          <w:rPr>
            <w:noProof/>
            <w:webHidden/>
          </w:rPr>
          <w:fldChar w:fldCharType="end"/>
        </w:r>
      </w:hyperlink>
    </w:p>
    <w:p w14:paraId="26031E11" w14:textId="3EF2ECBF" w:rsidR="00B4039E" w:rsidRDefault="001E3BE8">
      <w:pPr>
        <w:pStyle w:val="Spisilustracji"/>
        <w:tabs>
          <w:tab w:val="right" w:leader="dot" w:pos="9062"/>
        </w:tabs>
        <w:rPr>
          <w:noProof/>
          <w:sz w:val="22"/>
          <w:szCs w:val="22"/>
        </w:rPr>
      </w:pPr>
      <w:hyperlink w:anchor="_Toc101643146" w:history="1">
        <w:r w:rsidR="00B4039E" w:rsidRPr="003538BC">
          <w:rPr>
            <w:rStyle w:val="Hipercze"/>
            <w:rFonts w:asciiTheme="majorHAnsi" w:hAnsiTheme="majorHAnsi" w:cstheme="majorHAnsi"/>
            <w:noProof/>
          </w:rPr>
          <w:t>Rysunek 2 Zużycie energii w gminie w podziale na sektory rok 2020</w:t>
        </w:r>
        <w:r w:rsidR="00B4039E">
          <w:rPr>
            <w:noProof/>
            <w:webHidden/>
          </w:rPr>
          <w:tab/>
        </w:r>
        <w:r w:rsidR="00B4039E">
          <w:rPr>
            <w:noProof/>
            <w:webHidden/>
          </w:rPr>
          <w:fldChar w:fldCharType="begin"/>
        </w:r>
        <w:r w:rsidR="00B4039E">
          <w:rPr>
            <w:noProof/>
            <w:webHidden/>
          </w:rPr>
          <w:instrText xml:space="preserve"> PAGEREF _Toc101643146 \h </w:instrText>
        </w:r>
        <w:r w:rsidR="00B4039E">
          <w:rPr>
            <w:noProof/>
            <w:webHidden/>
          </w:rPr>
        </w:r>
        <w:r w:rsidR="00B4039E">
          <w:rPr>
            <w:noProof/>
            <w:webHidden/>
          </w:rPr>
          <w:fldChar w:fldCharType="separate"/>
        </w:r>
        <w:r w:rsidR="00AD6EEF">
          <w:rPr>
            <w:noProof/>
            <w:webHidden/>
          </w:rPr>
          <w:t>57</w:t>
        </w:r>
        <w:r w:rsidR="00B4039E">
          <w:rPr>
            <w:noProof/>
            <w:webHidden/>
          </w:rPr>
          <w:fldChar w:fldCharType="end"/>
        </w:r>
      </w:hyperlink>
    </w:p>
    <w:p w14:paraId="60A537A2" w14:textId="0A133CFC" w:rsidR="00B4039E" w:rsidRDefault="001E3BE8">
      <w:pPr>
        <w:pStyle w:val="Spisilustracji"/>
        <w:tabs>
          <w:tab w:val="right" w:leader="dot" w:pos="9062"/>
        </w:tabs>
        <w:rPr>
          <w:noProof/>
          <w:sz w:val="22"/>
          <w:szCs w:val="22"/>
        </w:rPr>
      </w:pPr>
      <w:hyperlink w:anchor="_Toc101643147" w:history="1">
        <w:r w:rsidR="00B4039E" w:rsidRPr="003538BC">
          <w:rPr>
            <w:rStyle w:val="Hipercze"/>
            <w:rFonts w:asciiTheme="majorHAnsi" w:hAnsiTheme="majorHAnsi" w:cstheme="majorHAnsi"/>
            <w:noProof/>
          </w:rPr>
          <w:t>Rysunek 3 Podział emisji CO</w:t>
        </w:r>
        <w:r w:rsidR="00B4039E" w:rsidRPr="003538BC">
          <w:rPr>
            <w:rStyle w:val="Hipercze"/>
            <w:rFonts w:asciiTheme="majorHAnsi" w:hAnsiTheme="majorHAnsi" w:cstheme="majorHAnsi"/>
            <w:noProof/>
            <w:vertAlign w:val="subscript"/>
          </w:rPr>
          <w:t>2</w:t>
        </w:r>
        <w:r w:rsidR="00B4039E" w:rsidRPr="003538BC">
          <w:rPr>
            <w:rStyle w:val="Hipercze"/>
            <w:rFonts w:asciiTheme="majorHAnsi" w:hAnsiTheme="majorHAnsi" w:cstheme="majorHAnsi"/>
            <w:noProof/>
          </w:rPr>
          <w:t xml:space="preserve"> względem sektorów rok 2020</w:t>
        </w:r>
        <w:r w:rsidR="00B4039E">
          <w:rPr>
            <w:noProof/>
            <w:webHidden/>
          </w:rPr>
          <w:tab/>
        </w:r>
        <w:r w:rsidR="00B4039E">
          <w:rPr>
            <w:noProof/>
            <w:webHidden/>
          </w:rPr>
          <w:fldChar w:fldCharType="begin"/>
        </w:r>
        <w:r w:rsidR="00B4039E">
          <w:rPr>
            <w:noProof/>
            <w:webHidden/>
          </w:rPr>
          <w:instrText xml:space="preserve"> PAGEREF _Toc101643147 \h </w:instrText>
        </w:r>
        <w:r w:rsidR="00B4039E">
          <w:rPr>
            <w:noProof/>
            <w:webHidden/>
          </w:rPr>
        </w:r>
        <w:r w:rsidR="00B4039E">
          <w:rPr>
            <w:noProof/>
            <w:webHidden/>
          </w:rPr>
          <w:fldChar w:fldCharType="separate"/>
        </w:r>
        <w:r w:rsidR="00AD6EEF">
          <w:rPr>
            <w:noProof/>
            <w:webHidden/>
          </w:rPr>
          <w:t>58</w:t>
        </w:r>
        <w:r w:rsidR="00B4039E">
          <w:rPr>
            <w:noProof/>
            <w:webHidden/>
          </w:rPr>
          <w:fldChar w:fldCharType="end"/>
        </w:r>
      </w:hyperlink>
    </w:p>
    <w:p w14:paraId="3D542A4D" w14:textId="33D6D68C" w:rsidR="00B4039E" w:rsidRDefault="001E3BE8">
      <w:pPr>
        <w:pStyle w:val="Spisilustracji"/>
        <w:tabs>
          <w:tab w:val="right" w:leader="dot" w:pos="9062"/>
        </w:tabs>
        <w:rPr>
          <w:noProof/>
          <w:sz w:val="22"/>
          <w:szCs w:val="22"/>
        </w:rPr>
      </w:pPr>
      <w:hyperlink w:anchor="_Toc101643148" w:history="1">
        <w:r w:rsidR="00B4039E" w:rsidRPr="003538BC">
          <w:rPr>
            <w:rStyle w:val="Hipercze"/>
            <w:rFonts w:asciiTheme="majorHAnsi" w:hAnsiTheme="majorHAnsi" w:cstheme="majorHAnsi"/>
            <w:noProof/>
          </w:rPr>
          <w:t>Rysunek 4 Końcowe zużycie energii w podziale na nośniki energii w 2020 roku.</w:t>
        </w:r>
        <w:r w:rsidR="00B4039E">
          <w:rPr>
            <w:noProof/>
            <w:webHidden/>
          </w:rPr>
          <w:tab/>
        </w:r>
        <w:r w:rsidR="00B4039E">
          <w:rPr>
            <w:noProof/>
            <w:webHidden/>
          </w:rPr>
          <w:fldChar w:fldCharType="begin"/>
        </w:r>
        <w:r w:rsidR="00B4039E">
          <w:rPr>
            <w:noProof/>
            <w:webHidden/>
          </w:rPr>
          <w:instrText xml:space="preserve"> PAGEREF _Toc101643148 \h </w:instrText>
        </w:r>
        <w:r w:rsidR="00B4039E">
          <w:rPr>
            <w:noProof/>
            <w:webHidden/>
          </w:rPr>
        </w:r>
        <w:r w:rsidR="00B4039E">
          <w:rPr>
            <w:noProof/>
            <w:webHidden/>
          </w:rPr>
          <w:fldChar w:fldCharType="separate"/>
        </w:r>
        <w:r w:rsidR="00AD6EEF">
          <w:rPr>
            <w:noProof/>
            <w:webHidden/>
          </w:rPr>
          <w:t>58</w:t>
        </w:r>
        <w:r w:rsidR="00B4039E">
          <w:rPr>
            <w:noProof/>
            <w:webHidden/>
          </w:rPr>
          <w:fldChar w:fldCharType="end"/>
        </w:r>
      </w:hyperlink>
    </w:p>
    <w:p w14:paraId="60E7ADC1" w14:textId="0B051A59" w:rsidR="00B4039E" w:rsidRDefault="001E3BE8">
      <w:pPr>
        <w:pStyle w:val="Spisilustracji"/>
        <w:tabs>
          <w:tab w:val="right" w:leader="dot" w:pos="9062"/>
        </w:tabs>
        <w:rPr>
          <w:noProof/>
          <w:sz w:val="22"/>
          <w:szCs w:val="22"/>
        </w:rPr>
      </w:pPr>
      <w:hyperlink w:anchor="_Toc101643149" w:history="1">
        <w:r w:rsidR="00B4039E" w:rsidRPr="003538BC">
          <w:rPr>
            <w:rStyle w:val="Hipercze"/>
            <w:rFonts w:asciiTheme="majorHAnsi" w:hAnsiTheme="majorHAnsi" w:cstheme="majorHAnsi"/>
            <w:noProof/>
          </w:rPr>
          <w:t>Rysunek 5 Emisja CO</w:t>
        </w:r>
        <w:r w:rsidR="00B4039E" w:rsidRPr="003538BC">
          <w:rPr>
            <w:rStyle w:val="Hipercze"/>
            <w:rFonts w:asciiTheme="majorHAnsi" w:hAnsiTheme="majorHAnsi" w:cstheme="majorHAnsi"/>
            <w:noProof/>
            <w:vertAlign w:val="subscript"/>
          </w:rPr>
          <w:t>2</w:t>
        </w:r>
        <w:r w:rsidR="00B4039E" w:rsidRPr="003538BC">
          <w:rPr>
            <w:rStyle w:val="Hipercze"/>
            <w:rFonts w:asciiTheme="majorHAnsi" w:hAnsiTheme="majorHAnsi" w:cstheme="majorHAnsi"/>
            <w:noProof/>
          </w:rPr>
          <w:t xml:space="preserve"> w podziale na nośniki energii w 2020 roku</w:t>
        </w:r>
        <w:r w:rsidR="00B4039E">
          <w:rPr>
            <w:noProof/>
            <w:webHidden/>
          </w:rPr>
          <w:tab/>
        </w:r>
        <w:r w:rsidR="00B4039E">
          <w:rPr>
            <w:noProof/>
            <w:webHidden/>
          </w:rPr>
          <w:fldChar w:fldCharType="begin"/>
        </w:r>
        <w:r w:rsidR="00B4039E">
          <w:rPr>
            <w:noProof/>
            <w:webHidden/>
          </w:rPr>
          <w:instrText xml:space="preserve"> PAGEREF _Toc101643149 \h </w:instrText>
        </w:r>
        <w:r w:rsidR="00B4039E">
          <w:rPr>
            <w:noProof/>
            <w:webHidden/>
          </w:rPr>
        </w:r>
        <w:r w:rsidR="00B4039E">
          <w:rPr>
            <w:noProof/>
            <w:webHidden/>
          </w:rPr>
          <w:fldChar w:fldCharType="separate"/>
        </w:r>
        <w:r w:rsidR="00AD6EEF">
          <w:rPr>
            <w:noProof/>
            <w:webHidden/>
          </w:rPr>
          <w:t>59</w:t>
        </w:r>
        <w:r w:rsidR="00B4039E">
          <w:rPr>
            <w:noProof/>
            <w:webHidden/>
          </w:rPr>
          <w:fldChar w:fldCharType="end"/>
        </w:r>
      </w:hyperlink>
    </w:p>
    <w:p w14:paraId="3301A087" w14:textId="2D422557" w:rsidR="00B4039E" w:rsidRDefault="001E3BE8">
      <w:pPr>
        <w:pStyle w:val="Spisilustracji"/>
        <w:tabs>
          <w:tab w:val="right" w:leader="dot" w:pos="9062"/>
        </w:tabs>
        <w:rPr>
          <w:noProof/>
          <w:sz w:val="22"/>
          <w:szCs w:val="22"/>
        </w:rPr>
      </w:pPr>
      <w:hyperlink w:anchor="_Toc101643150" w:history="1">
        <w:r w:rsidR="00B4039E" w:rsidRPr="003538BC">
          <w:rPr>
            <w:rStyle w:val="Hipercze"/>
            <w:rFonts w:asciiTheme="majorHAnsi" w:hAnsiTheme="majorHAnsi" w:cstheme="majorHAnsi"/>
            <w:noProof/>
          </w:rPr>
          <w:t>Rysunek 6 OŹE w zużyciu energii na terenie gminy w roku 2020</w:t>
        </w:r>
        <w:r w:rsidR="00B4039E">
          <w:rPr>
            <w:noProof/>
            <w:webHidden/>
          </w:rPr>
          <w:tab/>
        </w:r>
        <w:r w:rsidR="00B4039E">
          <w:rPr>
            <w:noProof/>
            <w:webHidden/>
          </w:rPr>
          <w:fldChar w:fldCharType="begin"/>
        </w:r>
        <w:r w:rsidR="00B4039E">
          <w:rPr>
            <w:noProof/>
            <w:webHidden/>
          </w:rPr>
          <w:instrText xml:space="preserve"> PAGEREF _Toc101643150 \h </w:instrText>
        </w:r>
        <w:r w:rsidR="00B4039E">
          <w:rPr>
            <w:noProof/>
            <w:webHidden/>
          </w:rPr>
        </w:r>
        <w:r w:rsidR="00B4039E">
          <w:rPr>
            <w:noProof/>
            <w:webHidden/>
          </w:rPr>
          <w:fldChar w:fldCharType="separate"/>
        </w:r>
        <w:r w:rsidR="00AD6EEF">
          <w:rPr>
            <w:noProof/>
            <w:webHidden/>
          </w:rPr>
          <w:t>59</w:t>
        </w:r>
        <w:r w:rsidR="00B4039E">
          <w:rPr>
            <w:noProof/>
            <w:webHidden/>
          </w:rPr>
          <w:fldChar w:fldCharType="end"/>
        </w:r>
      </w:hyperlink>
    </w:p>
    <w:p w14:paraId="4BD35CFC" w14:textId="60782598" w:rsidR="00F30173" w:rsidRPr="00B3016A" w:rsidRDefault="00F30173" w:rsidP="00E3092D">
      <w:pPr>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fldChar w:fldCharType="end"/>
      </w:r>
    </w:p>
    <w:p w14:paraId="48A5F823" w14:textId="5CDBBE3C" w:rsidR="00F30173" w:rsidRPr="00B3016A" w:rsidRDefault="00F30173" w:rsidP="00140E56">
      <w:pPr>
        <w:pStyle w:val="Nagwek1"/>
      </w:pPr>
      <w:bookmarkStart w:id="159" w:name="_Toc101643795"/>
      <w:r w:rsidRPr="00B3016A">
        <w:t>Spis Map</w:t>
      </w:r>
      <w:bookmarkEnd w:id="159"/>
      <w:r w:rsidRPr="00B3016A">
        <w:t xml:space="preserve"> </w:t>
      </w:r>
    </w:p>
    <w:p w14:paraId="1D0AAB35" w14:textId="6EFF2943" w:rsidR="00B4039E" w:rsidRDefault="00F30173">
      <w:pPr>
        <w:pStyle w:val="Spisilustracji"/>
        <w:tabs>
          <w:tab w:val="right" w:leader="dot" w:pos="9062"/>
        </w:tabs>
        <w:rPr>
          <w:noProof/>
          <w:sz w:val="22"/>
          <w:szCs w:val="22"/>
        </w:rPr>
      </w:pPr>
      <w:r w:rsidRPr="00B3016A">
        <w:rPr>
          <w:rFonts w:asciiTheme="majorHAnsi" w:hAnsiTheme="majorHAnsi" w:cstheme="majorHAnsi"/>
          <w:color w:val="000000" w:themeColor="text1"/>
          <w:sz w:val="24"/>
          <w:szCs w:val="24"/>
        </w:rPr>
        <w:fldChar w:fldCharType="begin"/>
      </w:r>
      <w:r w:rsidRPr="00B3016A">
        <w:rPr>
          <w:rFonts w:asciiTheme="majorHAnsi" w:hAnsiTheme="majorHAnsi" w:cstheme="majorHAnsi"/>
          <w:color w:val="000000" w:themeColor="text1"/>
          <w:sz w:val="24"/>
          <w:szCs w:val="24"/>
        </w:rPr>
        <w:instrText xml:space="preserve"> TOC \h \z \c "Mapa" </w:instrText>
      </w:r>
      <w:r w:rsidRPr="00B3016A">
        <w:rPr>
          <w:rFonts w:asciiTheme="majorHAnsi" w:hAnsiTheme="majorHAnsi" w:cstheme="majorHAnsi"/>
          <w:color w:val="000000" w:themeColor="text1"/>
          <w:sz w:val="24"/>
          <w:szCs w:val="24"/>
        </w:rPr>
        <w:fldChar w:fldCharType="separate"/>
      </w:r>
      <w:hyperlink w:anchor="_Toc101643153" w:history="1">
        <w:r w:rsidR="00B4039E" w:rsidRPr="00B4039E">
          <w:rPr>
            <w:rStyle w:val="Hipercze"/>
            <w:rFonts w:asciiTheme="majorHAnsi" w:hAnsiTheme="majorHAnsi" w:cstheme="majorHAnsi"/>
            <w:bCs/>
            <w:noProof/>
          </w:rPr>
          <w:t>Mapa 1. Położenie gminy na terenie kraju</w:t>
        </w:r>
        <w:r w:rsidR="00B4039E">
          <w:rPr>
            <w:noProof/>
            <w:webHidden/>
          </w:rPr>
          <w:tab/>
        </w:r>
        <w:r w:rsidR="00B4039E">
          <w:rPr>
            <w:noProof/>
            <w:webHidden/>
          </w:rPr>
          <w:fldChar w:fldCharType="begin"/>
        </w:r>
        <w:r w:rsidR="00B4039E">
          <w:rPr>
            <w:noProof/>
            <w:webHidden/>
          </w:rPr>
          <w:instrText xml:space="preserve"> PAGEREF _Toc101643153 \h </w:instrText>
        </w:r>
        <w:r w:rsidR="00B4039E">
          <w:rPr>
            <w:noProof/>
            <w:webHidden/>
          </w:rPr>
        </w:r>
        <w:r w:rsidR="00B4039E">
          <w:rPr>
            <w:noProof/>
            <w:webHidden/>
          </w:rPr>
          <w:fldChar w:fldCharType="separate"/>
        </w:r>
        <w:r w:rsidR="00AD6EEF">
          <w:rPr>
            <w:noProof/>
            <w:webHidden/>
          </w:rPr>
          <w:t>18</w:t>
        </w:r>
        <w:r w:rsidR="00B4039E">
          <w:rPr>
            <w:noProof/>
            <w:webHidden/>
          </w:rPr>
          <w:fldChar w:fldCharType="end"/>
        </w:r>
      </w:hyperlink>
    </w:p>
    <w:p w14:paraId="3D56D4D0" w14:textId="04AEE38D" w:rsidR="00B4039E" w:rsidRDefault="001E3BE8">
      <w:pPr>
        <w:pStyle w:val="Spisilustracji"/>
        <w:tabs>
          <w:tab w:val="right" w:leader="dot" w:pos="9062"/>
        </w:tabs>
        <w:rPr>
          <w:noProof/>
          <w:sz w:val="22"/>
          <w:szCs w:val="22"/>
        </w:rPr>
      </w:pPr>
      <w:hyperlink w:anchor="_Toc101643154" w:history="1">
        <w:r w:rsidR="00B4039E" w:rsidRPr="00544615">
          <w:rPr>
            <w:rStyle w:val="Hipercze"/>
            <w:rFonts w:asciiTheme="majorHAnsi" w:hAnsiTheme="majorHAnsi" w:cstheme="majorHAnsi"/>
            <w:noProof/>
          </w:rPr>
          <w:t>Mapa 2. Położenie na tle mezoregionów</w:t>
        </w:r>
        <w:r w:rsidR="00B4039E">
          <w:rPr>
            <w:noProof/>
            <w:webHidden/>
          </w:rPr>
          <w:tab/>
        </w:r>
        <w:r w:rsidR="00B4039E">
          <w:rPr>
            <w:noProof/>
            <w:webHidden/>
          </w:rPr>
          <w:fldChar w:fldCharType="begin"/>
        </w:r>
        <w:r w:rsidR="00B4039E">
          <w:rPr>
            <w:noProof/>
            <w:webHidden/>
          </w:rPr>
          <w:instrText xml:space="preserve"> PAGEREF _Toc101643154 \h </w:instrText>
        </w:r>
        <w:r w:rsidR="00B4039E">
          <w:rPr>
            <w:noProof/>
            <w:webHidden/>
          </w:rPr>
        </w:r>
        <w:r w:rsidR="00B4039E">
          <w:rPr>
            <w:noProof/>
            <w:webHidden/>
          </w:rPr>
          <w:fldChar w:fldCharType="separate"/>
        </w:r>
        <w:r w:rsidR="00AD6EEF">
          <w:rPr>
            <w:noProof/>
            <w:webHidden/>
          </w:rPr>
          <w:t>19</w:t>
        </w:r>
        <w:r w:rsidR="00B4039E">
          <w:rPr>
            <w:noProof/>
            <w:webHidden/>
          </w:rPr>
          <w:fldChar w:fldCharType="end"/>
        </w:r>
      </w:hyperlink>
    </w:p>
    <w:p w14:paraId="472F111E" w14:textId="06CEE801" w:rsidR="00B4039E" w:rsidRDefault="001E3BE8">
      <w:pPr>
        <w:pStyle w:val="Spisilustracji"/>
        <w:tabs>
          <w:tab w:val="right" w:leader="dot" w:pos="9062"/>
        </w:tabs>
        <w:rPr>
          <w:noProof/>
          <w:sz w:val="22"/>
          <w:szCs w:val="22"/>
        </w:rPr>
      </w:pPr>
      <w:hyperlink w:anchor="_Toc101643155" w:history="1">
        <w:r w:rsidR="00B4039E" w:rsidRPr="00544615">
          <w:rPr>
            <w:rStyle w:val="Hipercze"/>
            <w:rFonts w:asciiTheme="majorHAnsi" w:hAnsiTheme="majorHAnsi" w:cstheme="majorHAnsi"/>
            <w:noProof/>
          </w:rPr>
          <w:t>Mapa 3 Formy Ochrony Przyrody</w:t>
        </w:r>
        <w:r w:rsidR="00B4039E">
          <w:rPr>
            <w:noProof/>
            <w:webHidden/>
          </w:rPr>
          <w:tab/>
        </w:r>
        <w:r w:rsidR="00B4039E">
          <w:rPr>
            <w:noProof/>
            <w:webHidden/>
          </w:rPr>
          <w:fldChar w:fldCharType="begin"/>
        </w:r>
        <w:r w:rsidR="00B4039E">
          <w:rPr>
            <w:noProof/>
            <w:webHidden/>
          </w:rPr>
          <w:instrText xml:space="preserve"> PAGEREF _Toc101643155 \h </w:instrText>
        </w:r>
        <w:r w:rsidR="00B4039E">
          <w:rPr>
            <w:noProof/>
            <w:webHidden/>
          </w:rPr>
        </w:r>
        <w:r w:rsidR="00B4039E">
          <w:rPr>
            <w:noProof/>
            <w:webHidden/>
          </w:rPr>
          <w:fldChar w:fldCharType="separate"/>
        </w:r>
        <w:r w:rsidR="00AD6EEF">
          <w:rPr>
            <w:noProof/>
            <w:webHidden/>
          </w:rPr>
          <w:t>21</w:t>
        </w:r>
        <w:r w:rsidR="00B4039E">
          <w:rPr>
            <w:noProof/>
            <w:webHidden/>
          </w:rPr>
          <w:fldChar w:fldCharType="end"/>
        </w:r>
      </w:hyperlink>
    </w:p>
    <w:p w14:paraId="73B098C4" w14:textId="3417C1BC" w:rsidR="00B4039E" w:rsidRDefault="001E3BE8">
      <w:pPr>
        <w:pStyle w:val="Spisilustracji"/>
        <w:tabs>
          <w:tab w:val="right" w:leader="dot" w:pos="9062"/>
        </w:tabs>
        <w:rPr>
          <w:noProof/>
          <w:sz w:val="22"/>
          <w:szCs w:val="22"/>
        </w:rPr>
      </w:pPr>
      <w:hyperlink w:anchor="_Toc101643156" w:history="1">
        <w:r w:rsidR="00B4039E" w:rsidRPr="00544615">
          <w:rPr>
            <w:rStyle w:val="Hipercze"/>
            <w:rFonts w:asciiTheme="majorHAnsi" w:hAnsiTheme="majorHAnsi" w:cstheme="majorHAnsi"/>
            <w:noProof/>
          </w:rPr>
          <w:t>Mapa 4 Układ drogowy gminy</w:t>
        </w:r>
        <w:r w:rsidR="00B4039E">
          <w:rPr>
            <w:noProof/>
            <w:webHidden/>
          </w:rPr>
          <w:tab/>
        </w:r>
        <w:r w:rsidR="00B4039E">
          <w:rPr>
            <w:noProof/>
            <w:webHidden/>
          </w:rPr>
          <w:fldChar w:fldCharType="begin"/>
        </w:r>
        <w:r w:rsidR="00B4039E">
          <w:rPr>
            <w:noProof/>
            <w:webHidden/>
          </w:rPr>
          <w:instrText xml:space="preserve"> PAGEREF _Toc101643156 \h </w:instrText>
        </w:r>
        <w:r w:rsidR="00B4039E">
          <w:rPr>
            <w:noProof/>
            <w:webHidden/>
          </w:rPr>
        </w:r>
        <w:r w:rsidR="00B4039E">
          <w:rPr>
            <w:noProof/>
            <w:webHidden/>
          </w:rPr>
          <w:fldChar w:fldCharType="separate"/>
        </w:r>
        <w:r w:rsidR="00AD6EEF">
          <w:rPr>
            <w:noProof/>
            <w:webHidden/>
          </w:rPr>
          <w:t>26</w:t>
        </w:r>
        <w:r w:rsidR="00B4039E">
          <w:rPr>
            <w:noProof/>
            <w:webHidden/>
          </w:rPr>
          <w:fldChar w:fldCharType="end"/>
        </w:r>
      </w:hyperlink>
    </w:p>
    <w:p w14:paraId="58E1947B" w14:textId="1DB11B88" w:rsidR="00B4039E" w:rsidRDefault="001E3BE8">
      <w:pPr>
        <w:pStyle w:val="Spisilustracji"/>
        <w:tabs>
          <w:tab w:val="right" w:leader="dot" w:pos="9062"/>
        </w:tabs>
        <w:rPr>
          <w:noProof/>
          <w:sz w:val="22"/>
          <w:szCs w:val="22"/>
        </w:rPr>
      </w:pPr>
      <w:hyperlink w:anchor="_Toc101643157" w:history="1">
        <w:r w:rsidR="00B4039E" w:rsidRPr="00544615">
          <w:rPr>
            <w:rStyle w:val="Hipercze"/>
            <w:rFonts w:asciiTheme="majorHAnsi" w:hAnsiTheme="majorHAnsi" w:cstheme="majorHAnsi"/>
            <w:noProof/>
          </w:rPr>
          <w:t>Mapa 5 Średni ruch na drogach gminy</w:t>
        </w:r>
        <w:r w:rsidR="00B4039E">
          <w:rPr>
            <w:noProof/>
            <w:webHidden/>
          </w:rPr>
          <w:tab/>
        </w:r>
        <w:r w:rsidR="00B4039E">
          <w:rPr>
            <w:noProof/>
            <w:webHidden/>
          </w:rPr>
          <w:fldChar w:fldCharType="begin"/>
        </w:r>
        <w:r w:rsidR="00B4039E">
          <w:rPr>
            <w:noProof/>
            <w:webHidden/>
          </w:rPr>
          <w:instrText xml:space="preserve"> PAGEREF _Toc101643157 \h </w:instrText>
        </w:r>
        <w:r w:rsidR="00B4039E">
          <w:rPr>
            <w:noProof/>
            <w:webHidden/>
          </w:rPr>
        </w:r>
        <w:r w:rsidR="00B4039E">
          <w:rPr>
            <w:noProof/>
            <w:webHidden/>
          </w:rPr>
          <w:fldChar w:fldCharType="separate"/>
        </w:r>
        <w:r w:rsidR="00AD6EEF">
          <w:rPr>
            <w:noProof/>
            <w:webHidden/>
          </w:rPr>
          <w:t>27</w:t>
        </w:r>
        <w:r w:rsidR="00B4039E">
          <w:rPr>
            <w:noProof/>
            <w:webHidden/>
          </w:rPr>
          <w:fldChar w:fldCharType="end"/>
        </w:r>
      </w:hyperlink>
    </w:p>
    <w:p w14:paraId="610A277F" w14:textId="35E0FD9F" w:rsidR="00B4039E" w:rsidRDefault="001E3BE8">
      <w:pPr>
        <w:pStyle w:val="Spisilustracji"/>
        <w:tabs>
          <w:tab w:val="right" w:leader="dot" w:pos="9062"/>
        </w:tabs>
        <w:rPr>
          <w:noProof/>
          <w:sz w:val="22"/>
          <w:szCs w:val="22"/>
        </w:rPr>
      </w:pPr>
      <w:hyperlink w:anchor="_Toc101643158" w:history="1">
        <w:r w:rsidR="00B4039E" w:rsidRPr="00544615">
          <w:rPr>
            <w:rStyle w:val="Hipercze"/>
            <w:rFonts w:asciiTheme="majorHAnsi" w:hAnsiTheme="majorHAnsi" w:cstheme="majorHAnsi"/>
            <w:noProof/>
          </w:rPr>
          <w:t>Mapa 6 Sieć gazowa na terenie gminy</w:t>
        </w:r>
        <w:r w:rsidR="00B4039E">
          <w:rPr>
            <w:noProof/>
            <w:webHidden/>
          </w:rPr>
          <w:tab/>
        </w:r>
        <w:r w:rsidR="00B4039E">
          <w:rPr>
            <w:noProof/>
            <w:webHidden/>
          </w:rPr>
          <w:fldChar w:fldCharType="begin"/>
        </w:r>
        <w:r w:rsidR="00B4039E">
          <w:rPr>
            <w:noProof/>
            <w:webHidden/>
          </w:rPr>
          <w:instrText xml:space="preserve"> PAGEREF _Toc101643158 \h </w:instrText>
        </w:r>
        <w:r w:rsidR="00B4039E">
          <w:rPr>
            <w:noProof/>
            <w:webHidden/>
          </w:rPr>
        </w:r>
        <w:r w:rsidR="00B4039E">
          <w:rPr>
            <w:noProof/>
            <w:webHidden/>
          </w:rPr>
          <w:fldChar w:fldCharType="separate"/>
        </w:r>
        <w:r w:rsidR="00AD6EEF">
          <w:rPr>
            <w:noProof/>
            <w:webHidden/>
          </w:rPr>
          <w:t>30</w:t>
        </w:r>
        <w:r w:rsidR="00B4039E">
          <w:rPr>
            <w:noProof/>
            <w:webHidden/>
          </w:rPr>
          <w:fldChar w:fldCharType="end"/>
        </w:r>
      </w:hyperlink>
    </w:p>
    <w:p w14:paraId="5D9A13CB" w14:textId="2AF4A8DC" w:rsidR="00B4039E" w:rsidRDefault="001E3BE8">
      <w:pPr>
        <w:pStyle w:val="Spisilustracji"/>
        <w:tabs>
          <w:tab w:val="right" w:leader="dot" w:pos="9062"/>
        </w:tabs>
        <w:rPr>
          <w:noProof/>
          <w:sz w:val="22"/>
          <w:szCs w:val="22"/>
        </w:rPr>
      </w:pPr>
      <w:hyperlink w:anchor="_Toc101643159" w:history="1">
        <w:r w:rsidR="00B4039E" w:rsidRPr="00544615">
          <w:rPr>
            <w:rStyle w:val="Hipercze"/>
            <w:rFonts w:asciiTheme="majorHAnsi" w:hAnsiTheme="majorHAnsi" w:cstheme="majorHAnsi"/>
            <w:noProof/>
          </w:rPr>
          <w:t>Mapa 7 Sieć elektroenergetyczna na obszarze gminy</w:t>
        </w:r>
        <w:r w:rsidR="00B4039E">
          <w:rPr>
            <w:noProof/>
            <w:webHidden/>
          </w:rPr>
          <w:tab/>
        </w:r>
        <w:r w:rsidR="00B4039E">
          <w:rPr>
            <w:noProof/>
            <w:webHidden/>
          </w:rPr>
          <w:fldChar w:fldCharType="begin"/>
        </w:r>
        <w:r w:rsidR="00B4039E">
          <w:rPr>
            <w:noProof/>
            <w:webHidden/>
          </w:rPr>
          <w:instrText xml:space="preserve"> PAGEREF _Toc101643159 \h </w:instrText>
        </w:r>
        <w:r w:rsidR="00B4039E">
          <w:rPr>
            <w:noProof/>
            <w:webHidden/>
          </w:rPr>
        </w:r>
        <w:r w:rsidR="00B4039E">
          <w:rPr>
            <w:noProof/>
            <w:webHidden/>
          </w:rPr>
          <w:fldChar w:fldCharType="separate"/>
        </w:r>
        <w:r w:rsidR="00AD6EEF">
          <w:rPr>
            <w:noProof/>
            <w:webHidden/>
          </w:rPr>
          <w:t>31</w:t>
        </w:r>
        <w:r w:rsidR="00B4039E">
          <w:rPr>
            <w:noProof/>
            <w:webHidden/>
          </w:rPr>
          <w:fldChar w:fldCharType="end"/>
        </w:r>
      </w:hyperlink>
    </w:p>
    <w:p w14:paraId="222D264A" w14:textId="7AF638B8" w:rsidR="00F30173" w:rsidRPr="00B3016A" w:rsidRDefault="00F30173" w:rsidP="00E3092D">
      <w:pPr>
        <w:rPr>
          <w:rFonts w:asciiTheme="majorHAnsi" w:hAnsiTheme="majorHAnsi" w:cstheme="majorHAnsi"/>
          <w:color w:val="000000" w:themeColor="text1"/>
          <w:sz w:val="24"/>
          <w:szCs w:val="24"/>
        </w:rPr>
      </w:pPr>
      <w:r w:rsidRPr="00B3016A">
        <w:rPr>
          <w:rFonts w:asciiTheme="majorHAnsi" w:hAnsiTheme="majorHAnsi" w:cstheme="majorHAnsi"/>
          <w:color w:val="000000" w:themeColor="text1"/>
          <w:sz w:val="24"/>
          <w:szCs w:val="24"/>
        </w:rPr>
        <w:fldChar w:fldCharType="end"/>
      </w:r>
    </w:p>
    <w:sectPr w:rsidR="00F30173" w:rsidRPr="00B3016A">
      <w:pgSz w:w="11906" w:h="16838"/>
      <w:pgMar w:top="1417" w:right="1417" w:bottom="1417" w:left="1417" w:header="708" w:footer="708" w:gutter="0"/>
      <w:cols w:space="7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EE6CF" w16cex:dateUtc="2022-03-30T12:25:00Z"/>
  <w16cex:commentExtensible w16cex:durableId="260EF075" w16cex:dateUtc="2022-04-23T19:39:00Z"/>
  <w16cex:commentExtensible w16cex:durableId="25ED539B" w16cex:dateUtc="2022-03-29T07:44:00Z"/>
  <w16cex:commentExtensible w16cex:durableId="25FC0CCF" w16cex:dateUtc="2022-04-09T11:46:00Z"/>
  <w16cex:commentExtensible w16cex:durableId="25ED55B5" w16cex:dateUtc="2022-03-29T07:53:00Z"/>
  <w16cex:commentExtensible w16cex:durableId="25ED68BD" w16cex:dateUtc="2022-03-29T09:15:00Z"/>
  <w16cex:commentExtensible w16cex:durableId="25F158D2" w16cex:dateUtc="2022-04-01T08:56:00Z"/>
  <w16cex:commentExtensible w16cex:durableId="25F158E4" w16cex:dateUtc="2022-04-01T08:56:00Z"/>
  <w16cex:commentExtensible w16cex:durableId="25FB1909" w16cex:dateUtc="2022-04-08T18:26:00Z"/>
  <w16cex:commentExtensible w16cex:durableId="25E84DEC" w16cex:dateUtc="2022-03-25T13:19:00Z"/>
  <w16cex:commentExtensible w16cex:durableId="25FB24C7" w16cex:dateUtc="2022-04-08T19:16:00Z"/>
  <w16cex:commentExtensible w16cex:durableId="25ED60B7" w16cex:dateUtc="2022-03-29T08:40:00Z"/>
  <w16cex:commentExtensible w16cex:durableId="25EED873" w16cex:dateUtc="2022-03-30T11:24:00Z"/>
  <w16cex:commentExtensible w16cex:durableId="25EED8F1" w16cex:dateUtc="2022-03-30T11:26:00Z"/>
  <w16cex:commentExtensible w16cex:durableId="25ED6479" w16cex:dateUtc="2022-03-29T08:56:00Z"/>
  <w16cex:commentExtensible w16cex:durableId="25ED6592" w16cex:dateUtc="2022-03-29T09:01:00Z"/>
  <w16cex:commentExtensible w16cex:durableId="25ED951D" w16cex:dateUtc="2022-03-29T12:24:00Z"/>
  <w16cex:commentExtensible w16cex:durableId="25ED9AD1" w16cex:dateUtc="2022-03-29T12:48:00Z"/>
  <w16cex:commentExtensible w16cex:durableId="25EEB2E4" w16cex:dateUtc="2022-03-30T08:43:00Z"/>
  <w16cex:commentExtensible w16cex:durableId="25EEB77D" w16cex:dateUtc="2022-03-30T09:03:00Z"/>
  <w16cex:commentExtensible w16cex:durableId="25EEB7BC" w16cex:dateUtc="2022-03-30T09:04:00Z"/>
  <w16cex:commentExtensible w16cex:durableId="25FC07F4" w16cex:dateUtc="2022-04-09T11:26:00Z"/>
  <w16cex:commentExtensible w16cex:durableId="25EEC325" w16cex:dateUtc="2022-03-30T09:53:00Z"/>
  <w16cex:commentExtensible w16cex:durableId="25FC083D" w16cex:dateUtc="2022-04-09T11:27:00Z"/>
  <w16cex:commentExtensible w16cex:durableId="25EEBD88" w16cex:dateUtc="2022-03-30T09:29:00Z"/>
  <w16cex:commentExtensible w16cex:durableId="25EEC8E3" w16cex:dateUtc="2022-03-30T10:17:00Z"/>
  <w16cex:commentExtensible w16cex:durableId="25FC131B" w16cex:dateUtc="2022-04-09T12:13:00Z"/>
  <w16cex:commentExtensible w16cex:durableId="25EECA92" w16cex:dateUtc="2022-03-30T10:24:00Z"/>
  <w16cex:commentExtensible w16cex:durableId="25FC13E9" w16cex:dateUtc="2022-04-09T12:17:00Z"/>
  <w16cex:commentExtensible w16cex:durableId="25EECAA7" w16cex:dateUtc="2022-03-30T10:25:00Z"/>
  <w16cex:commentExtensible w16cex:durableId="25FC1445" w16cex:dateUtc="2022-04-09T12:18:00Z"/>
  <w16cex:commentExtensible w16cex:durableId="25EECB28" w16cex:dateUtc="2022-03-30T10:27:00Z"/>
  <w16cex:commentExtensible w16cex:durableId="25EECB5C" w16cex:dateUtc="2022-03-30T10:28:00Z"/>
  <w16cex:commentExtensible w16cex:durableId="25FC1493" w16cex:dateUtc="2022-04-09T12:20:00Z"/>
  <w16cex:commentExtensible w16cex:durableId="25EECB81" w16cex:dateUtc="2022-03-30T10:28:00Z"/>
  <w16cex:commentExtensible w16cex:durableId="25FC1575" w16cex:dateUtc="2022-04-09T12:23:00Z"/>
  <w16cex:commentExtensible w16cex:durableId="25EEECF7" w16cex:dateUtc="2022-03-30T12: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C37309" w16cid:durableId="25EEE6CF"/>
  <w16cid:commentId w16cid:paraId="52FF8FCD" w16cid:durableId="260EF075"/>
  <w16cid:commentId w16cid:paraId="722756AE" w16cid:durableId="25ED539B"/>
  <w16cid:commentId w16cid:paraId="2A29CA8D" w16cid:durableId="25FC0CCF"/>
  <w16cid:commentId w16cid:paraId="15FB8C4E" w16cid:durableId="25ED55B5"/>
  <w16cid:commentId w16cid:paraId="23864EB3" w16cid:durableId="25ED68BD"/>
  <w16cid:commentId w16cid:paraId="45FE7A2F" w16cid:durableId="25F158D2"/>
  <w16cid:commentId w16cid:paraId="79E5CD2D" w16cid:durableId="25F158E4"/>
  <w16cid:commentId w16cid:paraId="500A6938" w16cid:durableId="25FB1909"/>
  <w16cid:commentId w16cid:paraId="396CEC35" w16cid:durableId="25E84DEC"/>
  <w16cid:commentId w16cid:paraId="5A98E44F" w16cid:durableId="25FB24C7"/>
  <w16cid:commentId w16cid:paraId="1618DAF4" w16cid:durableId="25ED60B7"/>
  <w16cid:commentId w16cid:paraId="17EA5B63" w16cid:durableId="25EED873"/>
  <w16cid:commentId w16cid:paraId="41E11058" w16cid:durableId="25EED8F1"/>
  <w16cid:commentId w16cid:paraId="1E6E3751" w16cid:durableId="25ED6479"/>
  <w16cid:commentId w16cid:paraId="47569913" w16cid:durableId="25ED6592"/>
  <w16cid:commentId w16cid:paraId="4778040F" w16cid:durableId="25ED951D"/>
  <w16cid:commentId w16cid:paraId="5955F7BA" w16cid:durableId="25ED9AD1"/>
  <w16cid:commentId w16cid:paraId="517E26A4" w16cid:durableId="25EEB2E4"/>
  <w16cid:commentId w16cid:paraId="6171368E" w16cid:durableId="25EEB77D"/>
  <w16cid:commentId w16cid:paraId="67E30401" w16cid:durableId="25EEB7BC"/>
  <w16cid:commentId w16cid:paraId="75218843" w16cid:durableId="25FC07F4"/>
  <w16cid:commentId w16cid:paraId="7AC6F2CB" w16cid:durableId="25EEC325"/>
  <w16cid:commentId w16cid:paraId="0C65B931" w16cid:durableId="25FC083D"/>
  <w16cid:commentId w16cid:paraId="6019976A" w16cid:durableId="25EEBD88"/>
  <w16cid:commentId w16cid:paraId="0F3702EC" w16cid:durableId="25EEC8E3"/>
  <w16cid:commentId w16cid:paraId="6B2D6D0E" w16cid:durableId="25FC131B"/>
  <w16cid:commentId w16cid:paraId="5F1A29F7" w16cid:durableId="25EECA92"/>
  <w16cid:commentId w16cid:paraId="2386A4BA" w16cid:durableId="25FC13E9"/>
  <w16cid:commentId w16cid:paraId="73D5BE83" w16cid:durableId="25EECAA7"/>
  <w16cid:commentId w16cid:paraId="3069E0AC" w16cid:durableId="25FC1445"/>
  <w16cid:commentId w16cid:paraId="44FFEBEF" w16cid:durableId="25EECB28"/>
  <w16cid:commentId w16cid:paraId="25050BCD" w16cid:durableId="25EECB5C"/>
  <w16cid:commentId w16cid:paraId="3264CA41" w16cid:durableId="25FC1493"/>
  <w16cid:commentId w16cid:paraId="21DCD7CE" w16cid:durableId="25EECB81"/>
  <w16cid:commentId w16cid:paraId="099556DA" w16cid:durableId="25FC1575"/>
  <w16cid:commentId w16cid:paraId="0120D263" w16cid:durableId="25EEECF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BD2649" w14:textId="77777777" w:rsidR="001E3BE8" w:rsidRDefault="001E3BE8">
      <w:pPr>
        <w:spacing w:after="0" w:line="240" w:lineRule="auto"/>
      </w:pPr>
      <w:r>
        <w:separator/>
      </w:r>
    </w:p>
  </w:endnote>
  <w:endnote w:type="continuationSeparator" w:id="0">
    <w:p w14:paraId="16AC1ECD" w14:textId="77777777" w:rsidR="001E3BE8" w:rsidRDefault="001E3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6434C" w14:textId="77777777" w:rsidR="00157FF4" w:rsidRDefault="00157FF4">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D6EEF">
      <w:rPr>
        <w:noProof/>
        <w:color w:val="000000"/>
      </w:rPr>
      <w:t>19</w:t>
    </w:r>
    <w:r>
      <w:rPr>
        <w:color w:val="000000"/>
      </w:rPr>
      <w:fldChar w:fldCharType="end"/>
    </w:r>
  </w:p>
  <w:p w14:paraId="00E08ED5" w14:textId="77777777" w:rsidR="00157FF4" w:rsidRDefault="00157FF4">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0711B8" w14:textId="77777777" w:rsidR="001E3BE8" w:rsidRDefault="001E3BE8">
      <w:pPr>
        <w:spacing w:after="0" w:line="240" w:lineRule="auto"/>
      </w:pPr>
      <w:r>
        <w:separator/>
      </w:r>
    </w:p>
  </w:footnote>
  <w:footnote w:type="continuationSeparator" w:id="0">
    <w:p w14:paraId="2654F831" w14:textId="77777777" w:rsidR="001E3BE8" w:rsidRDefault="001E3BE8">
      <w:pPr>
        <w:spacing w:after="0" w:line="240" w:lineRule="auto"/>
      </w:pPr>
      <w:r>
        <w:continuationSeparator/>
      </w:r>
    </w:p>
  </w:footnote>
  <w:footnote w:id="1">
    <w:p w14:paraId="4CCC491B" w14:textId="634D85FA" w:rsidR="00157FF4" w:rsidRPr="003C2C39" w:rsidRDefault="00157FF4">
      <w:pPr>
        <w:pStyle w:val="Tekstprzypisudolnego"/>
        <w:rPr>
          <w:rFonts w:asciiTheme="majorHAnsi" w:hAnsiTheme="majorHAnsi" w:cstheme="majorHAnsi"/>
          <w:b/>
        </w:rPr>
      </w:pPr>
      <w:r w:rsidRPr="003C2C39">
        <w:rPr>
          <w:rStyle w:val="Odwoanieprzypisudolnego"/>
          <w:rFonts w:asciiTheme="majorHAnsi" w:hAnsiTheme="majorHAnsi" w:cstheme="majorHAnsi"/>
        </w:rPr>
        <w:footnoteRef/>
      </w:r>
      <w:r w:rsidRPr="003C2C39">
        <w:rPr>
          <w:rFonts w:asciiTheme="majorHAnsi" w:hAnsiTheme="majorHAnsi" w:cstheme="majorHAnsi"/>
        </w:rPr>
        <w:t xml:space="preserve"> </w:t>
      </w:r>
      <w:r w:rsidRPr="003C2C39">
        <w:rPr>
          <w:rFonts w:asciiTheme="majorHAnsi" w:hAnsiTheme="majorHAnsi" w:cstheme="majorHAnsi"/>
          <w:sz w:val="21"/>
          <w:szCs w:val="21"/>
        </w:rPr>
        <w:t>https://www.polskawliczbach.pl/gmina_Mielec</w:t>
      </w:r>
    </w:p>
  </w:footnote>
  <w:footnote w:id="2">
    <w:p w14:paraId="44DF4A86" w14:textId="48549C4F" w:rsidR="00157FF4" w:rsidRPr="003C2C39" w:rsidRDefault="00157FF4">
      <w:pPr>
        <w:pStyle w:val="Tekstprzypisudolnego"/>
        <w:rPr>
          <w:rFonts w:asciiTheme="majorHAnsi" w:hAnsiTheme="majorHAnsi" w:cstheme="majorHAnsi"/>
        </w:rPr>
      </w:pPr>
      <w:r w:rsidRPr="003C2C39">
        <w:rPr>
          <w:rStyle w:val="Odwoanieprzypisudolnego"/>
          <w:rFonts w:asciiTheme="majorHAnsi" w:hAnsiTheme="majorHAnsi" w:cstheme="majorHAnsi"/>
        </w:rPr>
        <w:footnoteRef/>
      </w:r>
      <w:r w:rsidRPr="003C2C39">
        <w:rPr>
          <w:rFonts w:asciiTheme="majorHAnsi" w:hAnsiTheme="majorHAnsi" w:cstheme="majorHAnsi"/>
        </w:rPr>
        <w:t xml:space="preserve"> </w:t>
      </w:r>
      <w:r w:rsidRPr="003C2C39">
        <w:rPr>
          <w:rFonts w:asciiTheme="majorHAnsi" w:hAnsiTheme="majorHAnsi" w:cstheme="majorHAnsi"/>
          <w:sz w:val="21"/>
          <w:szCs w:val="21"/>
        </w:rPr>
        <w:t>https://www.polskawliczbach.pl/gmina_Mielec</w:t>
      </w:r>
    </w:p>
  </w:footnote>
  <w:footnote w:id="3">
    <w:p w14:paraId="7F59899F" w14:textId="0E706F87" w:rsidR="00157FF4" w:rsidRDefault="00157FF4">
      <w:pPr>
        <w:pStyle w:val="Tekstprzypisudolnego"/>
      </w:pPr>
      <w:r>
        <w:rPr>
          <w:rStyle w:val="Odwoanieprzypisudolnego"/>
        </w:rPr>
        <w:footnoteRef/>
      </w:r>
      <w:r>
        <w:t xml:space="preserve"> Dla stacji pomiarowych na terenie Mielca nie zanotowano przekroczeń</w:t>
      </w:r>
    </w:p>
  </w:footnote>
  <w:footnote w:id="4">
    <w:p w14:paraId="1D9B2192" w14:textId="45BA923A" w:rsidR="00157FF4" w:rsidRDefault="00157FF4">
      <w:pPr>
        <w:pStyle w:val="Tekstprzypisudolnego"/>
      </w:pPr>
      <w:r>
        <w:rPr>
          <w:rStyle w:val="Odwoanieprzypisudolnego"/>
        </w:rPr>
        <w:footnoteRef/>
      </w:r>
      <w:r>
        <w:t xml:space="preserve"> 60% dotacji przysługuje na budynki wpisane do rejestru zabytków</w:t>
      </w:r>
    </w:p>
  </w:footnote>
  <w:footnote w:id="5">
    <w:p w14:paraId="6995ED77" w14:textId="4F178136" w:rsidR="00157FF4" w:rsidRDefault="00157FF4" w:rsidP="00804F1B">
      <w:pPr>
        <w:pStyle w:val="Tekstprzypisudolnego"/>
        <w:jc w:val="both"/>
      </w:pPr>
      <w:r>
        <w:rPr>
          <w:rStyle w:val="Odwoanieprzypisudolnego"/>
        </w:rPr>
        <w:footnoteRef/>
      </w:r>
      <w:r>
        <w:t xml:space="preserve"> </w:t>
      </w:r>
      <w:r w:rsidRPr="00804F1B">
        <w:t>Jest ważną inicjatywą Komisji Europejskiej angażującą władze lokalne i obywateli w działania na rzecz zwiększenia efektywności energetycznej i wykorzystania odnawialnych źródeł energii.</w:t>
      </w:r>
      <w:r>
        <w:t xml:space="preserve"> Porozumienie to wydało również przewodnik </w:t>
      </w:r>
      <w:r w:rsidRPr="00804F1B">
        <w:rPr>
          <w:i/>
          <w:iCs/>
        </w:rPr>
        <w:t>Jak opracować plan działań na rzecz zrównoważonej energii (SEAP)?, Porozumienie Burmistrzów dla zrównoważonej gospodarki energetycznej na szczeblu lokalnym</w:t>
      </w:r>
      <w:r>
        <w:t>.</w:t>
      </w:r>
    </w:p>
  </w:footnote>
  <w:footnote w:id="6">
    <w:p w14:paraId="55593A0E" w14:textId="607DD81D" w:rsidR="002F5947" w:rsidRPr="002F5947" w:rsidRDefault="002F5947">
      <w:pPr>
        <w:pStyle w:val="Tekstprzypisudolnego"/>
        <w:rPr>
          <w:rFonts w:asciiTheme="majorHAnsi" w:hAnsiTheme="majorHAnsi" w:cstheme="majorHAnsi"/>
        </w:rPr>
      </w:pPr>
      <w:r w:rsidRPr="002F5947">
        <w:rPr>
          <w:rStyle w:val="Odwoanieprzypisudolnego"/>
          <w:rFonts w:asciiTheme="majorHAnsi" w:hAnsiTheme="majorHAnsi" w:cstheme="majorHAnsi"/>
        </w:rPr>
        <w:footnoteRef/>
      </w:r>
      <w:r w:rsidRPr="002F5947">
        <w:rPr>
          <w:rFonts w:asciiTheme="majorHAnsi" w:hAnsiTheme="majorHAnsi" w:cstheme="majorHAnsi"/>
        </w:rPr>
        <w:t xml:space="preserve"> PM 2,5 aerozole atmosferyczne (pył zawieszony) o średnicy nie większej niż 2,5 μm, który zdaniem Światowej Organizacji Zdrowia jest najbardziej szkodliwy dla zdrowia człowieka spośród wszystkich zanieczyszczeń atmosferycznych.</w:t>
      </w:r>
    </w:p>
  </w:footnote>
  <w:footnote w:id="7">
    <w:p w14:paraId="36F134BA" w14:textId="2A13513F" w:rsidR="002F5947" w:rsidRPr="007928D7" w:rsidRDefault="002F5947">
      <w:pPr>
        <w:pStyle w:val="Tekstprzypisudolnego"/>
        <w:rPr>
          <w:rFonts w:asciiTheme="majorHAnsi" w:hAnsiTheme="majorHAnsi" w:cstheme="majorHAnsi"/>
        </w:rPr>
      </w:pPr>
      <w:r w:rsidRPr="002F5947">
        <w:rPr>
          <w:rStyle w:val="Odwoanieprzypisudolnego"/>
          <w:rFonts w:asciiTheme="majorHAnsi" w:hAnsiTheme="majorHAnsi" w:cstheme="majorHAnsi"/>
        </w:rPr>
        <w:footnoteRef/>
      </w:r>
      <w:r w:rsidRPr="002F5947">
        <w:rPr>
          <w:rFonts w:asciiTheme="majorHAnsi" w:hAnsiTheme="majorHAnsi" w:cstheme="majorHAnsi"/>
        </w:rPr>
        <w:t xml:space="preserve"> PM10 mieszanina zawieszonych w powietrzu cząsteczek o średnicy nie większej niż 10 μm. W skład mogą wchodzić takie substancje toksyczne jak np. benzopireny, dioksyny i furany. Występowanie pyłów związane jest m.in</w:t>
      </w:r>
      <w:r w:rsidRPr="007928D7">
        <w:rPr>
          <w:rFonts w:asciiTheme="majorHAnsi" w:hAnsiTheme="majorHAnsi" w:cstheme="majorHAnsi"/>
        </w:rPr>
        <w:t>. z procesami spalania paliw stałych i ciekłych.</w:t>
      </w:r>
    </w:p>
  </w:footnote>
  <w:footnote w:id="8">
    <w:p w14:paraId="2EA6DDA5" w14:textId="7C29ACC2" w:rsidR="006C68F5" w:rsidRPr="007928D7" w:rsidRDefault="006C68F5">
      <w:pPr>
        <w:pStyle w:val="Tekstprzypisudolnego"/>
        <w:rPr>
          <w:rFonts w:asciiTheme="majorHAnsi" w:hAnsiTheme="majorHAnsi" w:cstheme="majorHAnsi"/>
        </w:rPr>
      </w:pPr>
      <w:r w:rsidRPr="007928D7">
        <w:rPr>
          <w:rStyle w:val="Odwoanieprzypisudolnego"/>
          <w:rFonts w:asciiTheme="majorHAnsi" w:hAnsiTheme="majorHAnsi" w:cstheme="majorHAnsi"/>
        </w:rPr>
        <w:footnoteRef/>
      </w:r>
      <w:r w:rsidRPr="007928D7">
        <w:rPr>
          <w:rFonts w:asciiTheme="majorHAnsi" w:hAnsiTheme="majorHAnsi" w:cstheme="majorHAnsi"/>
        </w:rPr>
        <w:t xml:space="preserve"> </w:t>
      </w:r>
      <w:r w:rsidR="007928D7" w:rsidRPr="007928D7">
        <w:rPr>
          <w:rFonts w:asciiTheme="majorHAnsi" w:hAnsiTheme="majorHAnsi" w:cstheme="majorHAnsi"/>
        </w:rPr>
        <w:t xml:space="preserve">BaP został zidentyfikowany jako główny czynnik rakotwórczy. Jego obecność w atmosferze jest spowodowana  spalaniem paliw stałych w kotłach o złym stanie technicznym. </w:t>
      </w:r>
    </w:p>
  </w:footnote>
  <w:footnote w:id="9">
    <w:p w14:paraId="61661ADC" w14:textId="45BA1B73" w:rsidR="00157FF4" w:rsidRDefault="00157FF4" w:rsidP="001E0B9C">
      <w:pPr>
        <w:pStyle w:val="Tekstprzypisudolnego"/>
      </w:pPr>
      <w:r>
        <w:rPr>
          <w:rStyle w:val="Odwoanieprzypisudolnego"/>
        </w:rPr>
        <w:footnoteRef/>
      </w:r>
      <w:r>
        <w:t xml:space="preserve"> Wykorzystano wskaźniki emisji z pracy Opracowanie metodyki i oszacowanie kosztów zewnętrznych emisji zanieczyszczeń do powietrza atmosferycznego ze środków transportu drogowego na poziomie kraju, GUS, Szczecin 2018 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C6E25"/>
    <w:multiLevelType w:val="hybridMultilevel"/>
    <w:tmpl w:val="EF264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B404C86"/>
    <w:multiLevelType w:val="multilevel"/>
    <w:tmpl w:val="EB804A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64401E"/>
    <w:multiLevelType w:val="multilevel"/>
    <w:tmpl w:val="F7D8A1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70768D"/>
    <w:multiLevelType w:val="hybridMultilevel"/>
    <w:tmpl w:val="B0A0706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 w15:restartNumberingAfterBreak="0">
    <w:nsid w:val="0BB836E4"/>
    <w:multiLevelType w:val="multilevel"/>
    <w:tmpl w:val="21C003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303B1D"/>
    <w:multiLevelType w:val="multilevel"/>
    <w:tmpl w:val="206C51FE"/>
    <w:lvl w:ilvl="0">
      <w:start w:val="2"/>
      <w:numFmt w:val="decimal"/>
      <w:lvlText w:val="%1"/>
      <w:lvlJc w:val="left"/>
      <w:pPr>
        <w:ind w:left="432" w:hanging="432"/>
      </w:pPr>
    </w:lvl>
    <w:lvl w:ilvl="1">
      <w:start w:val="1"/>
      <w:numFmt w:val="decimal"/>
      <w:lvlText w:val="%1.%2"/>
      <w:lvlJc w:val="left"/>
      <w:pPr>
        <w:ind w:left="576" w:hanging="576"/>
      </w:pPr>
    </w:lvl>
    <w:lvl w:ilvl="2">
      <w:start w:val="2"/>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8FD4694"/>
    <w:multiLevelType w:val="hybridMultilevel"/>
    <w:tmpl w:val="A60CBF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A776FFB"/>
    <w:multiLevelType w:val="hybridMultilevel"/>
    <w:tmpl w:val="5DDE683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1FFB112E"/>
    <w:multiLevelType w:val="multilevel"/>
    <w:tmpl w:val="83E43C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146426F"/>
    <w:multiLevelType w:val="hybridMultilevel"/>
    <w:tmpl w:val="B5306D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3C57798"/>
    <w:multiLevelType w:val="multilevel"/>
    <w:tmpl w:val="9CB8BA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5BC47BC"/>
    <w:multiLevelType w:val="multilevel"/>
    <w:tmpl w:val="65EC9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82E3246"/>
    <w:multiLevelType w:val="multilevel"/>
    <w:tmpl w:val="D30E81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8353B43"/>
    <w:multiLevelType w:val="hybridMultilevel"/>
    <w:tmpl w:val="97ECBC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8F87CD4"/>
    <w:multiLevelType w:val="multilevel"/>
    <w:tmpl w:val="35EAB0A4"/>
    <w:lvl w:ilvl="0">
      <w:start w:val="3"/>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2B6C7C4F"/>
    <w:multiLevelType w:val="hybridMultilevel"/>
    <w:tmpl w:val="84089F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BAE0088"/>
    <w:multiLevelType w:val="multilevel"/>
    <w:tmpl w:val="FA682E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DC632CE"/>
    <w:multiLevelType w:val="multilevel"/>
    <w:tmpl w:val="9D9CEB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3285068"/>
    <w:multiLevelType w:val="multilevel"/>
    <w:tmpl w:val="D2B2740E"/>
    <w:lvl w:ilvl="0">
      <w:start w:val="2"/>
      <w:numFmt w:val="decimal"/>
      <w:lvlText w:val="%1"/>
      <w:lvlJc w:val="left"/>
      <w:pPr>
        <w:ind w:left="432" w:hanging="432"/>
      </w:pPr>
    </w:lvl>
    <w:lvl w:ilvl="1">
      <w:start w:val="1"/>
      <w:numFmt w:val="decimal"/>
      <w:lvlText w:val="%1.%2"/>
      <w:lvlJc w:val="left"/>
      <w:pPr>
        <w:ind w:left="576" w:hanging="576"/>
      </w:pPr>
      <w:rPr>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3AF6406C"/>
    <w:multiLevelType w:val="multilevel"/>
    <w:tmpl w:val="62FAADA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0" w15:restartNumberingAfterBreak="0">
    <w:nsid w:val="3FE022D0"/>
    <w:multiLevelType w:val="hybridMultilevel"/>
    <w:tmpl w:val="A1966D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4E01AB0"/>
    <w:multiLevelType w:val="multilevel"/>
    <w:tmpl w:val="3162F9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67F41E2"/>
    <w:multiLevelType w:val="multilevel"/>
    <w:tmpl w:val="6D4EC3F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47F36EA5"/>
    <w:multiLevelType w:val="hybridMultilevel"/>
    <w:tmpl w:val="4F5E1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A002F52"/>
    <w:multiLevelType w:val="hybridMultilevel"/>
    <w:tmpl w:val="D8409550"/>
    <w:lvl w:ilvl="0" w:tplc="04150001">
      <w:start w:val="1"/>
      <w:numFmt w:val="bullet"/>
      <w:lvlText w:val=""/>
      <w:lvlJc w:val="left"/>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A851D6B"/>
    <w:multiLevelType w:val="hybridMultilevel"/>
    <w:tmpl w:val="0F7A2C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C2D1C2A"/>
    <w:multiLevelType w:val="multilevel"/>
    <w:tmpl w:val="5636E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CC868AB"/>
    <w:multiLevelType w:val="multilevel"/>
    <w:tmpl w:val="481A76EE"/>
    <w:lvl w:ilvl="0">
      <w:start w:val="2"/>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54D66BA9"/>
    <w:multiLevelType w:val="hybridMultilevel"/>
    <w:tmpl w:val="257A28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7756944"/>
    <w:multiLevelType w:val="hybridMultilevel"/>
    <w:tmpl w:val="2D98A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A4C572E"/>
    <w:multiLevelType w:val="multilevel"/>
    <w:tmpl w:val="A114EE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DC34FC8"/>
    <w:multiLevelType w:val="multilevel"/>
    <w:tmpl w:val="DD84AA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3521946"/>
    <w:multiLevelType w:val="hybridMultilevel"/>
    <w:tmpl w:val="7534E8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4321CBC"/>
    <w:multiLevelType w:val="multilevel"/>
    <w:tmpl w:val="182CC0E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 w15:restartNumberingAfterBreak="0">
    <w:nsid w:val="67585F91"/>
    <w:multiLevelType w:val="multilevel"/>
    <w:tmpl w:val="FAC03976"/>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6783562B"/>
    <w:multiLevelType w:val="hybridMultilevel"/>
    <w:tmpl w:val="E724FE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8920657"/>
    <w:multiLevelType w:val="multilevel"/>
    <w:tmpl w:val="C8FCE8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8CB0E9D"/>
    <w:multiLevelType w:val="multilevel"/>
    <w:tmpl w:val="7A662B16"/>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 w15:restartNumberingAfterBreak="0">
    <w:nsid w:val="6D8A27CF"/>
    <w:multiLevelType w:val="multilevel"/>
    <w:tmpl w:val="DB42F0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1AA5409"/>
    <w:multiLevelType w:val="multilevel"/>
    <w:tmpl w:val="558A24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3F84605"/>
    <w:multiLevelType w:val="hybridMultilevel"/>
    <w:tmpl w:val="F2786F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8C50136"/>
    <w:multiLevelType w:val="multilevel"/>
    <w:tmpl w:val="276A59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798D6E54"/>
    <w:multiLevelType w:val="multilevel"/>
    <w:tmpl w:val="95FC51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9E475B7"/>
    <w:multiLevelType w:val="multilevel"/>
    <w:tmpl w:val="924631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D976148"/>
    <w:multiLevelType w:val="multilevel"/>
    <w:tmpl w:val="88327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9"/>
  </w:num>
  <w:num w:numId="2">
    <w:abstractNumId w:val="8"/>
  </w:num>
  <w:num w:numId="3">
    <w:abstractNumId w:val="4"/>
  </w:num>
  <w:num w:numId="4">
    <w:abstractNumId w:val="12"/>
  </w:num>
  <w:num w:numId="5">
    <w:abstractNumId w:val="10"/>
  </w:num>
  <w:num w:numId="6">
    <w:abstractNumId w:val="27"/>
  </w:num>
  <w:num w:numId="7">
    <w:abstractNumId w:val="5"/>
  </w:num>
  <w:num w:numId="8">
    <w:abstractNumId w:val="36"/>
  </w:num>
  <w:num w:numId="9">
    <w:abstractNumId w:val="38"/>
  </w:num>
  <w:num w:numId="10">
    <w:abstractNumId w:val="31"/>
  </w:num>
  <w:num w:numId="11">
    <w:abstractNumId w:val="11"/>
  </w:num>
  <w:num w:numId="12">
    <w:abstractNumId w:val="34"/>
  </w:num>
  <w:num w:numId="13">
    <w:abstractNumId w:val="21"/>
  </w:num>
  <w:num w:numId="14">
    <w:abstractNumId w:val="22"/>
  </w:num>
  <w:num w:numId="15">
    <w:abstractNumId w:val="39"/>
  </w:num>
  <w:num w:numId="16">
    <w:abstractNumId w:val="30"/>
  </w:num>
  <w:num w:numId="17">
    <w:abstractNumId w:val="16"/>
  </w:num>
  <w:num w:numId="18">
    <w:abstractNumId w:val="44"/>
  </w:num>
  <w:num w:numId="19">
    <w:abstractNumId w:val="43"/>
  </w:num>
  <w:num w:numId="20">
    <w:abstractNumId w:val="1"/>
  </w:num>
  <w:num w:numId="21">
    <w:abstractNumId w:val="37"/>
  </w:num>
  <w:num w:numId="22">
    <w:abstractNumId w:val="17"/>
  </w:num>
  <w:num w:numId="23">
    <w:abstractNumId w:val="2"/>
  </w:num>
  <w:num w:numId="24">
    <w:abstractNumId w:val="18"/>
  </w:num>
  <w:num w:numId="25">
    <w:abstractNumId w:val="33"/>
  </w:num>
  <w:num w:numId="26">
    <w:abstractNumId w:val="14"/>
  </w:num>
  <w:num w:numId="27">
    <w:abstractNumId w:val="41"/>
  </w:num>
  <w:num w:numId="28">
    <w:abstractNumId w:val="26"/>
  </w:num>
  <w:num w:numId="29">
    <w:abstractNumId w:val="42"/>
  </w:num>
  <w:num w:numId="30">
    <w:abstractNumId w:val="25"/>
  </w:num>
  <w:num w:numId="31">
    <w:abstractNumId w:val="23"/>
  </w:num>
  <w:num w:numId="32">
    <w:abstractNumId w:val="6"/>
  </w:num>
  <w:num w:numId="33">
    <w:abstractNumId w:val="0"/>
  </w:num>
  <w:num w:numId="34">
    <w:abstractNumId w:val="40"/>
  </w:num>
  <w:num w:numId="35">
    <w:abstractNumId w:val="35"/>
  </w:num>
  <w:num w:numId="36">
    <w:abstractNumId w:val="9"/>
  </w:num>
  <w:num w:numId="37">
    <w:abstractNumId w:val="15"/>
  </w:num>
  <w:num w:numId="38">
    <w:abstractNumId w:val="24"/>
  </w:num>
  <w:num w:numId="39">
    <w:abstractNumId w:val="3"/>
  </w:num>
  <w:num w:numId="40">
    <w:abstractNumId w:val="7"/>
  </w:num>
  <w:num w:numId="41">
    <w:abstractNumId w:val="29"/>
  </w:num>
  <w:num w:numId="42">
    <w:abstractNumId w:val="13"/>
  </w:num>
  <w:num w:numId="43">
    <w:abstractNumId w:val="28"/>
  </w:num>
  <w:num w:numId="44">
    <w:abstractNumId w:val="20"/>
  </w:num>
  <w:num w:numId="45">
    <w:abstractNumId w:val="3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LIR_DOCUMENT_ID" w:val="42bde239-7a00-4149-b2f9-bd9ab38740da"/>
  </w:docVars>
  <w:rsids>
    <w:rsidRoot w:val="00067961"/>
    <w:rsid w:val="00007217"/>
    <w:rsid w:val="00011755"/>
    <w:rsid w:val="00026261"/>
    <w:rsid w:val="00026FFD"/>
    <w:rsid w:val="000313D5"/>
    <w:rsid w:val="00033DEC"/>
    <w:rsid w:val="00051878"/>
    <w:rsid w:val="000549C5"/>
    <w:rsid w:val="00060A58"/>
    <w:rsid w:val="00063AC9"/>
    <w:rsid w:val="00067961"/>
    <w:rsid w:val="00071CC2"/>
    <w:rsid w:val="00075C5E"/>
    <w:rsid w:val="00077E2B"/>
    <w:rsid w:val="00081A89"/>
    <w:rsid w:val="000850D7"/>
    <w:rsid w:val="00090847"/>
    <w:rsid w:val="00094070"/>
    <w:rsid w:val="000A5841"/>
    <w:rsid w:val="000C26A4"/>
    <w:rsid w:val="000C3954"/>
    <w:rsid w:val="000C532B"/>
    <w:rsid w:val="000D1EE5"/>
    <w:rsid w:val="000E032B"/>
    <w:rsid w:val="000E3228"/>
    <w:rsid w:val="000F2EEB"/>
    <w:rsid w:val="000F6520"/>
    <w:rsid w:val="001024D3"/>
    <w:rsid w:val="00105E94"/>
    <w:rsid w:val="001276EC"/>
    <w:rsid w:val="001328AC"/>
    <w:rsid w:val="00134E35"/>
    <w:rsid w:val="00140E56"/>
    <w:rsid w:val="00145C01"/>
    <w:rsid w:val="001467B1"/>
    <w:rsid w:val="00157FF4"/>
    <w:rsid w:val="001614CE"/>
    <w:rsid w:val="00164F54"/>
    <w:rsid w:val="00165A32"/>
    <w:rsid w:val="0016674D"/>
    <w:rsid w:val="0017555E"/>
    <w:rsid w:val="0018398D"/>
    <w:rsid w:val="0018512E"/>
    <w:rsid w:val="00185CB2"/>
    <w:rsid w:val="00190473"/>
    <w:rsid w:val="00197C1F"/>
    <w:rsid w:val="001B1B00"/>
    <w:rsid w:val="001B66D4"/>
    <w:rsid w:val="001C1157"/>
    <w:rsid w:val="001C2569"/>
    <w:rsid w:val="001C563C"/>
    <w:rsid w:val="001D0E77"/>
    <w:rsid w:val="001D18A5"/>
    <w:rsid w:val="001D482C"/>
    <w:rsid w:val="001E00ED"/>
    <w:rsid w:val="001E01A5"/>
    <w:rsid w:val="001E0B9C"/>
    <w:rsid w:val="001E3BE8"/>
    <w:rsid w:val="001E77E0"/>
    <w:rsid w:val="001F5B9C"/>
    <w:rsid w:val="001F7F74"/>
    <w:rsid w:val="00207D23"/>
    <w:rsid w:val="00213146"/>
    <w:rsid w:val="002174B7"/>
    <w:rsid w:val="00225072"/>
    <w:rsid w:val="0022569A"/>
    <w:rsid w:val="002270FC"/>
    <w:rsid w:val="00227A18"/>
    <w:rsid w:val="00230D08"/>
    <w:rsid w:val="0023262E"/>
    <w:rsid w:val="00240E49"/>
    <w:rsid w:val="00250EC2"/>
    <w:rsid w:val="0025350B"/>
    <w:rsid w:val="00266D26"/>
    <w:rsid w:val="0027079E"/>
    <w:rsid w:val="00272355"/>
    <w:rsid w:val="0027476F"/>
    <w:rsid w:val="00284F12"/>
    <w:rsid w:val="00287E92"/>
    <w:rsid w:val="0029019E"/>
    <w:rsid w:val="002A396F"/>
    <w:rsid w:val="002B0249"/>
    <w:rsid w:val="002B63D3"/>
    <w:rsid w:val="002B7224"/>
    <w:rsid w:val="002C0EC7"/>
    <w:rsid w:val="002D2CF2"/>
    <w:rsid w:val="002E1A25"/>
    <w:rsid w:val="002F2771"/>
    <w:rsid w:val="002F565A"/>
    <w:rsid w:val="002F5947"/>
    <w:rsid w:val="003066EC"/>
    <w:rsid w:val="0030754A"/>
    <w:rsid w:val="00312B59"/>
    <w:rsid w:val="0031388E"/>
    <w:rsid w:val="00314990"/>
    <w:rsid w:val="00314994"/>
    <w:rsid w:val="00316174"/>
    <w:rsid w:val="00317533"/>
    <w:rsid w:val="00317AFE"/>
    <w:rsid w:val="00322DF2"/>
    <w:rsid w:val="00326C43"/>
    <w:rsid w:val="00336503"/>
    <w:rsid w:val="00343886"/>
    <w:rsid w:val="003522FB"/>
    <w:rsid w:val="00354CE5"/>
    <w:rsid w:val="0036133A"/>
    <w:rsid w:val="00364001"/>
    <w:rsid w:val="003645C2"/>
    <w:rsid w:val="0036666F"/>
    <w:rsid w:val="00373AC7"/>
    <w:rsid w:val="00374B0E"/>
    <w:rsid w:val="00382E02"/>
    <w:rsid w:val="003871CB"/>
    <w:rsid w:val="0039490B"/>
    <w:rsid w:val="003C1464"/>
    <w:rsid w:val="003C1F1B"/>
    <w:rsid w:val="003C2C39"/>
    <w:rsid w:val="003C39D8"/>
    <w:rsid w:val="003D23C8"/>
    <w:rsid w:val="003E5A76"/>
    <w:rsid w:val="003F032A"/>
    <w:rsid w:val="003F17FB"/>
    <w:rsid w:val="00403AA4"/>
    <w:rsid w:val="00416709"/>
    <w:rsid w:val="00417EB3"/>
    <w:rsid w:val="00420E3A"/>
    <w:rsid w:val="00422C63"/>
    <w:rsid w:val="00432E96"/>
    <w:rsid w:val="0043691E"/>
    <w:rsid w:val="00445079"/>
    <w:rsid w:val="00460207"/>
    <w:rsid w:val="00460AFC"/>
    <w:rsid w:val="004650ED"/>
    <w:rsid w:val="0048037A"/>
    <w:rsid w:val="004816EB"/>
    <w:rsid w:val="00482559"/>
    <w:rsid w:val="00485570"/>
    <w:rsid w:val="00493BA2"/>
    <w:rsid w:val="004A1B6C"/>
    <w:rsid w:val="004A2A2D"/>
    <w:rsid w:val="004A3608"/>
    <w:rsid w:val="004A59F1"/>
    <w:rsid w:val="004B2BF7"/>
    <w:rsid w:val="004C5418"/>
    <w:rsid w:val="004C723D"/>
    <w:rsid w:val="004C7A95"/>
    <w:rsid w:val="004E4959"/>
    <w:rsid w:val="004E708D"/>
    <w:rsid w:val="004F0E70"/>
    <w:rsid w:val="004F1F7C"/>
    <w:rsid w:val="004F28AB"/>
    <w:rsid w:val="004F4621"/>
    <w:rsid w:val="00501100"/>
    <w:rsid w:val="00510160"/>
    <w:rsid w:val="00515CB3"/>
    <w:rsid w:val="00516ED9"/>
    <w:rsid w:val="0051762D"/>
    <w:rsid w:val="00526CAF"/>
    <w:rsid w:val="00533535"/>
    <w:rsid w:val="00534019"/>
    <w:rsid w:val="0053781F"/>
    <w:rsid w:val="00543AED"/>
    <w:rsid w:val="0054499F"/>
    <w:rsid w:val="00544F1A"/>
    <w:rsid w:val="00554668"/>
    <w:rsid w:val="00562304"/>
    <w:rsid w:val="00564A0A"/>
    <w:rsid w:val="00574F0B"/>
    <w:rsid w:val="0058270D"/>
    <w:rsid w:val="00587F94"/>
    <w:rsid w:val="00591D77"/>
    <w:rsid w:val="005938E0"/>
    <w:rsid w:val="005954A3"/>
    <w:rsid w:val="005967E4"/>
    <w:rsid w:val="005A3B6F"/>
    <w:rsid w:val="005B2C7C"/>
    <w:rsid w:val="005B3351"/>
    <w:rsid w:val="005B6727"/>
    <w:rsid w:val="005C135D"/>
    <w:rsid w:val="005C1F74"/>
    <w:rsid w:val="005C6805"/>
    <w:rsid w:val="005D0C2C"/>
    <w:rsid w:val="005D348A"/>
    <w:rsid w:val="005D3A4B"/>
    <w:rsid w:val="005D6305"/>
    <w:rsid w:val="005E18F9"/>
    <w:rsid w:val="005F070A"/>
    <w:rsid w:val="00631C13"/>
    <w:rsid w:val="00636F9A"/>
    <w:rsid w:val="00640747"/>
    <w:rsid w:val="006534B9"/>
    <w:rsid w:val="006549A1"/>
    <w:rsid w:val="0066467B"/>
    <w:rsid w:val="00666892"/>
    <w:rsid w:val="0066771A"/>
    <w:rsid w:val="00671CB8"/>
    <w:rsid w:val="00674316"/>
    <w:rsid w:val="00676A25"/>
    <w:rsid w:val="006831C8"/>
    <w:rsid w:val="006871DB"/>
    <w:rsid w:val="00691262"/>
    <w:rsid w:val="006A031F"/>
    <w:rsid w:val="006A22DE"/>
    <w:rsid w:val="006A2561"/>
    <w:rsid w:val="006A3676"/>
    <w:rsid w:val="006A530C"/>
    <w:rsid w:val="006A6F1C"/>
    <w:rsid w:val="006B041B"/>
    <w:rsid w:val="006B5EF7"/>
    <w:rsid w:val="006C1967"/>
    <w:rsid w:val="006C28D6"/>
    <w:rsid w:val="006C68F5"/>
    <w:rsid w:val="006D3548"/>
    <w:rsid w:val="006E358B"/>
    <w:rsid w:val="006E63B6"/>
    <w:rsid w:val="006F5DCD"/>
    <w:rsid w:val="007001FE"/>
    <w:rsid w:val="007130DE"/>
    <w:rsid w:val="0071534D"/>
    <w:rsid w:val="00721E21"/>
    <w:rsid w:val="007428F5"/>
    <w:rsid w:val="00746A4E"/>
    <w:rsid w:val="00746C87"/>
    <w:rsid w:val="00752A86"/>
    <w:rsid w:val="007552DB"/>
    <w:rsid w:val="00765D21"/>
    <w:rsid w:val="00765D9D"/>
    <w:rsid w:val="0077628F"/>
    <w:rsid w:val="00781F6F"/>
    <w:rsid w:val="007912A2"/>
    <w:rsid w:val="007928D7"/>
    <w:rsid w:val="007959B7"/>
    <w:rsid w:val="007970DB"/>
    <w:rsid w:val="007A3D29"/>
    <w:rsid w:val="007A740B"/>
    <w:rsid w:val="007B025F"/>
    <w:rsid w:val="007C25D6"/>
    <w:rsid w:val="007D54F9"/>
    <w:rsid w:val="007D56E1"/>
    <w:rsid w:val="007E38FB"/>
    <w:rsid w:val="007E6368"/>
    <w:rsid w:val="007E72FB"/>
    <w:rsid w:val="007F5179"/>
    <w:rsid w:val="007F549F"/>
    <w:rsid w:val="00800860"/>
    <w:rsid w:val="008017C7"/>
    <w:rsid w:val="00804F1B"/>
    <w:rsid w:val="0080574E"/>
    <w:rsid w:val="008111C7"/>
    <w:rsid w:val="008138F9"/>
    <w:rsid w:val="00823BA2"/>
    <w:rsid w:val="00827027"/>
    <w:rsid w:val="008313F2"/>
    <w:rsid w:val="0083487F"/>
    <w:rsid w:val="008351E2"/>
    <w:rsid w:val="008460CB"/>
    <w:rsid w:val="008460E5"/>
    <w:rsid w:val="00851609"/>
    <w:rsid w:val="008565B4"/>
    <w:rsid w:val="0087142C"/>
    <w:rsid w:val="00873407"/>
    <w:rsid w:val="00873E12"/>
    <w:rsid w:val="00881A55"/>
    <w:rsid w:val="00884BD6"/>
    <w:rsid w:val="008852D2"/>
    <w:rsid w:val="00885CD7"/>
    <w:rsid w:val="008A2549"/>
    <w:rsid w:val="008A64AD"/>
    <w:rsid w:val="008B6D66"/>
    <w:rsid w:val="008C3466"/>
    <w:rsid w:val="008C539C"/>
    <w:rsid w:val="008D048D"/>
    <w:rsid w:val="008D731C"/>
    <w:rsid w:val="008E3964"/>
    <w:rsid w:val="008E4445"/>
    <w:rsid w:val="008F125A"/>
    <w:rsid w:val="008F48A4"/>
    <w:rsid w:val="008F4BE3"/>
    <w:rsid w:val="009213F0"/>
    <w:rsid w:val="00931E93"/>
    <w:rsid w:val="009321E3"/>
    <w:rsid w:val="009347A2"/>
    <w:rsid w:val="0093575B"/>
    <w:rsid w:val="00936BCF"/>
    <w:rsid w:val="009432DA"/>
    <w:rsid w:val="0094799A"/>
    <w:rsid w:val="009512C6"/>
    <w:rsid w:val="00961195"/>
    <w:rsid w:val="009626CD"/>
    <w:rsid w:val="00967D92"/>
    <w:rsid w:val="00972D45"/>
    <w:rsid w:val="00973CAD"/>
    <w:rsid w:val="009870BB"/>
    <w:rsid w:val="0099155F"/>
    <w:rsid w:val="009A01C4"/>
    <w:rsid w:val="009A4845"/>
    <w:rsid w:val="009A6D57"/>
    <w:rsid w:val="009B012A"/>
    <w:rsid w:val="009B3B64"/>
    <w:rsid w:val="009D5E1D"/>
    <w:rsid w:val="009F1646"/>
    <w:rsid w:val="009F279E"/>
    <w:rsid w:val="009F44BD"/>
    <w:rsid w:val="009F74A7"/>
    <w:rsid w:val="00A0439D"/>
    <w:rsid w:val="00A11B6D"/>
    <w:rsid w:val="00A11C1B"/>
    <w:rsid w:val="00A2418B"/>
    <w:rsid w:val="00A27F19"/>
    <w:rsid w:val="00A3721D"/>
    <w:rsid w:val="00A37C9E"/>
    <w:rsid w:val="00A414E0"/>
    <w:rsid w:val="00A454AE"/>
    <w:rsid w:val="00A50427"/>
    <w:rsid w:val="00A605F0"/>
    <w:rsid w:val="00A65C28"/>
    <w:rsid w:val="00A70F70"/>
    <w:rsid w:val="00A72089"/>
    <w:rsid w:val="00A76699"/>
    <w:rsid w:val="00A803A5"/>
    <w:rsid w:val="00A81658"/>
    <w:rsid w:val="00A962AA"/>
    <w:rsid w:val="00AA2CC0"/>
    <w:rsid w:val="00AA375A"/>
    <w:rsid w:val="00AA5A33"/>
    <w:rsid w:val="00AA612C"/>
    <w:rsid w:val="00AB7749"/>
    <w:rsid w:val="00AC1371"/>
    <w:rsid w:val="00AD1EC4"/>
    <w:rsid w:val="00AD2415"/>
    <w:rsid w:val="00AD6EEF"/>
    <w:rsid w:val="00AF581E"/>
    <w:rsid w:val="00B0481F"/>
    <w:rsid w:val="00B10663"/>
    <w:rsid w:val="00B210BA"/>
    <w:rsid w:val="00B23478"/>
    <w:rsid w:val="00B26631"/>
    <w:rsid w:val="00B3016A"/>
    <w:rsid w:val="00B30722"/>
    <w:rsid w:val="00B30BA8"/>
    <w:rsid w:val="00B4039E"/>
    <w:rsid w:val="00B5426A"/>
    <w:rsid w:val="00B54284"/>
    <w:rsid w:val="00B561C8"/>
    <w:rsid w:val="00B63AAB"/>
    <w:rsid w:val="00B6734D"/>
    <w:rsid w:val="00B73726"/>
    <w:rsid w:val="00B74304"/>
    <w:rsid w:val="00B85302"/>
    <w:rsid w:val="00B92A66"/>
    <w:rsid w:val="00BA2494"/>
    <w:rsid w:val="00BA32A2"/>
    <w:rsid w:val="00BA51B1"/>
    <w:rsid w:val="00BA63D8"/>
    <w:rsid w:val="00BA6D83"/>
    <w:rsid w:val="00BB6DF2"/>
    <w:rsid w:val="00BC4E7B"/>
    <w:rsid w:val="00BC5494"/>
    <w:rsid w:val="00BC6A0A"/>
    <w:rsid w:val="00BC6E39"/>
    <w:rsid w:val="00BC78F4"/>
    <w:rsid w:val="00BD61F8"/>
    <w:rsid w:val="00BE21EC"/>
    <w:rsid w:val="00BE31E2"/>
    <w:rsid w:val="00BE44BE"/>
    <w:rsid w:val="00BF4282"/>
    <w:rsid w:val="00C14D21"/>
    <w:rsid w:val="00C2120E"/>
    <w:rsid w:val="00C22D06"/>
    <w:rsid w:val="00C25716"/>
    <w:rsid w:val="00C305F3"/>
    <w:rsid w:val="00C3082C"/>
    <w:rsid w:val="00C343ED"/>
    <w:rsid w:val="00C3595C"/>
    <w:rsid w:val="00C40AA8"/>
    <w:rsid w:val="00C46E4B"/>
    <w:rsid w:val="00C521DC"/>
    <w:rsid w:val="00C53A23"/>
    <w:rsid w:val="00C550CA"/>
    <w:rsid w:val="00C56726"/>
    <w:rsid w:val="00C57271"/>
    <w:rsid w:val="00C61E2E"/>
    <w:rsid w:val="00C7105A"/>
    <w:rsid w:val="00C73FBB"/>
    <w:rsid w:val="00C7760F"/>
    <w:rsid w:val="00C77BE7"/>
    <w:rsid w:val="00C845B1"/>
    <w:rsid w:val="00C85688"/>
    <w:rsid w:val="00C905BE"/>
    <w:rsid w:val="00C95066"/>
    <w:rsid w:val="00CA27B9"/>
    <w:rsid w:val="00CA39F6"/>
    <w:rsid w:val="00CA74C4"/>
    <w:rsid w:val="00CB1B8C"/>
    <w:rsid w:val="00CB2B69"/>
    <w:rsid w:val="00CC078F"/>
    <w:rsid w:val="00CC6A57"/>
    <w:rsid w:val="00CD1628"/>
    <w:rsid w:val="00CD258B"/>
    <w:rsid w:val="00CD506A"/>
    <w:rsid w:val="00CD58F3"/>
    <w:rsid w:val="00CE0942"/>
    <w:rsid w:val="00CE3545"/>
    <w:rsid w:val="00CE4266"/>
    <w:rsid w:val="00CF11AE"/>
    <w:rsid w:val="00D01EE2"/>
    <w:rsid w:val="00D053FD"/>
    <w:rsid w:val="00D06722"/>
    <w:rsid w:val="00D154D8"/>
    <w:rsid w:val="00D1615E"/>
    <w:rsid w:val="00D176BE"/>
    <w:rsid w:val="00D23605"/>
    <w:rsid w:val="00D34A57"/>
    <w:rsid w:val="00D34B1C"/>
    <w:rsid w:val="00D41512"/>
    <w:rsid w:val="00D41C4F"/>
    <w:rsid w:val="00D46793"/>
    <w:rsid w:val="00D541F6"/>
    <w:rsid w:val="00D62EA8"/>
    <w:rsid w:val="00D72241"/>
    <w:rsid w:val="00D74255"/>
    <w:rsid w:val="00D768D1"/>
    <w:rsid w:val="00D81D66"/>
    <w:rsid w:val="00D95802"/>
    <w:rsid w:val="00DA4478"/>
    <w:rsid w:val="00DB1405"/>
    <w:rsid w:val="00DB4103"/>
    <w:rsid w:val="00DD073E"/>
    <w:rsid w:val="00DF7D01"/>
    <w:rsid w:val="00E044E3"/>
    <w:rsid w:val="00E200F7"/>
    <w:rsid w:val="00E21750"/>
    <w:rsid w:val="00E30482"/>
    <w:rsid w:val="00E3092D"/>
    <w:rsid w:val="00E325F3"/>
    <w:rsid w:val="00E349B6"/>
    <w:rsid w:val="00E35708"/>
    <w:rsid w:val="00E42D18"/>
    <w:rsid w:val="00E44F72"/>
    <w:rsid w:val="00E53F04"/>
    <w:rsid w:val="00E557C4"/>
    <w:rsid w:val="00E6304D"/>
    <w:rsid w:val="00E677C9"/>
    <w:rsid w:val="00E72EBF"/>
    <w:rsid w:val="00E7462E"/>
    <w:rsid w:val="00E76E7B"/>
    <w:rsid w:val="00E83E95"/>
    <w:rsid w:val="00E97AB9"/>
    <w:rsid w:val="00E97F73"/>
    <w:rsid w:val="00EA19F7"/>
    <w:rsid w:val="00EA7A99"/>
    <w:rsid w:val="00EB7B2D"/>
    <w:rsid w:val="00ED2698"/>
    <w:rsid w:val="00ED5B31"/>
    <w:rsid w:val="00EE3551"/>
    <w:rsid w:val="00EE60FC"/>
    <w:rsid w:val="00EF4C4E"/>
    <w:rsid w:val="00F1266A"/>
    <w:rsid w:val="00F15E4D"/>
    <w:rsid w:val="00F207B9"/>
    <w:rsid w:val="00F30173"/>
    <w:rsid w:val="00F352B2"/>
    <w:rsid w:val="00F37732"/>
    <w:rsid w:val="00F40091"/>
    <w:rsid w:val="00F40A54"/>
    <w:rsid w:val="00F46EDF"/>
    <w:rsid w:val="00F61864"/>
    <w:rsid w:val="00F627E0"/>
    <w:rsid w:val="00F71587"/>
    <w:rsid w:val="00F72B74"/>
    <w:rsid w:val="00F94D53"/>
    <w:rsid w:val="00F95A09"/>
    <w:rsid w:val="00FA03D7"/>
    <w:rsid w:val="00FA1D90"/>
    <w:rsid w:val="00FB1D5C"/>
    <w:rsid w:val="00FB5D8C"/>
    <w:rsid w:val="00FB6F8D"/>
    <w:rsid w:val="00FC43D8"/>
    <w:rsid w:val="00FC7AE3"/>
    <w:rsid w:val="00FD62D3"/>
    <w:rsid w:val="00FD7D53"/>
    <w:rsid w:val="00FE672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CC2E60"/>
  <w15:docId w15:val="{6B65FC95-AAAD-4296-A261-66513884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pl-PL" w:eastAsia="pl-PL"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54CE5"/>
  </w:style>
  <w:style w:type="paragraph" w:styleId="Nagwek1">
    <w:name w:val="heading 1"/>
    <w:basedOn w:val="Normalny"/>
    <w:next w:val="Normalny"/>
    <w:link w:val="Nagwek1Znak"/>
    <w:uiPriority w:val="9"/>
    <w:qFormat/>
    <w:rsid w:val="00354CE5"/>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354CE5"/>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354CE5"/>
    <w:pPr>
      <w:pBdr>
        <w:top w:val="single" w:sz="6" w:space="2" w:color="4472C4" w:themeColor="accent1"/>
      </w:pBdr>
      <w:spacing w:before="300" w:after="0"/>
      <w:outlineLvl w:val="2"/>
    </w:pPr>
    <w:rPr>
      <w:caps/>
      <w:color w:val="1F3763" w:themeColor="accent1" w:themeShade="7F"/>
      <w:spacing w:val="15"/>
    </w:rPr>
  </w:style>
  <w:style w:type="paragraph" w:styleId="Nagwek4">
    <w:name w:val="heading 4"/>
    <w:basedOn w:val="Normalny"/>
    <w:next w:val="Normalny"/>
    <w:link w:val="Nagwek4Znak"/>
    <w:uiPriority w:val="9"/>
    <w:unhideWhenUsed/>
    <w:qFormat/>
    <w:rsid w:val="00354CE5"/>
    <w:pPr>
      <w:pBdr>
        <w:top w:val="dotted" w:sz="6" w:space="2" w:color="4472C4" w:themeColor="accent1"/>
      </w:pBdr>
      <w:spacing w:before="200" w:after="0"/>
      <w:outlineLvl w:val="3"/>
    </w:pPr>
    <w:rPr>
      <w:caps/>
      <w:color w:val="2F5496" w:themeColor="accent1" w:themeShade="BF"/>
      <w:spacing w:val="10"/>
    </w:rPr>
  </w:style>
  <w:style w:type="paragraph" w:styleId="Nagwek5">
    <w:name w:val="heading 5"/>
    <w:basedOn w:val="Normalny"/>
    <w:next w:val="Normalny"/>
    <w:link w:val="Nagwek5Znak"/>
    <w:uiPriority w:val="9"/>
    <w:unhideWhenUsed/>
    <w:qFormat/>
    <w:rsid w:val="00354CE5"/>
    <w:pPr>
      <w:pBdr>
        <w:bottom w:val="single" w:sz="6" w:space="1" w:color="4472C4" w:themeColor="accent1"/>
      </w:pBdr>
      <w:spacing w:before="200" w:after="0"/>
      <w:outlineLvl w:val="4"/>
    </w:pPr>
    <w:rPr>
      <w:caps/>
      <w:color w:val="2F5496" w:themeColor="accent1" w:themeShade="BF"/>
      <w:spacing w:val="10"/>
    </w:rPr>
  </w:style>
  <w:style w:type="paragraph" w:styleId="Nagwek6">
    <w:name w:val="heading 6"/>
    <w:basedOn w:val="Normalny"/>
    <w:next w:val="Normalny"/>
    <w:link w:val="Nagwek6Znak"/>
    <w:uiPriority w:val="9"/>
    <w:unhideWhenUsed/>
    <w:qFormat/>
    <w:rsid w:val="00354CE5"/>
    <w:pPr>
      <w:pBdr>
        <w:bottom w:val="dotted" w:sz="6" w:space="1" w:color="4472C4" w:themeColor="accent1"/>
      </w:pBdr>
      <w:spacing w:before="200" w:after="0"/>
      <w:outlineLvl w:val="5"/>
    </w:pPr>
    <w:rPr>
      <w:caps/>
      <w:color w:val="2F5496" w:themeColor="accent1" w:themeShade="BF"/>
      <w:spacing w:val="10"/>
    </w:rPr>
  </w:style>
  <w:style w:type="paragraph" w:styleId="Nagwek7">
    <w:name w:val="heading 7"/>
    <w:basedOn w:val="Normalny"/>
    <w:next w:val="Normalny"/>
    <w:link w:val="Nagwek7Znak"/>
    <w:uiPriority w:val="9"/>
    <w:semiHidden/>
    <w:unhideWhenUsed/>
    <w:qFormat/>
    <w:rsid w:val="00354CE5"/>
    <w:pPr>
      <w:spacing w:before="200" w:after="0"/>
      <w:outlineLvl w:val="6"/>
    </w:pPr>
    <w:rPr>
      <w:caps/>
      <w:color w:val="2F5496" w:themeColor="accent1" w:themeShade="BF"/>
      <w:spacing w:val="10"/>
    </w:rPr>
  </w:style>
  <w:style w:type="paragraph" w:styleId="Nagwek8">
    <w:name w:val="heading 8"/>
    <w:basedOn w:val="Normalny"/>
    <w:next w:val="Normalny"/>
    <w:link w:val="Nagwek8Znak"/>
    <w:uiPriority w:val="9"/>
    <w:semiHidden/>
    <w:unhideWhenUsed/>
    <w:qFormat/>
    <w:rsid w:val="00354CE5"/>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354CE5"/>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uiPriority w:val="10"/>
    <w:qFormat/>
    <w:rsid w:val="00354CE5"/>
    <w:pPr>
      <w:spacing w:before="0" w:after="0"/>
    </w:pPr>
    <w:rPr>
      <w:rFonts w:asciiTheme="majorHAnsi" w:eastAsiaTheme="majorEastAsia" w:hAnsiTheme="majorHAnsi" w:cstheme="majorBidi"/>
      <w:caps/>
      <w:color w:val="4472C4" w:themeColor="accent1"/>
      <w:spacing w:val="10"/>
      <w:sz w:val="52"/>
      <w:szCs w:val="52"/>
    </w:rPr>
  </w:style>
  <w:style w:type="paragraph" w:styleId="Podtytu">
    <w:name w:val="Subtitle"/>
    <w:basedOn w:val="Normalny"/>
    <w:next w:val="Normalny"/>
    <w:link w:val="PodtytuZnak"/>
    <w:uiPriority w:val="11"/>
    <w:qFormat/>
    <w:rsid w:val="00354CE5"/>
    <w:pPr>
      <w:spacing w:before="0" w:after="500" w:line="240" w:lineRule="auto"/>
    </w:pPr>
    <w:rPr>
      <w:caps/>
      <w:color w:val="595959" w:themeColor="text1" w:themeTint="A6"/>
      <w:spacing w:val="10"/>
      <w:sz w:val="21"/>
      <w:szCs w:val="21"/>
    </w:rPr>
  </w:style>
  <w:style w:type="table" w:customStyle="1" w:styleId="29">
    <w:name w:val="29"/>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28">
    <w:name w:val="28"/>
    <w:basedOn w:val="TableNormal"/>
    <w:tblPr>
      <w:tblStyleRowBandSize w:val="1"/>
      <w:tblStyleColBandSize w:val="1"/>
      <w:tblCellMar>
        <w:top w:w="100" w:type="dxa"/>
        <w:left w:w="100" w:type="dxa"/>
        <w:bottom w:w="100" w:type="dxa"/>
        <w:right w:w="100" w:type="dxa"/>
      </w:tblCellMar>
    </w:tblPr>
  </w:style>
  <w:style w:type="table" w:customStyle="1" w:styleId="27">
    <w:name w:val="27"/>
    <w:basedOn w:val="TableNormal"/>
    <w:tblPr>
      <w:tblStyleRowBandSize w:val="1"/>
      <w:tblStyleColBandSize w:val="1"/>
      <w:tblCellMar>
        <w:top w:w="100" w:type="dxa"/>
        <w:left w:w="100" w:type="dxa"/>
        <w:bottom w:w="100" w:type="dxa"/>
        <w:right w:w="100" w:type="dxa"/>
      </w:tblCellMar>
    </w:tblPr>
  </w:style>
  <w:style w:type="table" w:customStyle="1" w:styleId="26">
    <w:name w:val="26"/>
    <w:basedOn w:val="TableNormal"/>
    <w:pPr>
      <w:spacing w:after="0" w:line="240" w:lineRule="auto"/>
    </w:pPr>
    <w:tblPr>
      <w:tblStyleRowBandSize w:val="1"/>
      <w:tblStyleColBandSize w:val="1"/>
      <w:tblCellMar>
        <w:left w:w="108" w:type="dxa"/>
        <w:right w:w="108" w:type="dxa"/>
      </w:tblCellMar>
    </w:tblPr>
    <w:tcPr>
      <w:shd w:val="clear" w:color="auto" w:fill="FFFFFF"/>
    </w:tcPr>
    <w:tblStylePr w:type="firstRow">
      <w:rPr>
        <w:rFonts w:ascii="Tahoma" w:eastAsia="Tahoma" w:hAnsi="Tahoma" w:cs="Tahoma"/>
        <w:b/>
        <w:sz w:val="20"/>
        <w:szCs w:val="20"/>
      </w:rPr>
      <w:tblPr/>
      <w:tcPr>
        <w:shd w:val="clear" w:color="auto" w:fill="8DB3E2"/>
      </w:tcPr>
    </w:tblStylePr>
  </w:style>
  <w:style w:type="table" w:customStyle="1" w:styleId="25">
    <w:name w:val="25"/>
    <w:basedOn w:val="TableNormal"/>
    <w:pPr>
      <w:spacing w:after="0" w:line="240" w:lineRule="auto"/>
    </w:pPr>
    <w:tblPr>
      <w:tblStyleRowBandSize w:val="1"/>
      <w:tblStyleColBandSize w:val="1"/>
      <w:tblCellMar>
        <w:left w:w="108" w:type="dxa"/>
        <w:right w:w="108" w:type="dxa"/>
      </w:tblCellMar>
    </w:tblPr>
    <w:tcPr>
      <w:shd w:val="clear" w:color="auto" w:fill="FFFFFF"/>
    </w:tcPr>
    <w:tblStylePr w:type="firstRow">
      <w:rPr>
        <w:rFonts w:ascii="Tahoma" w:eastAsia="Tahoma" w:hAnsi="Tahoma" w:cs="Tahoma"/>
        <w:b/>
        <w:sz w:val="20"/>
        <w:szCs w:val="20"/>
      </w:rPr>
      <w:tblPr/>
      <w:tcPr>
        <w:shd w:val="clear" w:color="auto" w:fill="8DB3E2"/>
      </w:tcPr>
    </w:tblStylePr>
  </w:style>
  <w:style w:type="table" w:customStyle="1" w:styleId="24">
    <w:name w:val="24"/>
    <w:basedOn w:val="TableNormal"/>
    <w:pPr>
      <w:spacing w:after="0" w:line="240" w:lineRule="auto"/>
    </w:pPr>
    <w:tblPr>
      <w:tblStyleRowBandSize w:val="1"/>
      <w:tblStyleColBandSize w:val="1"/>
      <w:tblCellMar>
        <w:left w:w="108" w:type="dxa"/>
        <w:right w:w="108" w:type="dxa"/>
      </w:tblCellMar>
    </w:tblPr>
  </w:style>
  <w:style w:type="table" w:customStyle="1" w:styleId="23">
    <w:name w:val="23"/>
    <w:basedOn w:val="TableNormal"/>
    <w:pPr>
      <w:spacing w:after="0" w:line="240" w:lineRule="auto"/>
    </w:pPr>
    <w:tblPr>
      <w:tblStyleRowBandSize w:val="1"/>
      <w:tblStyleColBandSize w:val="1"/>
      <w:tblCellMar>
        <w:left w:w="108" w:type="dxa"/>
        <w:right w:w="108" w:type="dxa"/>
      </w:tblCellMar>
    </w:tblPr>
  </w:style>
  <w:style w:type="table" w:customStyle="1" w:styleId="22">
    <w:name w:val="22"/>
    <w:basedOn w:val="TableNormal"/>
    <w:pPr>
      <w:spacing w:after="0" w:line="240" w:lineRule="auto"/>
    </w:pPr>
    <w:tblPr>
      <w:tblStyleRowBandSize w:val="1"/>
      <w:tblStyleColBandSize w:val="1"/>
      <w:tblCellMar>
        <w:left w:w="108" w:type="dxa"/>
        <w:right w:w="108" w:type="dxa"/>
      </w:tblCellMar>
    </w:tblPr>
  </w:style>
  <w:style w:type="table" w:customStyle="1" w:styleId="21">
    <w:name w:val="21"/>
    <w:basedOn w:val="TableNormal"/>
    <w:tblPr>
      <w:tblStyleRowBandSize w:val="1"/>
      <w:tblStyleColBandSize w:val="1"/>
      <w:tblCellMar>
        <w:left w:w="108" w:type="dxa"/>
        <w:right w:w="108" w:type="dxa"/>
      </w:tblCellMar>
    </w:tblPr>
  </w:style>
  <w:style w:type="table" w:customStyle="1" w:styleId="20">
    <w:name w:val="20"/>
    <w:basedOn w:val="TableNormal"/>
    <w:tblPr>
      <w:tblStyleRowBandSize w:val="1"/>
      <w:tblStyleColBandSize w:val="1"/>
      <w:tblCellMar>
        <w:left w:w="108" w:type="dxa"/>
        <w:right w:w="108" w:type="dxa"/>
      </w:tblCellMar>
    </w:tbl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pPr>
      <w:spacing w:after="0" w:line="240" w:lineRule="auto"/>
    </w:pPr>
    <w:tblPr>
      <w:tblStyleRowBandSize w:val="1"/>
      <w:tblStyleColBandSize w:val="1"/>
      <w:tblCellMar>
        <w:left w:w="108" w:type="dxa"/>
        <w:right w:w="108" w:type="dxa"/>
      </w:tblCellMar>
    </w:tblPr>
  </w:style>
  <w:style w:type="table" w:customStyle="1" w:styleId="17">
    <w:name w:val="17"/>
    <w:basedOn w:val="TableNormal"/>
    <w:pPr>
      <w:spacing w:after="0" w:line="240" w:lineRule="auto"/>
    </w:pPr>
    <w:tblPr>
      <w:tblStyleRowBandSize w:val="1"/>
      <w:tblStyleColBandSize w:val="1"/>
      <w:tblCellMar>
        <w:left w:w="108" w:type="dxa"/>
        <w:right w:w="108" w:type="dxa"/>
      </w:tblCellMar>
    </w:tblPr>
    <w:tcPr>
      <w:shd w:val="clear" w:color="auto" w:fill="FFFFFF"/>
    </w:tcPr>
  </w:style>
  <w:style w:type="table" w:customStyle="1" w:styleId="16">
    <w:name w:val="16"/>
    <w:basedOn w:val="TableNormal"/>
    <w:pPr>
      <w:spacing w:after="0" w:line="240" w:lineRule="auto"/>
    </w:pPr>
    <w:tblPr>
      <w:tblStyleRowBandSize w:val="1"/>
      <w:tblStyleColBandSize w:val="1"/>
      <w:tblCellMar>
        <w:left w:w="108" w:type="dxa"/>
        <w:right w:w="108" w:type="dxa"/>
      </w:tblCellMar>
    </w:tblPr>
    <w:tcPr>
      <w:shd w:val="clear" w:color="auto" w:fill="FFFFFF"/>
    </w:tcPr>
    <w:tblStylePr w:type="firstRow">
      <w:rPr>
        <w:rFonts w:ascii="Tahoma" w:eastAsia="Tahoma" w:hAnsi="Tahoma" w:cs="Tahoma"/>
        <w:b/>
        <w:sz w:val="20"/>
        <w:szCs w:val="20"/>
      </w:rPr>
      <w:tblPr/>
      <w:tcPr>
        <w:shd w:val="clear" w:color="auto" w:fill="8DB3E2"/>
      </w:tcPr>
    </w:tblStyle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pPr>
      <w:spacing w:after="0" w:line="240" w:lineRule="auto"/>
    </w:pPr>
    <w:tblPr>
      <w:tblStyleRowBandSize w:val="1"/>
      <w:tblStyleColBandSize w:val="1"/>
      <w:tblCellMar>
        <w:left w:w="108" w:type="dxa"/>
        <w:right w:w="108" w:type="dxa"/>
      </w:tblCellMar>
    </w:tblPr>
    <w:tcPr>
      <w:shd w:val="clear" w:color="auto" w:fill="FFFFFF"/>
    </w:tcPr>
    <w:tblStylePr w:type="firstRow">
      <w:rPr>
        <w:rFonts w:ascii="Tahoma" w:eastAsia="Tahoma" w:hAnsi="Tahoma" w:cs="Tahoma"/>
        <w:b/>
        <w:sz w:val="20"/>
        <w:szCs w:val="20"/>
      </w:rPr>
      <w:tblPr/>
      <w:tcPr>
        <w:shd w:val="clear" w:color="auto" w:fill="8DB3E2"/>
      </w:tcPr>
    </w:tblStylePr>
  </w:style>
  <w:style w:type="table" w:customStyle="1" w:styleId="13">
    <w:name w:val="13"/>
    <w:basedOn w:val="TableNormal"/>
    <w:pPr>
      <w:spacing w:after="0" w:line="240" w:lineRule="auto"/>
    </w:pPr>
    <w:tblPr>
      <w:tblStyleRowBandSize w:val="1"/>
      <w:tblStyleColBandSize w:val="1"/>
      <w:tblCellMar>
        <w:left w:w="108" w:type="dxa"/>
        <w:right w:w="108" w:type="dxa"/>
      </w:tblCellMar>
    </w:tblPr>
    <w:tcPr>
      <w:shd w:val="clear" w:color="auto" w:fill="FFFFFF"/>
    </w:tcPr>
    <w:tblStylePr w:type="firstRow">
      <w:rPr>
        <w:rFonts w:ascii="Tahoma" w:eastAsia="Tahoma" w:hAnsi="Tahoma" w:cs="Tahoma"/>
        <w:b/>
        <w:sz w:val="20"/>
        <w:szCs w:val="20"/>
      </w:rPr>
      <w:tblPr/>
      <w:tcPr>
        <w:shd w:val="clear" w:color="auto" w:fill="8DB3E2"/>
      </w:tcPr>
    </w:tblStyle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pPr>
      <w:spacing w:after="0" w:line="240" w:lineRule="auto"/>
    </w:pPr>
    <w:tblPr>
      <w:tblStyleRowBandSize w:val="1"/>
      <w:tblStyleColBandSize w:val="1"/>
      <w:tblCellMar>
        <w:left w:w="108" w:type="dxa"/>
        <w:right w:w="108" w:type="dxa"/>
      </w:tblCellMar>
    </w:tblPr>
    <w:tcPr>
      <w:shd w:val="clear" w:color="auto" w:fill="FFFFFF"/>
    </w:tcPr>
    <w:tblStylePr w:type="firstRow">
      <w:rPr>
        <w:rFonts w:ascii="Tahoma" w:eastAsia="Tahoma" w:hAnsi="Tahoma" w:cs="Tahoma"/>
        <w:b/>
        <w:sz w:val="20"/>
        <w:szCs w:val="20"/>
      </w:rPr>
      <w:tblPr/>
      <w:tcPr>
        <w:shd w:val="clear" w:color="auto" w:fill="8DB3E2"/>
      </w:tcPr>
    </w:tblStyle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pPr>
      <w:spacing w:after="0" w:line="240" w:lineRule="auto"/>
    </w:pPr>
    <w:tblPr>
      <w:tblStyleRowBandSize w:val="1"/>
      <w:tblStyleColBandSize w:val="1"/>
      <w:tblCellMar>
        <w:left w:w="108" w:type="dxa"/>
        <w:right w:w="108" w:type="dxa"/>
      </w:tblCellMar>
    </w:tblPr>
    <w:tcPr>
      <w:shd w:val="clear" w:color="auto" w:fill="FFFFFF"/>
    </w:tcPr>
    <w:tblStylePr w:type="firstRow">
      <w:rPr>
        <w:rFonts w:ascii="Tahoma" w:eastAsia="Tahoma" w:hAnsi="Tahoma" w:cs="Tahoma"/>
        <w:b/>
        <w:sz w:val="20"/>
        <w:szCs w:val="20"/>
      </w:rPr>
      <w:tblPr/>
      <w:tcPr>
        <w:shd w:val="clear" w:color="auto" w:fill="8DB3E2"/>
      </w:tcPr>
    </w:tblStylePr>
  </w:style>
  <w:style w:type="table" w:customStyle="1" w:styleId="1">
    <w:name w:val="1"/>
    <w:basedOn w:val="TableNormal"/>
    <w:pPr>
      <w:spacing w:after="0" w:line="240" w:lineRule="auto"/>
    </w:pPr>
    <w:tblPr>
      <w:tblStyleRowBandSize w:val="1"/>
      <w:tblStyleColBandSize w:val="1"/>
      <w:tblCellMar>
        <w:left w:w="108" w:type="dxa"/>
        <w:right w:w="108" w:type="dxa"/>
      </w:tblCellMar>
    </w:tblPr>
    <w:tcPr>
      <w:shd w:val="clear" w:color="auto" w:fill="FFFFFF"/>
    </w:tcPr>
    <w:tblStylePr w:type="firstRow">
      <w:rPr>
        <w:rFonts w:ascii="Tahoma" w:eastAsia="Tahoma" w:hAnsi="Tahoma" w:cs="Tahoma"/>
        <w:b/>
        <w:sz w:val="20"/>
        <w:szCs w:val="20"/>
      </w:rPr>
      <w:tblPr/>
      <w:tcPr>
        <w:shd w:val="clear" w:color="auto" w:fill="8DB3E2"/>
      </w:tcPr>
    </w:tblStylePr>
  </w:style>
  <w:style w:type="paragraph" w:styleId="Tekstkomentarza">
    <w:name w:val="annotation text"/>
    <w:basedOn w:val="Normalny"/>
    <w:link w:val="TekstkomentarzaZnak"/>
    <w:uiPriority w:val="99"/>
    <w:semiHidden/>
    <w:unhideWhenUsed/>
    <w:pPr>
      <w:spacing w:line="240" w:lineRule="auto"/>
    </w:pPr>
  </w:style>
  <w:style w:type="character" w:customStyle="1" w:styleId="TekstkomentarzaZnak">
    <w:name w:val="Tekst komentarza Znak"/>
    <w:basedOn w:val="Domylnaczcionkaakapitu"/>
    <w:link w:val="Tekstkomentarza"/>
    <w:uiPriority w:val="99"/>
    <w:semiHidden/>
    <w:rPr>
      <w:sz w:val="20"/>
      <w:szCs w:val="20"/>
    </w:rPr>
  </w:style>
  <w:style w:type="character" w:styleId="Odwoaniedokomentarza">
    <w:name w:val="annotation reference"/>
    <w:basedOn w:val="Domylnaczcionkaakapitu"/>
    <w:uiPriority w:val="99"/>
    <w:semiHidden/>
    <w:unhideWhenUsed/>
    <w:rPr>
      <w:sz w:val="16"/>
      <w:szCs w:val="16"/>
    </w:rPr>
  </w:style>
  <w:style w:type="paragraph" w:styleId="Tekstdymka">
    <w:name w:val="Balloon Text"/>
    <w:basedOn w:val="Normalny"/>
    <w:link w:val="TekstdymkaZnak"/>
    <w:uiPriority w:val="99"/>
    <w:semiHidden/>
    <w:unhideWhenUsed/>
    <w:rsid w:val="00A11B6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11B6D"/>
    <w:rPr>
      <w:rFonts w:ascii="Segoe UI" w:hAnsi="Segoe UI" w:cs="Segoe UI"/>
      <w:sz w:val="18"/>
      <w:szCs w:val="18"/>
    </w:rPr>
  </w:style>
  <w:style w:type="character" w:styleId="Hipercze">
    <w:name w:val="Hyperlink"/>
    <w:basedOn w:val="Domylnaczcionkaakapitu"/>
    <w:uiPriority w:val="99"/>
    <w:unhideWhenUsed/>
    <w:rsid w:val="00B23478"/>
    <w:rPr>
      <w:color w:val="0563C1" w:themeColor="hyperlink"/>
      <w:u w:val="single"/>
    </w:rPr>
  </w:style>
  <w:style w:type="paragraph" w:styleId="Akapitzlist">
    <w:name w:val="List Paragraph"/>
    <w:basedOn w:val="Normalny"/>
    <w:uiPriority w:val="34"/>
    <w:qFormat/>
    <w:rsid w:val="00B23478"/>
    <w:pPr>
      <w:ind w:left="720"/>
      <w:contextualSpacing/>
    </w:pPr>
  </w:style>
  <w:style w:type="table" w:styleId="Tabela-Siatka">
    <w:name w:val="Table Grid"/>
    <w:basedOn w:val="Standardowy"/>
    <w:uiPriority w:val="39"/>
    <w:rsid w:val="00270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354CE5"/>
    <w:rPr>
      <w:b/>
      <w:bCs/>
      <w:color w:val="2F5496" w:themeColor="accent1" w:themeShade="BF"/>
      <w:sz w:val="16"/>
      <w:szCs w:val="16"/>
    </w:rPr>
  </w:style>
  <w:style w:type="table" w:styleId="Tabelasiatki1jasnaakcent1">
    <w:name w:val="Grid Table 1 Light Accent 1"/>
    <w:basedOn w:val="Standardowy"/>
    <w:uiPriority w:val="46"/>
    <w:rsid w:val="009A6D57"/>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Zwykatabela3">
    <w:name w:val="Plain Table 3"/>
    <w:basedOn w:val="Standardowy"/>
    <w:uiPriority w:val="43"/>
    <w:rsid w:val="009A6D5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5">
    <w:name w:val="Plain Table 5"/>
    <w:basedOn w:val="Standardowy"/>
    <w:uiPriority w:val="45"/>
    <w:rsid w:val="006A367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kstprzypisudolnego">
    <w:name w:val="footnote text"/>
    <w:basedOn w:val="Normalny"/>
    <w:link w:val="TekstprzypisudolnegoZnak"/>
    <w:uiPriority w:val="99"/>
    <w:semiHidden/>
    <w:unhideWhenUsed/>
    <w:rsid w:val="005954A3"/>
    <w:pPr>
      <w:spacing w:after="0" w:line="240" w:lineRule="auto"/>
    </w:pPr>
  </w:style>
  <w:style w:type="character" w:customStyle="1" w:styleId="TekstprzypisudolnegoZnak">
    <w:name w:val="Tekst przypisu dolnego Znak"/>
    <w:basedOn w:val="Domylnaczcionkaakapitu"/>
    <w:link w:val="Tekstprzypisudolnego"/>
    <w:uiPriority w:val="99"/>
    <w:semiHidden/>
    <w:rsid w:val="005954A3"/>
    <w:rPr>
      <w:sz w:val="20"/>
      <w:szCs w:val="20"/>
    </w:rPr>
  </w:style>
  <w:style w:type="character" w:styleId="Odwoanieprzypisudolnego">
    <w:name w:val="footnote reference"/>
    <w:basedOn w:val="Domylnaczcionkaakapitu"/>
    <w:uiPriority w:val="99"/>
    <w:semiHidden/>
    <w:unhideWhenUsed/>
    <w:rsid w:val="005954A3"/>
    <w:rPr>
      <w:vertAlign w:val="superscript"/>
    </w:rPr>
  </w:style>
  <w:style w:type="paragraph" w:styleId="Tematkomentarza">
    <w:name w:val="annotation subject"/>
    <w:basedOn w:val="Tekstkomentarza"/>
    <w:next w:val="Tekstkomentarza"/>
    <w:link w:val="TematkomentarzaZnak"/>
    <w:uiPriority w:val="99"/>
    <w:semiHidden/>
    <w:unhideWhenUsed/>
    <w:rsid w:val="00D34A57"/>
    <w:rPr>
      <w:b/>
      <w:bCs/>
    </w:rPr>
  </w:style>
  <w:style w:type="character" w:customStyle="1" w:styleId="TematkomentarzaZnak">
    <w:name w:val="Temat komentarza Znak"/>
    <w:basedOn w:val="TekstkomentarzaZnak"/>
    <w:link w:val="Tematkomentarza"/>
    <w:uiPriority w:val="99"/>
    <w:semiHidden/>
    <w:rsid w:val="00D34A57"/>
    <w:rPr>
      <w:b/>
      <w:bCs/>
      <w:sz w:val="20"/>
      <w:szCs w:val="20"/>
    </w:rPr>
  </w:style>
  <w:style w:type="character" w:customStyle="1" w:styleId="fontstyle01">
    <w:name w:val="fontstyle01"/>
    <w:basedOn w:val="Domylnaczcionkaakapitu"/>
    <w:rsid w:val="005D3A4B"/>
    <w:rPr>
      <w:rFonts w:ascii="TimesNewRomanPS-ItalicMT" w:hAnsi="TimesNewRomanPS-ItalicMT" w:hint="default"/>
      <w:b w:val="0"/>
      <w:bCs w:val="0"/>
      <w:i/>
      <w:iCs/>
      <w:color w:val="000000"/>
      <w:sz w:val="20"/>
      <w:szCs w:val="20"/>
    </w:rPr>
  </w:style>
  <w:style w:type="character" w:customStyle="1" w:styleId="fontstyle21">
    <w:name w:val="fontstyle21"/>
    <w:basedOn w:val="Domylnaczcionkaakapitu"/>
    <w:rsid w:val="005D3A4B"/>
    <w:rPr>
      <w:rFonts w:ascii="TimesNewRomanPSMT" w:hAnsi="TimesNewRomanPSMT" w:hint="default"/>
      <w:b w:val="0"/>
      <w:bCs w:val="0"/>
      <w:i w:val="0"/>
      <w:iCs w:val="0"/>
      <w:color w:val="000000"/>
      <w:sz w:val="18"/>
      <w:szCs w:val="18"/>
    </w:rPr>
  </w:style>
  <w:style w:type="table" w:styleId="Tabelasiatki1jasna">
    <w:name w:val="Grid Table 1 Light"/>
    <w:basedOn w:val="Standardowy"/>
    <w:uiPriority w:val="46"/>
    <w:rsid w:val="00F3017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pistreci1">
    <w:name w:val="toc 1"/>
    <w:basedOn w:val="Normalny"/>
    <w:next w:val="Normalny"/>
    <w:autoRedefine/>
    <w:uiPriority w:val="39"/>
    <w:unhideWhenUsed/>
    <w:rsid w:val="00F30173"/>
    <w:pPr>
      <w:spacing w:after="100"/>
    </w:pPr>
  </w:style>
  <w:style w:type="paragraph" w:styleId="Spistreci2">
    <w:name w:val="toc 2"/>
    <w:basedOn w:val="Normalny"/>
    <w:next w:val="Normalny"/>
    <w:autoRedefine/>
    <w:uiPriority w:val="39"/>
    <w:unhideWhenUsed/>
    <w:rsid w:val="00F30173"/>
    <w:pPr>
      <w:spacing w:after="100"/>
      <w:ind w:left="220"/>
    </w:pPr>
  </w:style>
  <w:style w:type="paragraph" w:styleId="Spistreci3">
    <w:name w:val="toc 3"/>
    <w:basedOn w:val="Normalny"/>
    <w:next w:val="Normalny"/>
    <w:autoRedefine/>
    <w:uiPriority w:val="39"/>
    <w:unhideWhenUsed/>
    <w:rsid w:val="00F30173"/>
    <w:pPr>
      <w:spacing w:after="100"/>
      <w:ind w:left="440"/>
    </w:pPr>
  </w:style>
  <w:style w:type="paragraph" w:styleId="Spisilustracji">
    <w:name w:val="table of figures"/>
    <w:basedOn w:val="Normalny"/>
    <w:next w:val="Normalny"/>
    <w:uiPriority w:val="99"/>
    <w:unhideWhenUsed/>
    <w:rsid w:val="00F30173"/>
    <w:pPr>
      <w:spacing w:after="0"/>
    </w:pPr>
  </w:style>
  <w:style w:type="character" w:customStyle="1" w:styleId="Nierozpoznanawzmianka1">
    <w:name w:val="Nierozpoznana wzmianka1"/>
    <w:basedOn w:val="Domylnaczcionkaakapitu"/>
    <w:uiPriority w:val="99"/>
    <w:semiHidden/>
    <w:unhideWhenUsed/>
    <w:rsid w:val="0036133A"/>
    <w:rPr>
      <w:color w:val="605E5C"/>
      <w:shd w:val="clear" w:color="auto" w:fill="E1DFDD"/>
    </w:rPr>
  </w:style>
  <w:style w:type="character" w:styleId="Pogrubienie">
    <w:name w:val="Strong"/>
    <w:uiPriority w:val="22"/>
    <w:qFormat/>
    <w:rsid w:val="00354CE5"/>
    <w:rPr>
      <w:b/>
      <w:bCs/>
    </w:rPr>
  </w:style>
  <w:style w:type="paragraph" w:styleId="Nagwek">
    <w:name w:val="header"/>
    <w:basedOn w:val="Normalny"/>
    <w:link w:val="NagwekZnak"/>
    <w:uiPriority w:val="99"/>
    <w:unhideWhenUsed/>
    <w:rsid w:val="00E3092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3092D"/>
  </w:style>
  <w:style w:type="paragraph" w:styleId="Stopka">
    <w:name w:val="footer"/>
    <w:basedOn w:val="Normalny"/>
    <w:link w:val="StopkaZnak"/>
    <w:uiPriority w:val="99"/>
    <w:unhideWhenUsed/>
    <w:rsid w:val="00E3092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3092D"/>
  </w:style>
  <w:style w:type="table" w:styleId="Tabelasiatki1jasnaakcent2">
    <w:name w:val="Grid Table 1 Light Accent 2"/>
    <w:basedOn w:val="Standardowy"/>
    <w:uiPriority w:val="46"/>
    <w:rsid w:val="00E3092D"/>
    <w:pPr>
      <w:spacing w:after="0" w:line="240" w:lineRule="auto"/>
    </w:pPr>
    <w:tblPr>
      <w:tblStyleRowBandSize w:val="1"/>
      <w:tblStyleColBandSize w:val="1"/>
      <w:tblBorders>
        <w:top w:val="single" w:sz="4" w:space="0" w:color="FFEFC1" w:themeColor="accent2" w:themeTint="66"/>
        <w:left w:val="single" w:sz="4" w:space="0" w:color="FFEFC1" w:themeColor="accent2" w:themeTint="66"/>
        <w:bottom w:val="single" w:sz="4" w:space="0" w:color="FFEFC1" w:themeColor="accent2" w:themeTint="66"/>
        <w:right w:val="single" w:sz="4" w:space="0" w:color="FFEFC1" w:themeColor="accent2" w:themeTint="66"/>
        <w:insideH w:val="single" w:sz="4" w:space="0" w:color="FFEFC1" w:themeColor="accent2" w:themeTint="66"/>
        <w:insideV w:val="single" w:sz="4" w:space="0" w:color="FFEFC1" w:themeColor="accent2" w:themeTint="66"/>
      </w:tblBorders>
    </w:tblPr>
    <w:tblStylePr w:type="firstRow">
      <w:rPr>
        <w:b/>
        <w:bCs/>
      </w:rPr>
      <w:tblPr/>
      <w:tcPr>
        <w:tcBorders>
          <w:bottom w:val="single" w:sz="12" w:space="0" w:color="FFE8A2" w:themeColor="accent2" w:themeTint="99"/>
        </w:tcBorders>
      </w:tcPr>
    </w:tblStylePr>
    <w:tblStylePr w:type="lastRow">
      <w:rPr>
        <w:b/>
        <w:bCs/>
      </w:rPr>
      <w:tblPr/>
      <w:tcPr>
        <w:tcBorders>
          <w:top w:val="double" w:sz="2" w:space="0" w:color="FFE8A2" w:themeColor="accent2" w:themeTint="99"/>
        </w:tcBorders>
      </w:tcPr>
    </w:tblStylePr>
    <w:tblStylePr w:type="firstCol">
      <w:rPr>
        <w:b/>
        <w:bCs/>
      </w:rPr>
    </w:tblStylePr>
    <w:tblStylePr w:type="lastCol">
      <w:rPr>
        <w:b/>
        <w:bCs/>
      </w:rPr>
    </w:tblStylePr>
  </w:style>
  <w:style w:type="character" w:customStyle="1" w:styleId="il">
    <w:name w:val="il"/>
    <w:basedOn w:val="Domylnaczcionkaakapitu"/>
    <w:rsid w:val="0077628F"/>
  </w:style>
  <w:style w:type="character" w:customStyle="1" w:styleId="Nagwek1Znak">
    <w:name w:val="Nagłówek 1 Znak"/>
    <w:basedOn w:val="Domylnaczcionkaakapitu"/>
    <w:link w:val="Nagwek1"/>
    <w:uiPriority w:val="9"/>
    <w:rsid w:val="00354CE5"/>
    <w:rPr>
      <w:caps/>
      <w:color w:val="FFFFFF" w:themeColor="background1"/>
      <w:spacing w:val="15"/>
      <w:sz w:val="22"/>
      <w:szCs w:val="22"/>
      <w:shd w:val="clear" w:color="auto" w:fill="4472C4" w:themeFill="accent1"/>
    </w:rPr>
  </w:style>
  <w:style w:type="character" w:customStyle="1" w:styleId="Nagwek2Znak">
    <w:name w:val="Nagłówek 2 Znak"/>
    <w:basedOn w:val="Domylnaczcionkaakapitu"/>
    <w:link w:val="Nagwek2"/>
    <w:uiPriority w:val="9"/>
    <w:rsid w:val="00354CE5"/>
    <w:rPr>
      <w:caps/>
      <w:spacing w:val="15"/>
      <w:shd w:val="clear" w:color="auto" w:fill="D9E2F3" w:themeFill="accent1" w:themeFillTint="33"/>
    </w:rPr>
  </w:style>
  <w:style w:type="character" w:customStyle="1" w:styleId="Nagwek3Znak">
    <w:name w:val="Nagłówek 3 Znak"/>
    <w:basedOn w:val="Domylnaczcionkaakapitu"/>
    <w:link w:val="Nagwek3"/>
    <w:uiPriority w:val="9"/>
    <w:rsid w:val="00354CE5"/>
    <w:rPr>
      <w:caps/>
      <w:color w:val="1F3763" w:themeColor="accent1" w:themeShade="7F"/>
      <w:spacing w:val="15"/>
    </w:rPr>
  </w:style>
  <w:style w:type="character" w:customStyle="1" w:styleId="Nagwek4Znak">
    <w:name w:val="Nagłówek 4 Znak"/>
    <w:basedOn w:val="Domylnaczcionkaakapitu"/>
    <w:link w:val="Nagwek4"/>
    <w:uiPriority w:val="9"/>
    <w:rsid w:val="00354CE5"/>
    <w:rPr>
      <w:caps/>
      <w:color w:val="2F5496" w:themeColor="accent1" w:themeShade="BF"/>
      <w:spacing w:val="10"/>
    </w:rPr>
  </w:style>
  <w:style w:type="character" w:customStyle="1" w:styleId="Nagwek5Znak">
    <w:name w:val="Nagłówek 5 Znak"/>
    <w:basedOn w:val="Domylnaczcionkaakapitu"/>
    <w:link w:val="Nagwek5"/>
    <w:uiPriority w:val="9"/>
    <w:rsid w:val="00354CE5"/>
    <w:rPr>
      <w:caps/>
      <w:color w:val="2F5496" w:themeColor="accent1" w:themeShade="BF"/>
      <w:spacing w:val="10"/>
    </w:rPr>
  </w:style>
  <w:style w:type="character" w:customStyle="1" w:styleId="Nagwek6Znak">
    <w:name w:val="Nagłówek 6 Znak"/>
    <w:basedOn w:val="Domylnaczcionkaakapitu"/>
    <w:link w:val="Nagwek6"/>
    <w:uiPriority w:val="9"/>
    <w:rsid w:val="00354CE5"/>
    <w:rPr>
      <w:caps/>
      <w:color w:val="2F5496" w:themeColor="accent1" w:themeShade="BF"/>
      <w:spacing w:val="10"/>
    </w:rPr>
  </w:style>
  <w:style w:type="character" w:customStyle="1" w:styleId="Nagwek7Znak">
    <w:name w:val="Nagłówek 7 Znak"/>
    <w:basedOn w:val="Domylnaczcionkaakapitu"/>
    <w:link w:val="Nagwek7"/>
    <w:uiPriority w:val="9"/>
    <w:semiHidden/>
    <w:rsid w:val="00354CE5"/>
    <w:rPr>
      <w:caps/>
      <w:color w:val="2F5496" w:themeColor="accent1" w:themeShade="BF"/>
      <w:spacing w:val="10"/>
    </w:rPr>
  </w:style>
  <w:style w:type="character" w:customStyle="1" w:styleId="Nagwek8Znak">
    <w:name w:val="Nagłówek 8 Znak"/>
    <w:basedOn w:val="Domylnaczcionkaakapitu"/>
    <w:link w:val="Nagwek8"/>
    <w:uiPriority w:val="9"/>
    <w:semiHidden/>
    <w:rsid w:val="00354CE5"/>
    <w:rPr>
      <w:caps/>
      <w:spacing w:val="10"/>
      <w:sz w:val="18"/>
      <w:szCs w:val="18"/>
    </w:rPr>
  </w:style>
  <w:style w:type="character" w:customStyle="1" w:styleId="Nagwek9Znak">
    <w:name w:val="Nagłówek 9 Znak"/>
    <w:basedOn w:val="Domylnaczcionkaakapitu"/>
    <w:link w:val="Nagwek9"/>
    <w:uiPriority w:val="9"/>
    <w:semiHidden/>
    <w:rsid w:val="00354CE5"/>
    <w:rPr>
      <w:i/>
      <w:iCs/>
      <w:caps/>
      <w:spacing w:val="10"/>
      <w:sz w:val="18"/>
      <w:szCs w:val="18"/>
    </w:rPr>
  </w:style>
  <w:style w:type="character" w:customStyle="1" w:styleId="TytuZnak">
    <w:name w:val="Tytuł Znak"/>
    <w:basedOn w:val="Domylnaczcionkaakapitu"/>
    <w:link w:val="Tytu"/>
    <w:uiPriority w:val="10"/>
    <w:rsid w:val="00354CE5"/>
    <w:rPr>
      <w:rFonts w:asciiTheme="majorHAnsi" w:eastAsiaTheme="majorEastAsia" w:hAnsiTheme="majorHAnsi" w:cstheme="majorBidi"/>
      <w:caps/>
      <w:color w:val="4472C4" w:themeColor="accent1"/>
      <w:spacing w:val="10"/>
      <w:sz w:val="52"/>
      <w:szCs w:val="52"/>
    </w:rPr>
  </w:style>
  <w:style w:type="character" w:customStyle="1" w:styleId="PodtytuZnak">
    <w:name w:val="Podtytuł Znak"/>
    <w:basedOn w:val="Domylnaczcionkaakapitu"/>
    <w:link w:val="Podtytu"/>
    <w:uiPriority w:val="11"/>
    <w:rsid w:val="00354CE5"/>
    <w:rPr>
      <w:caps/>
      <w:color w:val="595959" w:themeColor="text1" w:themeTint="A6"/>
      <w:spacing w:val="10"/>
      <w:sz w:val="21"/>
      <w:szCs w:val="21"/>
    </w:rPr>
  </w:style>
  <w:style w:type="character" w:styleId="Uwydatnienie">
    <w:name w:val="Emphasis"/>
    <w:uiPriority w:val="20"/>
    <w:qFormat/>
    <w:rsid w:val="00354CE5"/>
    <w:rPr>
      <w:caps/>
      <w:color w:val="1F3763" w:themeColor="accent1" w:themeShade="7F"/>
      <w:spacing w:val="5"/>
    </w:rPr>
  </w:style>
  <w:style w:type="paragraph" w:styleId="Bezodstpw">
    <w:name w:val="No Spacing"/>
    <w:uiPriority w:val="1"/>
    <w:qFormat/>
    <w:rsid w:val="00354CE5"/>
    <w:pPr>
      <w:spacing w:after="0" w:line="240" w:lineRule="auto"/>
    </w:pPr>
  </w:style>
  <w:style w:type="paragraph" w:styleId="Cytat">
    <w:name w:val="Quote"/>
    <w:basedOn w:val="Normalny"/>
    <w:next w:val="Normalny"/>
    <w:link w:val="CytatZnak"/>
    <w:uiPriority w:val="29"/>
    <w:qFormat/>
    <w:rsid w:val="00354CE5"/>
    <w:rPr>
      <w:i/>
      <w:iCs/>
      <w:sz w:val="24"/>
      <w:szCs w:val="24"/>
    </w:rPr>
  </w:style>
  <w:style w:type="character" w:customStyle="1" w:styleId="CytatZnak">
    <w:name w:val="Cytat Znak"/>
    <w:basedOn w:val="Domylnaczcionkaakapitu"/>
    <w:link w:val="Cytat"/>
    <w:uiPriority w:val="29"/>
    <w:rsid w:val="00354CE5"/>
    <w:rPr>
      <w:i/>
      <w:iCs/>
      <w:sz w:val="24"/>
      <w:szCs w:val="24"/>
    </w:rPr>
  </w:style>
  <w:style w:type="paragraph" w:styleId="Cytatintensywny">
    <w:name w:val="Intense Quote"/>
    <w:basedOn w:val="Normalny"/>
    <w:next w:val="Normalny"/>
    <w:link w:val="CytatintensywnyZnak"/>
    <w:uiPriority w:val="30"/>
    <w:qFormat/>
    <w:rsid w:val="00354CE5"/>
    <w:pPr>
      <w:spacing w:before="240" w:after="240" w:line="240" w:lineRule="auto"/>
      <w:ind w:left="1080" w:right="1080"/>
      <w:jc w:val="center"/>
    </w:pPr>
    <w:rPr>
      <w:color w:val="4472C4" w:themeColor="accent1"/>
      <w:sz w:val="24"/>
      <w:szCs w:val="24"/>
    </w:rPr>
  </w:style>
  <w:style w:type="character" w:customStyle="1" w:styleId="CytatintensywnyZnak">
    <w:name w:val="Cytat intensywny Znak"/>
    <w:basedOn w:val="Domylnaczcionkaakapitu"/>
    <w:link w:val="Cytatintensywny"/>
    <w:uiPriority w:val="30"/>
    <w:rsid w:val="00354CE5"/>
    <w:rPr>
      <w:color w:val="4472C4" w:themeColor="accent1"/>
      <w:sz w:val="24"/>
      <w:szCs w:val="24"/>
    </w:rPr>
  </w:style>
  <w:style w:type="character" w:styleId="Wyrnieniedelikatne">
    <w:name w:val="Subtle Emphasis"/>
    <w:uiPriority w:val="19"/>
    <w:qFormat/>
    <w:rsid w:val="00354CE5"/>
    <w:rPr>
      <w:i/>
      <w:iCs/>
      <w:color w:val="1F3763" w:themeColor="accent1" w:themeShade="7F"/>
    </w:rPr>
  </w:style>
  <w:style w:type="character" w:styleId="Wyrnienieintensywne">
    <w:name w:val="Intense Emphasis"/>
    <w:uiPriority w:val="21"/>
    <w:qFormat/>
    <w:rsid w:val="00354CE5"/>
    <w:rPr>
      <w:b/>
      <w:bCs/>
      <w:caps/>
      <w:color w:val="1F3763" w:themeColor="accent1" w:themeShade="7F"/>
      <w:spacing w:val="10"/>
    </w:rPr>
  </w:style>
  <w:style w:type="character" w:styleId="Odwoaniedelikatne">
    <w:name w:val="Subtle Reference"/>
    <w:uiPriority w:val="31"/>
    <w:qFormat/>
    <w:rsid w:val="00354CE5"/>
    <w:rPr>
      <w:b/>
      <w:bCs/>
      <w:color w:val="4472C4" w:themeColor="accent1"/>
    </w:rPr>
  </w:style>
  <w:style w:type="character" w:styleId="Odwoanieintensywne">
    <w:name w:val="Intense Reference"/>
    <w:uiPriority w:val="32"/>
    <w:qFormat/>
    <w:rsid w:val="00354CE5"/>
    <w:rPr>
      <w:b/>
      <w:bCs/>
      <w:i/>
      <w:iCs/>
      <w:caps/>
      <w:color w:val="4472C4" w:themeColor="accent1"/>
    </w:rPr>
  </w:style>
  <w:style w:type="character" w:styleId="Tytuksiki">
    <w:name w:val="Book Title"/>
    <w:uiPriority w:val="33"/>
    <w:qFormat/>
    <w:rsid w:val="00354CE5"/>
    <w:rPr>
      <w:b/>
      <w:bCs/>
      <w:i/>
      <w:iCs/>
      <w:spacing w:val="0"/>
    </w:rPr>
  </w:style>
  <w:style w:type="paragraph" w:styleId="Nagwekspisutreci">
    <w:name w:val="TOC Heading"/>
    <w:basedOn w:val="Nagwek1"/>
    <w:next w:val="Normalny"/>
    <w:uiPriority w:val="39"/>
    <w:semiHidden/>
    <w:unhideWhenUsed/>
    <w:qFormat/>
    <w:rsid w:val="00354CE5"/>
    <w:pPr>
      <w:outlineLvl w:val="9"/>
    </w:pPr>
  </w:style>
  <w:style w:type="table" w:styleId="Tabelasiatki1jasnaakcent4">
    <w:name w:val="Grid Table 1 Light Accent 4"/>
    <w:basedOn w:val="Standardowy"/>
    <w:uiPriority w:val="46"/>
    <w:rsid w:val="00140E56"/>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elasiatki2akcent4">
    <w:name w:val="Grid Table 2 Accent 4"/>
    <w:basedOn w:val="Standardowy"/>
    <w:uiPriority w:val="47"/>
    <w:rsid w:val="00140E56"/>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2akcent5">
    <w:name w:val="Grid Table 2 Accent 5"/>
    <w:basedOn w:val="Standardowy"/>
    <w:uiPriority w:val="47"/>
    <w:rsid w:val="00140E56"/>
    <w:pPr>
      <w:spacing w:after="0" w:line="240" w:lineRule="auto"/>
    </w:pPr>
    <w:tblPr>
      <w:tblStyleRowBandSize w:val="1"/>
      <w:tblStyleColBandSize w:val="1"/>
      <w:tblBorders>
        <w:top w:val="single" w:sz="2" w:space="0" w:color="FF6666" w:themeColor="accent5" w:themeTint="99"/>
        <w:bottom w:val="single" w:sz="2" w:space="0" w:color="FF6666" w:themeColor="accent5" w:themeTint="99"/>
        <w:insideH w:val="single" w:sz="2" w:space="0" w:color="FF6666" w:themeColor="accent5" w:themeTint="99"/>
        <w:insideV w:val="single" w:sz="2" w:space="0" w:color="FF6666" w:themeColor="accent5" w:themeTint="99"/>
      </w:tblBorders>
    </w:tblPr>
    <w:tblStylePr w:type="firstRow">
      <w:rPr>
        <w:b/>
        <w:bCs/>
      </w:rPr>
      <w:tblPr/>
      <w:tcPr>
        <w:tcBorders>
          <w:top w:val="nil"/>
          <w:bottom w:val="single" w:sz="12" w:space="0" w:color="FF6666" w:themeColor="accent5" w:themeTint="99"/>
          <w:insideH w:val="nil"/>
          <w:insideV w:val="nil"/>
        </w:tcBorders>
        <w:shd w:val="clear" w:color="auto" w:fill="FFFFFF" w:themeFill="background1"/>
      </w:tcPr>
    </w:tblStylePr>
    <w:tblStylePr w:type="lastRow">
      <w:rPr>
        <w:b/>
        <w:bCs/>
      </w:rPr>
      <w:tblPr/>
      <w:tcPr>
        <w:tcBorders>
          <w:top w:val="double" w:sz="2" w:space="0" w:color="FF66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CC" w:themeFill="accent5" w:themeFillTint="33"/>
      </w:tcPr>
    </w:tblStylePr>
    <w:tblStylePr w:type="band1Horz">
      <w:tblPr/>
      <w:tcPr>
        <w:shd w:val="clear" w:color="auto" w:fill="FFCCCC" w:themeFill="accent5" w:themeFillTint="33"/>
      </w:tcPr>
    </w:tblStylePr>
  </w:style>
  <w:style w:type="table" w:styleId="Tabelasiatki1jasnaakcent5">
    <w:name w:val="Grid Table 1 Light Accent 5"/>
    <w:basedOn w:val="Standardowy"/>
    <w:uiPriority w:val="46"/>
    <w:rsid w:val="00140E56"/>
    <w:pPr>
      <w:spacing w:after="0" w:line="240" w:lineRule="auto"/>
    </w:pPr>
    <w:tblPr>
      <w:tblStyleRowBandSize w:val="1"/>
      <w:tblStyleColBandSize w:val="1"/>
      <w:tblBorders>
        <w:top w:val="single" w:sz="4" w:space="0" w:color="FF9999" w:themeColor="accent5" w:themeTint="66"/>
        <w:left w:val="single" w:sz="4" w:space="0" w:color="FF9999" w:themeColor="accent5" w:themeTint="66"/>
        <w:bottom w:val="single" w:sz="4" w:space="0" w:color="FF9999" w:themeColor="accent5" w:themeTint="66"/>
        <w:right w:val="single" w:sz="4" w:space="0" w:color="FF9999" w:themeColor="accent5" w:themeTint="66"/>
        <w:insideH w:val="single" w:sz="4" w:space="0" w:color="FF9999" w:themeColor="accent5" w:themeTint="66"/>
        <w:insideV w:val="single" w:sz="4" w:space="0" w:color="FF9999" w:themeColor="accent5" w:themeTint="66"/>
      </w:tblBorders>
    </w:tblPr>
    <w:tblStylePr w:type="firstRow">
      <w:rPr>
        <w:b/>
        <w:bCs/>
      </w:rPr>
      <w:tblPr/>
      <w:tcPr>
        <w:tcBorders>
          <w:bottom w:val="single" w:sz="12" w:space="0" w:color="FF6666" w:themeColor="accent5" w:themeTint="99"/>
        </w:tcBorders>
      </w:tcPr>
    </w:tblStylePr>
    <w:tblStylePr w:type="lastRow">
      <w:rPr>
        <w:b/>
        <w:bCs/>
      </w:rPr>
      <w:tblPr/>
      <w:tcPr>
        <w:tcBorders>
          <w:top w:val="double" w:sz="2" w:space="0" w:color="FF6666" w:themeColor="accent5" w:themeTint="99"/>
        </w:tcBorders>
      </w:tcPr>
    </w:tblStylePr>
    <w:tblStylePr w:type="firstCol">
      <w:rPr>
        <w:b/>
        <w:bCs/>
      </w:rPr>
    </w:tblStylePr>
    <w:tblStylePr w:type="lastCol">
      <w:rPr>
        <w:b/>
        <w:bCs/>
      </w:rPr>
    </w:tblStylePr>
  </w:style>
  <w:style w:type="table" w:styleId="Tabelasiatki3akcent1">
    <w:name w:val="Grid Table 3 Accent 1"/>
    <w:basedOn w:val="Standardowy"/>
    <w:uiPriority w:val="48"/>
    <w:rsid w:val="00140E5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elasiatki3akcent6">
    <w:name w:val="Grid Table 3 Accent 6"/>
    <w:basedOn w:val="Standardowy"/>
    <w:uiPriority w:val="48"/>
    <w:rsid w:val="00140E56"/>
    <w:pPr>
      <w:spacing w:after="0" w:line="240" w:lineRule="auto"/>
    </w:pPr>
    <w:tblPr>
      <w:tblStyleRowBandSize w:val="1"/>
      <w:tblStyleColBandSize w:val="1"/>
      <w:tblBorders>
        <w:top w:val="single" w:sz="4" w:space="0" w:color="40AEFF" w:themeColor="accent6" w:themeTint="99"/>
        <w:left w:val="single" w:sz="4" w:space="0" w:color="40AEFF" w:themeColor="accent6" w:themeTint="99"/>
        <w:bottom w:val="single" w:sz="4" w:space="0" w:color="40AEFF" w:themeColor="accent6" w:themeTint="99"/>
        <w:right w:val="single" w:sz="4" w:space="0" w:color="40AEFF" w:themeColor="accent6" w:themeTint="99"/>
        <w:insideH w:val="single" w:sz="4" w:space="0" w:color="40AEFF" w:themeColor="accent6" w:themeTint="99"/>
        <w:insideV w:val="single" w:sz="4" w:space="0" w:color="40AE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6" w:themeFillTint="33"/>
      </w:tcPr>
    </w:tblStylePr>
    <w:tblStylePr w:type="band1Horz">
      <w:tblPr/>
      <w:tcPr>
        <w:shd w:val="clear" w:color="auto" w:fill="BFE4FF" w:themeFill="accent6" w:themeFillTint="33"/>
      </w:tcPr>
    </w:tblStylePr>
    <w:tblStylePr w:type="neCell">
      <w:tblPr/>
      <w:tcPr>
        <w:tcBorders>
          <w:bottom w:val="single" w:sz="4" w:space="0" w:color="40AEFF" w:themeColor="accent6" w:themeTint="99"/>
        </w:tcBorders>
      </w:tcPr>
    </w:tblStylePr>
    <w:tblStylePr w:type="nwCell">
      <w:tblPr/>
      <w:tcPr>
        <w:tcBorders>
          <w:bottom w:val="single" w:sz="4" w:space="0" w:color="40AEFF" w:themeColor="accent6" w:themeTint="99"/>
        </w:tcBorders>
      </w:tcPr>
    </w:tblStylePr>
    <w:tblStylePr w:type="seCell">
      <w:tblPr/>
      <w:tcPr>
        <w:tcBorders>
          <w:top w:val="single" w:sz="4" w:space="0" w:color="40AEFF" w:themeColor="accent6" w:themeTint="99"/>
        </w:tcBorders>
      </w:tcPr>
    </w:tblStylePr>
    <w:tblStylePr w:type="swCell">
      <w:tblPr/>
      <w:tcPr>
        <w:tcBorders>
          <w:top w:val="single" w:sz="4" w:space="0" w:color="40AEFF" w:themeColor="accent6" w:themeTint="99"/>
        </w:tcBorders>
      </w:tcPr>
    </w:tblStylePr>
  </w:style>
  <w:style w:type="table" w:styleId="Tabelasiatki4akcent1">
    <w:name w:val="Grid Table 4 Accent 1"/>
    <w:basedOn w:val="Standardowy"/>
    <w:uiPriority w:val="49"/>
    <w:rsid w:val="00140E5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siatki2akcent1">
    <w:name w:val="Grid Table 2 Accent 1"/>
    <w:basedOn w:val="Standardowy"/>
    <w:uiPriority w:val="47"/>
    <w:rsid w:val="00FB5D8C"/>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Spistreci5">
    <w:name w:val="toc 5"/>
    <w:basedOn w:val="Normalny"/>
    <w:next w:val="Normalny"/>
    <w:autoRedefine/>
    <w:uiPriority w:val="39"/>
    <w:unhideWhenUsed/>
    <w:rsid w:val="00FB5D8C"/>
    <w:pPr>
      <w:spacing w:after="100"/>
      <w:ind w:left="800"/>
    </w:pPr>
  </w:style>
  <w:style w:type="paragraph" w:styleId="Spistreci6">
    <w:name w:val="toc 6"/>
    <w:basedOn w:val="Normalny"/>
    <w:next w:val="Normalny"/>
    <w:autoRedefine/>
    <w:uiPriority w:val="39"/>
    <w:unhideWhenUsed/>
    <w:rsid w:val="00FB5D8C"/>
    <w:pPr>
      <w:spacing w:after="100"/>
      <w:ind w:left="1000"/>
    </w:pPr>
  </w:style>
  <w:style w:type="paragraph" w:styleId="Spistreci4">
    <w:name w:val="toc 4"/>
    <w:basedOn w:val="Normalny"/>
    <w:next w:val="Normalny"/>
    <w:autoRedefine/>
    <w:uiPriority w:val="39"/>
    <w:unhideWhenUsed/>
    <w:rsid w:val="00FB5D8C"/>
    <w:pPr>
      <w:spacing w:after="100"/>
      <w:ind w:left="600"/>
    </w:pPr>
  </w:style>
  <w:style w:type="paragraph" w:customStyle="1" w:styleId="SOP-tekst">
    <w:name w:val="SOP-tekst"/>
    <w:basedOn w:val="Normalny"/>
    <w:rsid w:val="006C1967"/>
    <w:pPr>
      <w:widowControl w:val="0"/>
      <w:suppressAutoHyphens/>
      <w:spacing w:before="240" w:after="0" w:line="240" w:lineRule="auto"/>
      <w:jc w:val="both"/>
    </w:pPr>
    <w:rPr>
      <w:rFonts w:ascii="Arial" w:eastAsia="Times New Roman" w:hAnsi="Arial" w:cs="Times New Roman"/>
      <w:sz w:val="24"/>
    </w:rPr>
  </w:style>
  <w:style w:type="character" w:customStyle="1" w:styleId="GenRapStyle0">
    <w:name w:val="GenRap Style 0"/>
    <w:rsid w:val="00FA1D90"/>
    <w:rPr>
      <w:rFonts w:ascii="Times New Roman" w:hAnsi="Times New Roman" w:cs="Times New Roman" w:hint="default"/>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656">
      <w:bodyDiv w:val="1"/>
      <w:marLeft w:val="0"/>
      <w:marRight w:val="0"/>
      <w:marTop w:val="0"/>
      <w:marBottom w:val="0"/>
      <w:divBdr>
        <w:top w:val="none" w:sz="0" w:space="0" w:color="auto"/>
        <w:left w:val="none" w:sz="0" w:space="0" w:color="auto"/>
        <w:bottom w:val="none" w:sz="0" w:space="0" w:color="auto"/>
        <w:right w:val="none" w:sz="0" w:space="0" w:color="auto"/>
      </w:divBdr>
    </w:div>
    <w:div w:id="43262211">
      <w:bodyDiv w:val="1"/>
      <w:marLeft w:val="0"/>
      <w:marRight w:val="0"/>
      <w:marTop w:val="0"/>
      <w:marBottom w:val="0"/>
      <w:divBdr>
        <w:top w:val="none" w:sz="0" w:space="0" w:color="auto"/>
        <w:left w:val="none" w:sz="0" w:space="0" w:color="auto"/>
        <w:bottom w:val="none" w:sz="0" w:space="0" w:color="auto"/>
        <w:right w:val="none" w:sz="0" w:space="0" w:color="auto"/>
      </w:divBdr>
    </w:div>
    <w:div w:id="115565333">
      <w:bodyDiv w:val="1"/>
      <w:marLeft w:val="0"/>
      <w:marRight w:val="0"/>
      <w:marTop w:val="0"/>
      <w:marBottom w:val="0"/>
      <w:divBdr>
        <w:top w:val="none" w:sz="0" w:space="0" w:color="auto"/>
        <w:left w:val="none" w:sz="0" w:space="0" w:color="auto"/>
        <w:bottom w:val="none" w:sz="0" w:space="0" w:color="auto"/>
        <w:right w:val="none" w:sz="0" w:space="0" w:color="auto"/>
      </w:divBdr>
    </w:div>
    <w:div w:id="120077878">
      <w:bodyDiv w:val="1"/>
      <w:marLeft w:val="0"/>
      <w:marRight w:val="0"/>
      <w:marTop w:val="0"/>
      <w:marBottom w:val="0"/>
      <w:divBdr>
        <w:top w:val="none" w:sz="0" w:space="0" w:color="auto"/>
        <w:left w:val="none" w:sz="0" w:space="0" w:color="auto"/>
        <w:bottom w:val="none" w:sz="0" w:space="0" w:color="auto"/>
        <w:right w:val="none" w:sz="0" w:space="0" w:color="auto"/>
      </w:divBdr>
    </w:div>
    <w:div w:id="125121355">
      <w:bodyDiv w:val="1"/>
      <w:marLeft w:val="0"/>
      <w:marRight w:val="0"/>
      <w:marTop w:val="0"/>
      <w:marBottom w:val="0"/>
      <w:divBdr>
        <w:top w:val="none" w:sz="0" w:space="0" w:color="auto"/>
        <w:left w:val="none" w:sz="0" w:space="0" w:color="auto"/>
        <w:bottom w:val="none" w:sz="0" w:space="0" w:color="auto"/>
        <w:right w:val="none" w:sz="0" w:space="0" w:color="auto"/>
      </w:divBdr>
    </w:div>
    <w:div w:id="206181371">
      <w:bodyDiv w:val="1"/>
      <w:marLeft w:val="0"/>
      <w:marRight w:val="0"/>
      <w:marTop w:val="0"/>
      <w:marBottom w:val="0"/>
      <w:divBdr>
        <w:top w:val="none" w:sz="0" w:space="0" w:color="auto"/>
        <w:left w:val="none" w:sz="0" w:space="0" w:color="auto"/>
        <w:bottom w:val="none" w:sz="0" w:space="0" w:color="auto"/>
        <w:right w:val="none" w:sz="0" w:space="0" w:color="auto"/>
      </w:divBdr>
    </w:div>
    <w:div w:id="209848175">
      <w:bodyDiv w:val="1"/>
      <w:marLeft w:val="0"/>
      <w:marRight w:val="0"/>
      <w:marTop w:val="0"/>
      <w:marBottom w:val="0"/>
      <w:divBdr>
        <w:top w:val="none" w:sz="0" w:space="0" w:color="auto"/>
        <w:left w:val="none" w:sz="0" w:space="0" w:color="auto"/>
        <w:bottom w:val="none" w:sz="0" w:space="0" w:color="auto"/>
        <w:right w:val="none" w:sz="0" w:space="0" w:color="auto"/>
      </w:divBdr>
    </w:div>
    <w:div w:id="234779979">
      <w:bodyDiv w:val="1"/>
      <w:marLeft w:val="0"/>
      <w:marRight w:val="0"/>
      <w:marTop w:val="0"/>
      <w:marBottom w:val="0"/>
      <w:divBdr>
        <w:top w:val="none" w:sz="0" w:space="0" w:color="auto"/>
        <w:left w:val="none" w:sz="0" w:space="0" w:color="auto"/>
        <w:bottom w:val="none" w:sz="0" w:space="0" w:color="auto"/>
        <w:right w:val="none" w:sz="0" w:space="0" w:color="auto"/>
      </w:divBdr>
    </w:div>
    <w:div w:id="280697920">
      <w:bodyDiv w:val="1"/>
      <w:marLeft w:val="0"/>
      <w:marRight w:val="0"/>
      <w:marTop w:val="0"/>
      <w:marBottom w:val="0"/>
      <w:divBdr>
        <w:top w:val="none" w:sz="0" w:space="0" w:color="auto"/>
        <w:left w:val="none" w:sz="0" w:space="0" w:color="auto"/>
        <w:bottom w:val="none" w:sz="0" w:space="0" w:color="auto"/>
        <w:right w:val="none" w:sz="0" w:space="0" w:color="auto"/>
      </w:divBdr>
    </w:div>
    <w:div w:id="287322349">
      <w:bodyDiv w:val="1"/>
      <w:marLeft w:val="0"/>
      <w:marRight w:val="0"/>
      <w:marTop w:val="0"/>
      <w:marBottom w:val="0"/>
      <w:divBdr>
        <w:top w:val="none" w:sz="0" w:space="0" w:color="auto"/>
        <w:left w:val="none" w:sz="0" w:space="0" w:color="auto"/>
        <w:bottom w:val="none" w:sz="0" w:space="0" w:color="auto"/>
        <w:right w:val="none" w:sz="0" w:space="0" w:color="auto"/>
      </w:divBdr>
    </w:div>
    <w:div w:id="293603100">
      <w:bodyDiv w:val="1"/>
      <w:marLeft w:val="0"/>
      <w:marRight w:val="0"/>
      <w:marTop w:val="0"/>
      <w:marBottom w:val="0"/>
      <w:divBdr>
        <w:top w:val="none" w:sz="0" w:space="0" w:color="auto"/>
        <w:left w:val="none" w:sz="0" w:space="0" w:color="auto"/>
        <w:bottom w:val="none" w:sz="0" w:space="0" w:color="auto"/>
        <w:right w:val="none" w:sz="0" w:space="0" w:color="auto"/>
      </w:divBdr>
    </w:div>
    <w:div w:id="320349082">
      <w:bodyDiv w:val="1"/>
      <w:marLeft w:val="0"/>
      <w:marRight w:val="0"/>
      <w:marTop w:val="0"/>
      <w:marBottom w:val="0"/>
      <w:divBdr>
        <w:top w:val="none" w:sz="0" w:space="0" w:color="auto"/>
        <w:left w:val="none" w:sz="0" w:space="0" w:color="auto"/>
        <w:bottom w:val="none" w:sz="0" w:space="0" w:color="auto"/>
        <w:right w:val="none" w:sz="0" w:space="0" w:color="auto"/>
      </w:divBdr>
    </w:div>
    <w:div w:id="326248457">
      <w:bodyDiv w:val="1"/>
      <w:marLeft w:val="0"/>
      <w:marRight w:val="0"/>
      <w:marTop w:val="0"/>
      <w:marBottom w:val="0"/>
      <w:divBdr>
        <w:top w:val="none" w:sz="0" w:space="0" w:color="auto"/>
        <w:left w:val="none" w:sz="0" w:space="0" w:color="auto"/>
        <w:bottom w:val="none" w:sz="0" w:space="0" w:color="auto"/>
        <w:right w:val="none" w:sz="0" w:space="0" w:color="auto"/>
      </w:divBdr>
    </w:div>
    <w:div w:id="336923785">
      <w:bodyDiv w:val="1"/>
      <w:marLeft w:val="0"/>
      <w:marRight w:val="0"/>
      <w:marTop w:val="0"/>
      <w:marBottom w:val="0"/>
      <w:divBdr>
        <w:top w:val="none" w:sz="0" w:space="0" w:color="auto"/>
        <w:left w:val="none" w:sz="0" w:space="0" w:color="auto"/>
        <w:bottom w:val="none" w:sz="0" w:space="0" w:color="auto"/>
        <w:right w:val="none" w:sz="0" w:space="0" w:color="auto"/>
      </w:divBdr>
    </w:div>
    <w:div w:id="383605904">
      <w:bodyDiv w:val="1"/>
      <w:marLeft w:val="0"/>
      <w:marRight w:val="0"/>
      <w:marTop w:val="0"/>
      <w:marBottom w:val="0"/>
      <w:divBdr>
        <w:top w:val="none" w:sz="0" w:space="0" w:color="auto"/>
        <w:left w:val="none" w:sz="0" w:space="0" w:color="auto"/>
        <w:bottom w:val="none" w:sz="0" w:space="0" w:color="auto"/>
        <w:right w:val="none" w:sz="0" w:space="0" w:color="auto"/>
      </w:divBdr>
    </w:div>
    <w:div w:id="407924655">
      <w:bodyDiv w:val="1"/>
      <w:marLeft w:val="0"/>
      <w:marRight w:val="0"/>
      <w:marTop w:val="0"/>
      <w:marBottom w:val="0"/>
      <w:divBdr>
        <w:top w:val="none" w:sz="0" w:space="0" w:color="auto"/>
        <w:left w:val="none" w:sz="0" w:space="0" w:color="auto"/>
        <w:bottom w:val="none" w:sz="0" w:space="0" w:color="auto"/>
        <w:right w:val="none" w:sz="0" w:space="0" w:color="auto"/>
      </w:divBdr>
    </w:div>
    <w:div w:id="410928460">
      <w:bodyDiv w:val="1"/>
      <w:marLeft w:val="0"/>
      <w:marRight w:val="0"/>
      <w:marTop w:val="0"/>
      <w:marBottom w:val="0"/>
      <w:divBdr>
        <w:top w:val="none" w:sz="0" w:space="0" w:color="auto"/>
        <w:left w:val="none" w:sz="0" w:space="0" w:color="auto"/>
        <w:bottom w:val="none" w:sz="0" w:space="0" w:color="auto"/>
        <w:right w:val="none" w:sz="0" w:space="0" w:color="auto"/>
      </w:divBdr>
    </w:div>
    <w:div w:id="444233635">
      <w:bodyDiv w:val="1"/>
      <w:marLeft w:val="0"/>
      <w:marRight w:val="0"/>
      <w:marTop w:val="0"/>
      <w:marBottom w:val="0"/>
      <w:divBdr>
        <w:top w:val="none" w:sz="0" w:space="0" w:color="auto"/>
        <w:left w:val="none" w:sz="0" w:space="0" w:color="auto"/>
        <w:bottom w:val="none" w:sz="0" w:space="0" w:color="auto"/>
        <w:right w:val="none" w:sz="0" w:space="0" w:color="auto"/>
      </w:divBdr>
    </w:div>
    <w:div w:id="454829517">
      <w:bodyDiv w:val="1"/>
      <w:marLeft w:val="0"/>
      <w:marRight w:val="0"/>
      <w:marTop w:val="0"/>
      <w:marBottom w:val="0"/>
      <w:divBdr>
        <w:top w:val="none" w:sz="0" w:space="0" w:color="auto"/>
        <w:left w:val="none" w:sz="0" w:space="0" w:color="auto"/>
        <w:bottom w:val="none" w:sz="0" w:space="0" w:color="auto"/>
        <w:right w:val="none" w:sz="0" w:space="0" w:color="auto"/>
      </w:divBdr>
    </w:div>
    <w:div w:id="468131861">
      <w:bodyDiv w:val="1"/>
      <w:marLeft w:val="0"/>
      <w:marRight w:val="0"/>
      <w:marTop w:val="0"/>
      <w:marBottom w:val="0"/>
      <w:divBdr>
        <w:top w:val="none" w:sz="0" w:space="0" w:color="auto"/>
        <w:left w:val="none" w:sz="0" w:space="0" w:color="auto"/>
        <w:bottom w:val="none" w:sz="0" w:space="0" w:color="auto"/>
        <w:right w:val="none" w:sz="0" w:space="0" w:color="auto"/>
      </w:divBdr>
    </w:div>
    <w:div w:id="478496693">
      <w:bodyDiv w:val="1"/>
      <w:marLeft w:val="0"/>
      <w:marRight w:val="0"/>
      <w:marTop w:val="0"/>
      <w:marBottom w:val="0"/>
      <w:divBdr>
        <w:top w:val="none" w:sz="0" w:space="0" w:color="auto"/>
        <w:left w:val="none" w:sz="0" w:space="0" w:color="auto"/>
        <w:bottom w:val="none" w:sz="0" w:space="0" w:color="auto"/>
        <w:right w:val="none" w:sz="0" w:space="0" w:color="auto"/>
      </w:divBdr>
    </w:div>
    <w:div w:id="499078031">
      <w:bodyDiv w:val="1"/>
      <w:marLeft w:val="0"/>
      <w:marRight w:val="0"/>
      <w:marTop w:val="0"/>
      <w:marBottom w:val="0"/>
      <w:divBdr>
        <w:top w:val="none" w:sz="0" w:space="0" w:color="auto"/>
        <w:left w:val="none" w:sz="0" w:space="0" w:color="auto"/>
        <w:bottom w:val="none" w:sz="0" w:space="0" w:color="auto"/>
        <w:right w:val="none" w:sz="0" w:space="0" w:color="auto"/>
      </w:divBdr>
    </w:div>
    <w:div w:id="508326013">
      <w:bodyDiv w:val="1"/>
      <w:marLeft w:val="0"/>
      <w:marRight w:val="0"/>
      <w:marTop w:val="0"/>
      <w:marBottom w:val="0"/>
      <w:divBdr>
        <w:top w:val="none" w:sz="0" w:space="0" w:color="auto"/>
        <w:left w:val="none" w:sz="0" w:space="0" w:color="auto"/>
        <w:bottom w:val="none" w:sz="0" w:space="0" w:color="auto"/>
        <w:right w:val="none" w:sz="0" w:space="0" w:color="auto"/>
      </w:divBdr>
    </w:div>
    <w:div w:id="513302612">
      <w:bodyDiv w:val="1"/>
      <w:marLeft w:val="0"/>
      <w:marRight w:val="0"/>
      <w:marTop w:val="0"/>
      <w:marBottom w:val="0"/>
      <w:divBdr>
        <w:top w:val="none" w:sz="0" w:space="0" w:color="auto"/>
        <w:left w:val="none" w:sz="0" w:space="0" w:color="auto"/>
        <w:bottom w:val="none" w:sz="0" w:space="0" w:color="auto"/>
        <w:right w:val="none" w:sz="0" w:space="0" w:color="auto"/>
      </w:divBdr>
    </w:div>
    <w:div w:id="541744113">
      <w:bodyDiv w:val="1"/>
      <w:marLeft w:val="0"/>
      <w:marRight w:val="0"/>
      <w:marTop w:val="0"/>
      <w:marBottom w:val="0"/>
      <w:divBdr>
        <w:top w:val="none" w:sz="0" w:space="0" w:color="auto"/>
        <w:left w:val="none" w:sz="0" w:space="0" w:color="auto"/>
        <w:bottom w:val="none" w:sz="0" w:space="0" w:color="auto"/>
        <w:right w:val="none" w:sz="0" w:space="0" w:color="auto"/>
      </w:divBdr>
    </w:div>
    <w:div w:id="556937455">
      <w:bodyDiv w:val="1"/>
      <w:marLeft w:val="0"/>
      <w:marRight w:val="0"/>
      <w:marTop w:val="0"/>
      <w:marBottom w:val="0"/>
      <w:divBdr>
        <w:top w:val="none" w:sz="0" w:space="0" w:color="auto"/>
        <w:left w:val="none" w:sz="0" w:space="0" w:color="auto"/>
        <w:bottom w:val="none" w:sz="0" w:space="0" w:color="auto"/>
        <w:right w:val="none" w:sz="0" w:space="0" w:color="auto"/>
      </w:divBdr>
    </w:div>
    <w:div w:id="563224074">
      <w:bodyDiv w:val="1"/>
      <w:marLeft w:val="0"/>
      <w:marRight w:val="0"/>
      <w:marTop w:val="0"/>
      <w:marBottom w:val="0"/>
      <w:divBdr>
        <w:top w:val="none" w:sz="0" w:space="0" w:color="auto"/>
        <w:left w:val="none" w:sz="0" w:space="0" w:color="auto"/>
        <w:bottom w:val="none" w:sz="0" w:space="0" w:color="auto"/>
        <w:right w:val="none" w:sz="0" w:space="0" w:color="auto"/>
      </w:divBdr>
    </w:div>
    <w:div w:id="590941414">
      <w:bodyDiv w:val="1"/>
      <w:marLeft w:val="0"/>
      <w:marRight w:val="0"/>
      <w:marTop w:val="0"/>
      <w:marBottom w:val="0"/>
      <w:divBdr>
        <w:top w:val="none" w:sz="0" w:space="0" w:color="auto"/>
        <w:left w:val="none" w:sz="0" w:space="0" w:color="auto"/>
        <w:bottom w:val="none" w:sz="0" w:space="0" w:color="auto"/>
        <w:right w:val="none" w:sz="0" w:space="0" w:color="auto"/>
      </w:divBdr>
    </w:div>
    <w:div w:id="593588671">
      <w:bodyDiv w:val="1"/>
      <w:marLeft w:val="0"/>
      <w:marRight w:val="0"/>
      <w:marTop w:val="0"/>
      <w:marBottom w:val="0"/>
      <w:divBdr>
        <w:top w:val="none" w:sz="0" w:space="0" w:color="auto"/>
        <w:left w:val="none" w:sz="0" w:space="0" w:color="auto"/>
        <w:bottom w:val="none" w:sz="0" w:space="0" w:color="auto"/>
        <w:right w:val="none" w:sz="0" w:space="0" w:color="auto"/>
      </w:divBdr>
    </w:div>
    <w:div w:id="639845246">
      <w:bodyDiv w:val="1"/>
      <w:marLeft w:val="0"/>
      <w:marRight w:val="0"/>
      <w:marTop w:val="0"/>
      <w:marBottom w:val="0"/>
      <w:divBdr>
        <w:top w:val="none" w:sz="0" w:space="0" w:color="auto"/>
        <w:left w:val="none" w:sz="0" w:space="0" w:color="auto"/>
        <w:bottom w:val="none" w:sz="0" w:space="0" w:color="auto"/>
        <w:right w:val="none" w:sz="0" w:space="0" w:color="auto"/>
      </w:divBdr>
    </w:div>
    <w:div w:id="686106267">
      <w:bodyDiv w:val="1"/>
      <w:marLeft w:val="0"/>
      <w:marRight w:val="0"/>
      <w:marTop w:val="0"/>
      <w:marBottom w:val="0"/>
      <w:divBdr>
        <w:top w:val="none" w:sz="0" w:space="0" w:color="auto"/>
        <w:left w:val="none" w:sz="0" w:space="0" w:color="auto"/>
        <w:bottom w:val="none" w:sz="0" w:space="0" w:color="auto"/>
        <w:right w:val="none" w:sz="0" w:space="0" w:color="auto"/>
      </w:divBdr>
    </w:div>
    <w:div w:id="688678560">
      <w:bodyDiv w:val="1"/>
      <w:marLeft w:val="0"/>
      <w:marRight w:val="0"/>
      <w:marTop w:val="0"/>
      <w:marBottom w:val="0"/>
      <w:divBdr>
        <w:top w:val="none" w:sz="0" w:space="0" w:color="auto"/>
        <w:left w:val="none" w:sz="0" w:space="0" w:color="auto"/>
        <w:bottom w:val="none" w:sz="0" w:space="0" w:color="auto"/>
        <w:right w:val="none" w:sz="0" w:space="0" w:color="auto"/>
      </w:divBdr>
    </w:div>
    <w:div w:id="695234218">
      <w:bodyDiv w:val="1"/>
      <w:marLeft w:val="0"/>
      <w:marRight w:val="0"/>
      <w:marTop w:val="0"/>
      <w:marBottom w:val="0"/>
      <w:divBdr>
        <w:top w:val="none" w:sz="0" w:space="0" w:color="auto"/>
        <w:left w:val="none" w:sz="0" w:space="0" w:color="auto"/>
        <w:bottom w:val="none" w:sz="0" w:space="0" w:color="auto"/>
        <w:right w:val="none" w:sz="0" w:space="0" w:color="auto"/>
      </w:divBdr>
    </w:div>
    <w:div w:id="700320078">
      <w:bodyDiv w:val="1"/>
      <w:marLeft w:val="0"/>
      <w:marRight w:val="0"/>
      <w:marTop w:val="0"/>
      <w:marBottom w:val="0"/>
      <w:divBdr>
        <w:top w:val="none" w:sz="0" w:space="0" w:color="auto"/>
        <w:left w:val="none" w:sz="0" w:space="0" w:color="auto"/>
        <w:bottom w:val="none" w:sz="0" w:space="0" w:color="auto"/>
        <w:right w:val="none" w:sz="0" w:space="0" w:color="auto"/>
      </w:divBdr>
    </w:div>
    <w:div w:id="742721936">
      <w:bodyDiv w:val="1"/>
      <w:marLeft w:val="0"/>
      <w:marRight w:val="0"/>
      <w:marTop w:val="0"/>
      <w:marBottom w:val="0"/>
      <w:divBdr>
        <w:top w:val="none" w:sz="0" w:space="0" w:color="auto"/>
        <w:left w:val="none" w:sz="0" w:space="0" w:color="auto"/>
        <w:bottom w:val="none" w:sz="0" w:space="0" w:color="auto"/>
        <w:right w:val="none" w:sz="0" w:space="0" w:color="auto"/>
      </w:divBdr>
    </w:div>
    <w:div w:id="783499087">
      <w:bodyDiv w:val="1"/>
      <w:marLeft w:val="0"/>
      <w:marRight w:val="0"/>
      <w:marTop w:val="0"/>
      <w:marBottom w:val="0"/>
      <w:divBdr>
        <w:top w:val="none" w:sz="0" w:space="0" w:color="auto"/>
        <w:left w:val="none" w:sz="0" w:space="0" w:color="auto"/>
        <w:bottom w:val="none" w:sz="0" w:space="0" w:color="auto"/>
        <w:right w:val="none" w:sz="0" w:space="0" w:color="auto"/>
      </w:divBdr>
    </w:div>
    <w:div w:id="799302375">
      <w:bodyDiv w:val="1"/>
      <w:marLeft w:val="0"/>
      <w:marRight w:val="0"/>
      <w:marTop w:val="0"/>
      <w:marBottom w:val="0"/>
      <w:divBdr>
        <w:top w:val="none" w:sz="0" w:space="0" w:color="auto"/>
        <w:left w:val="none" w:sz="0" w:space="0" w:color="auto"/>
        <w:bottom w:val="none" w:sz="0" w:space="0" w:color="auto"/>
        <w:right w:val="none" w:sz="0" w:space="0" w:color="auto"/>
      </w:divBdr>
    </w:div>
    <w:div w:id="802310273">
      <w:bodyDiv w:val="1"/>
      <w:marLeft w:val="0"/>
      <w:marRight w:val="0"/>
      <w:marTop w:val="0"/>
      <w:marBottom w:val="0"/>
      <w:divBdr>
        <w:top w:val="none" w:sz="0" w:space="0" w:color="auto"/>
        <w:left w:val="none" w:sz="0" w:space="0" w:color="auto"/>
        <w:bottom w:val="none" w:sz="0" w:space="0" w:color="auto"/>
        <w:right w:val="none" w:sz="0" w:space="0" w:color="auto"/>
      </w:divBdr>
    </w:div>
    <w:div w:id="822769632">
      <w:bodyDiv w:val="1"/>
      <w:marLeft w:val="0"/>
      <w:marRight w:val="0"/>
      <w:marTop w:val="0"/>
      <w:marBottom w:val="0"/>
      <w:divBdr>
        <w:top w:val="none" w:sz="0" w:space="0" w:color="auto"/>
        <w:left w:val="none" w:sz="0" w:space="0" w:color="auto"/>
        <w:bottom w:val="none" w:sz="0" w:space="0" w:color="auto"/>
        <w:right w:val="none" w:sz="0" w:space="0" w:color="auto"/>
      </w:divBdr>
    </w:div>
    <w:div w:id="827749050">
      <w:bodyDiv w:val="1"/>
      <w:marLeft w:val="0"/>
      <w:marRight w:val="0"/>
      <w:marTop w:val="0"/>
      <w:marBottom w:val="0"/>
      <w:divBdr>
        <w:top w:val="none" w:sz="0" w:space="0" w:color="auto"/>
        <w:left w:val="none" w:sz="0" w:space="0" w:color="auto"/>
        <w:bottom w:val="none" w:sz="0" w:space="0" w:color="auto"/>
        <w:right w:val="none" w:sz="0" w:space="0" w:color="auto"/>
      </w:divBdr>
    </w:div>
    <w:div w:id="865170829">
      <w:bodyDiv w:val="1"/>
      <w:marLeft w:val="0"/>
      <w:marRight w:val="0"/>
      <w:marTop w:val="0"/>
      <w:marBottom w:val="0"/>
      <w:divBdr>
        <w:top w:val="none" w:sz="0" w:space="0" w:color="auto"/>
        <w:left w:val="none" w:sz="0" w:space="0" w:color="auto"/>
        <w:bottom w:val="none" w:sz="0" w:space="0" w:color="auto"/>
        <w:right w:val="none" w:sz="0" w:space="0" w:color="auto"/>
      </w:divBdr>
    </w:div>
    <w:div w:id="877862782">
      <w:bodyDiv w:val="1"/>
      <w:marLeft w:val="0"/>
      <w:marRight w:val="0"/>
      <w:marTop w:val="0"/>
      <w:marBottom w:val="0"/>
      <w:divBdr>
        <w:top w:val="none" w:sz="0" w:space="0" w:color="auto"/>
        <w:left w:val="none" w:sz="0" w:space="0" w:color="auto"/>
        <w:bottom w:val="none" w:sz="0" w:space="0" w:color="auto"/>
        <w:right w:val="none" w:sz="0" w:space="0" w:color="auto"/>
      </w:divBdr>
    </w:div>
    <w:div w:id="904341698">
      <w:bodyDiv w:val="1"/>
      <w:marLeft w:val="0"/>
      <w:marRight w:val="0"/>
      <w:marTop w:val="0"/>
      <w:marBottom w:val="0"/>
      <w:divBdr>
        <w:top w:val="none" w:sz="0" w:space="0" w:color="auto"/>
        <w:left w:val="none" w:sz="0" w:space="0" w:color="auto"/>
        <w:bottom w:val="none" w:sz="0" w:space="0" w:color="auto"/>
        <w:right w:val="none" w:sz="0" w:space="0" w:color="auto"/>
      </w:divBdr>
    </w:div>
    <w:div w:id="939876141">
      <w:bodyDiv w:val="1"/>
      <w:marLeft w:val="0"/>
      <w:marRight w:val="0"/>
      <w:marTop w:val="0"/>
      <w:marBottom w:val="0"/>
      <w:divBdr>
        <w:top w:val="none" w:sz="0" w:space="0" w:color="auto"/>
        <w:left w:val="none" w:sz="0" w:space="0" w:color="auto"/>
        <w:bottom w:val="none" w:sz="0" w:space="0" w:color="auto"/>
        <w:right w:val="none" w:sz="0" w:space="0" w:color="auto"/>
      </w:divBdr>
    </w:div>
    <w:div w:id="953632765">
      <w:bodyDiv w:val="1"/>
      <w:marLeft w:val="0"/>
      <w:marRight w:val="0"/>
      <w:marTop w:val="0"/>
      <w:marBottom w:val="0"/>
      <w:divBdr>
        <w:top w:val="none" w:sz="0" w:space="0" w:color="auto"/>
        <w:left w:val="none" w:sz="0" w:space="0" w:color="auto"/>
        <w:bottom w:val="none" w:sz="0" w:space="0" w:color="auto"/>
        <w:right w:val="none" w:sz="0" w:space="0" w:color="auto"/>
      </w:divBdr>
    </w:div>
    <w:div w:id="986082410">
      <w:bodyDiv w:val="1"/>
      <w:marLeft w:val="0"/>
      <w:marRight w:val="0"/>
      <w:marTop w:val="0"/>
      <w:marBottom w:val="0"/>
      <w:divBdr>
        <w:top w:val="none" w:sz="0" w:space="0" w:color="auto"/>
        <w:left w:val="none" w:sz="0" w:space="0" w:color="auto"/>
        <w:bottom w:val="none" w:sz="0" w:space="0" w:color="auto"/>
        <w:right w:val="none" w:sz="0" w:space="0" w:color="auto"/>
      </w:divBdr>
    </w:div>
    <w:div w:id="987587852">
      <w:bodyDiv w:val="1"/>
      <w:marLeft w:val="0"/>
      <w:marRight w:val="0"/>
      <w:marTop w:val="0"/>
      <w:marBottom w:val="0"/>
      <w:divBdr>
        <w:top w:val="none" w:sz="0" w:space="0" w:color="auto"/>
        <w:left w:val="none" w:sz="0" w:space="0" w:color="auto"/>
        <w:bottom w:val="none" w:sz="0" w:space="0" w:color="auto"/>
        <w:right w:val="none" w:sz="0" w:space="0" w:color="auto"/>
      </w:divBdr>
    </w:div>
    <w:div w:id="1034426449">
      <w:bodyDiv w:val="1"/>
      <w:marLeft w:val="0"/>
      <w:marRight w:val="0"/>
      <w:marTop w:val="0"/>
      <w:marBottom w:val="0"/>
      <w:divBdr>
        <w:top w:val="none" w:sz="0" w:space="0" w:color="auto"/>
        <w:left w:val="none" w:sz="0" w:space="0" w:color="auto"/>
        <w:bottom w:val="none" w:sz="0" w:space="0" w:color="auto"/>
        <w:right w:val="none" w:sz="0" w:space="0" w:color="auto"/>
      </w:divBdr>
    </w:div>
    <w:div w:id="1040475830">
      <w:bodyDiv w:val="1"/>
      <w:marLeft w:val="0"/>
      <w:marRight w:val="0"/>
      <w:marTop w:val="0"/>
      <w:marBottom w:val="0"/>
      <w:divBdr>
        <w:top w:val="none" w:sz="0" w:space="0" w:color="auto"/>
        <w:left w:val="none" w:sz="0" w:space="0" w:color="auto"/>
        <w:bottom w:val="none" w:sz="0" w:space="0" w:color="auto"/>
        <w:right w:val="none" w:sz="0" w:space="0" w:color="auto"/>
      </w:divBdr>
    </w:div>
    <w:div w:id="1049842700">
      <w:bodyDiv w:val="1"/>
      <w:marLeft w:val="0"/>
      <w:marRight w:val="0"/>
      <w:marTop w:val="0"/>
      <w:marBottom w:val="0"/>
      <w:divBdr>
        <w:top w:val="none" w:sz="0" w:space="0" w:color="auto"/>
        <w:left w:val="none" w:sz="0" w:space="0" w:color="auto"/>
        <w:bottom w:val="none" w:sz="0" w:space="0" w:color="auto"/>
        <w:right w:val="none" w:sz="0" w:space="0" w:color="auto"/>
      </w:divBdr>
    </w:div>
    <w:div w:id="1070731694">
      <w:bodyDiv w:val="1"/>
      <w:marLeft w:val="0"/>
      <w:marRight w:val="0"/>
      <w:marTop w:val="0"/>
      <w:marBottom w:val="0"/>
      <w:divBdr>
        <w:top w:val="none" w:sz="0" w:space="0" w:color="auto"/>
        <w:left w:val="none" w:sz="0" w:space="0" w:color="auto"/>
        <w:bottom w:val="none" w:sz="0" w:space="0" w:color="auto"/>
        <w:right w:val="none" w:sz="0" w:space="0" w:color="auto"/>
      </w:divBdr>
    </w:div>
    <w:div w:id="1136684792">
      <w:bodyDiv w:val="1"/>
      <w:marLeft w:val="0"/>
      <w:marRight w:val="0"/>
      <w:marTop w:val="0"/>
      <w:marBottom w:val="0"/>
      <w:divBdr>
        <w:top w:val="none" w:sz="0" w:space="0" w:color="auto"/>
        <w:left w:val="none" w:sz="0" w:space="0" w:color="auto"/>
        <w:bottom w:val="none" w:sz="0" w:space="0" w:color="auto"/>
        <w:right w:val="none" w:sz="0" w:space="0" w:color="auto"/>
      </w:divBdr>
    </w:div>
    <w:div w:id="1150513596">
      <w:bodyDiv w:val="1"/>
      <w:marLeft w:val="0"/>
      <w:marRight w:val="0"/>
      <w:marTop w:val="0"/>
      <w:marBottom w:val="0"/>
      <w:divBdr>
        <w:top w:val="none" w:sz="0" w:space="0" w:color="auto"/>
        <w:left w:val="none" w:sz="0" w:space="0" w:color="auto"/>
        <w:bottom w:val="none" w:sz="0" w:space="0" w:color="auto"/>
        <w:right w:val="none" w:sz="0" w:space="0" w:color="auto"/>
      </w:divBdr>
    </w:div>
    <w:div w:id="1154759503">
      <w:bodyDiv w:val="1"/>
      <w:marLeft w:val="0"/>
      <w:marRight w:val="0"/>
      <w:marTop w:val="0"/>
      <w:marBottom w:val="0"/>
      <w:divBdr>
        <w:top w:val="none" w:sz="0" w:space="0" w:color="auto"/>
        <w:left w:val="none" w:sz="0" w:space="0" w:color="auto"/>
        <w:bottom w:val="none" w:sz="0" w:space="0" w:color="auto"/>
        <w:right w:val="none" w:sz="0" w:space="0" w:color="auto"/>
      </w:divBdr>
    </w:div>
    <w:div w:id="1163744857">
      <w:bodyDiv w:val="1"/>
      <w:marLeft w:val="0"/>
      <w:marRight w:val="0"/>
      <w:marTop w:val="0"/>
      <w:marBottom w:val="0"/>
      <w:divBdr>
        <w:top w:val="none" w:sz="0" w:space="0" w:color="auto"/>
        <w:left w:val="none" w:sz="0" w:space="0" w:color="auto"/>
        <w:bottom w:val="none" w:sz="0" w:space="0" w:color="auto"/>
        <w:right w:val="none" w:sz="0" w:space="0" w:color="auto"/>
      </w:divBdr>
    </w:div>
    <w:div w:id="1222979665">
      <w:bodyDiv w:val="1"/>
      <w:marLeft w:val="0"/>
      <w:marRight w:val="0"/>
      <w:marTop w:val="0"/>
      <w:marBottom w:val="0"/>
      <w:divBdr>
        <w:top w:val="none" w:sz="0" w:space="0" w:color="auto"/>
        <w:left w:val="none" w:sz="0" w:space="0" w:color="auto"/>
        <w:bottom w:val="none" w:sz="0" w:space="0" w:color="auto"/>
        <w:right w:val="none" w:sz="0" w:space="0" w:color="auto"/>
      </w:divBdr>
    </w:div>
    <w:div w:id="1262645791">
      <w:bodyDiv w:val="1"/>
      <w:marLeft w:val="0"/>
      <w:marRight w:val="0"/>
      <w:marTop w:val="0"/>
      <w:marBottom w:val="0"/>
      <w:divBdr>
        <w:top w:val="none" w:sz="0" w:space="0" w:color="auto"/>
        <w:left w:val="none" w:sz="0" w:space="0" w:color="auto"/>
        <w:bottom w:val="none" w:sz="0" w:space="0" w:color="auto"/>
        <w:right w:val="none" w:sz="0" w:space="0" w:color="auto"/>
      </w:divBdr>
    </w:div>
    <w:div w:id="1262908460">
      <w:bodyDiv w:val="1"/>
      <w:marLeft w:val="0"/>
      <w:marRight w:val="0"/>
      <w:marTop w:val="0"/>
      <w:marBottom w:val="0"/>
      <w:divBdr>
        <w:top w:val="none" w:sz="0" w:space="0" w:color="auto"/>
        <w:left w:val="none" w:sz="0" w:space="0" w:color="auto"/>
        <w:bottom w:val="none" w:sz="0" w:space="0" w:color="auto"/>
        <w:right w:val="none" w:sz="0" w:space="0" w:color="auto"/>
      </w:divBdr>
    </w:div>
    <w:div w:id="1273711611">
      <w:bodyDiv w:val="1"/>
      <w:marLeft w:val="0"/>
      <w:marRight w:val="0"/>
      <w:marTop w:val="0"/>
      <w:marBottom w:val="0"/>
      <w:divBdr>
        <w:top w:val="none" w:sz="0" w:space="0" w:color="auto"/>
        <w:left w:val="none" w:sz="0" w:space="0" w:color="auto"/>
        <w:bottom w:val="none" w:sz="0" w:space="0" w:color="auto"/>
        <w:right w:val="none" w:sz="0" w:space="0" w:color="auto"/>
      </w:divBdr>
    </w:div>
    <w:div w:id="1276476722">
      <w:bodyDiv w:val="1"/>
      <w:marLeft w:val="0"/>
      <w:marRight w:val="0"/>
      <w:marTop w:val="0"/>
      <w:marBottom w:val="0"/>
      <w:divBdr>
        <w:top w:val="none" w:sz="0" w:space="0" w:color="auto"/>
        <w:left w:val="none" w:sz="0" w:space="0" w:color="auto"/>
        <w:bottom w:val="none" w:sz="0" w:space="0" w:color="auto"/>
        <w:right w:val="none" w:sz="0" w:space="0" w:color="auto"/>
      </w:divBdr>
    </w:div>
    <w:div w:id="1299917969">
      <w:bodyDiv w:val="1"/>
      <w:marLeft w:val="0"/>
      <w:marRight w:val="0"/>
      <w:marTop w:val="0"/>
      <w:marBottom w:val="0"/>
      <w:divBdr>
        <w:top w:val="none" w:sz="0" w:space="0" w:color="auto"/>
        <w:left w:val="none" w:sz="0" w:space="0" w:color="auto"/>
        <w:bottom w:val="none" w:sz="0" w:space="0" w:color="auto"/>
        <w:right w:val="none" w:sz="0" w:space="0" w:color="auto"/>
      </w:divBdr>
    </w:div>
    <w:div w:id="1300762498">
      <w:bodyDiv w:val="1"/>
      <w:marLeft w:val="0"/>
      <w:marRight w:val="0"/>
      <w:marTop w:val="0"/>
      <w:marBottom w:val="0"/>
      <w:divBdr>
        <w:top w:val="none" w:sz="0" w:space="0" w:color="auto"/>
        <w:left w:val="none" w:sz="0" w:space="0" w:color="auto"/>
        <w:bottom w:val="none" w:sz="0" w:space="0" w:color="auto"/>
        <w:right w:val="none" w:sz="0" w:space="0" w:color="auto"/>
      </w:divBdr>
    </w:div>
    <w:div w:id="1309477945">
      <w:bodyDiv w:val="1"/>
      <w:marLeft w:val="0"/>
      <w:marRight w:val="0"/>
      <w:marTop w:val="0"/>
      <w:marBottom w:val="0"/>
      <w:divBdr>
        <w:top w:val="none" w:sz="0" w:space="0" w:color="auto"/>
        <w:left w:val="none" w:sz="0" w:space="0" w:color="auto"/>
        <w:bottom w:val="none" w:sz="0" w:space="0" w:color="auto"/>
        <w:right w:val="none" w:sz="0" w:space="0" w:color="auto"/>
      </w:divBdr>
    </w:div>
    <w:div w:id="1401371130">
      <w:bodyDiv w:val="1"/>
      <w:marLeft w:val="0"/>
      <w:marRight w:val="0"/>
      <w:marTop w:val="0"/>
      <w:marBottom w:val="0"/>
      <w:divBdr>
        <w:top w:val="none" w:sz="0" w:space="0" w:color="auto"/>
        <w:left w:val="none" w:sz="0" w:space="0" w:color="auto"/>
        <w:bottom w:val="none" w:sz="0" w:space="0" w:color="auto"/>
        <w:right w:val="none" w:sz="0" w:space="0" w:color="auto"/>
      </w:divBdr>
    </w:div>
    <w:div w:id="1403067767">
      <w:bodyDiv w:val="1"/>
      <w:marLeft w:val="0"/>
      <w:marRight w:val="0"/>
      <w:marTop w:val="0"/>
      <w:marBottom w:val="0"/>
      <w:divBdr>
        <w:top w:val="none" w:sz="0" w:space="0" w:color="auto"/>
        <w:left w:val="none" w:sz="0" w:space="0" w:color="auto"/>
        <w:bottom w:val="none" w:sz="0" w:space="0" w:color="auto"/>
        <w:right w:val="none" w:sz="0" w:space="0" w:color="auto"/>
      </w:divBdr>
    </w:div>
    <w:div w:id="1441990496">
      <w:bodyDiv w:val="1"/>
      <w:marLeft w:val="0"/>
      <w:marRight w:val="0"/>
      <w:marTop w:val="0"/>
      <w:marBottom w:val="0"/>
      <w:divBdr>
        <w:top w:val="none" w:sz="0" w:space="0" w:color="auto"/>
        <w:left w:val="none" w:sz="0" w:space="0" w:color="auto"/>
        <w:bottom w:val="none" w:sz="0" w:space="0" w:color="auto"/>
        <w:right w:val="none" w:sz="0" w:space="0" w:color="auto"/>
      </w:divBdr>
    </w:div>
    <w:div w:id="1476291543">
      <w:bodyDiv w:val="1"/>
      <w:marLeft w:val="0"/>
      <w:marRight w:val="0"/>
      <w:marTop w:val="0"/>
      <w:marBottom w:val="0"/>
      <w:divBdr>
        <w:top w:val="none" w:sz="0" w:space="0" w:color="auto"/>
        <w:left w:val="none" w:sz="0" w:space="0" w:color="auto"/>
        <w:bottom w:val="none" w:sz="0" w:space="0" w:color="auto"/>
        <w:right w:val="none" w:sz="0" w:space="0" w:color="auto"/>
      </w:divBdr>
    </w:div>
    <w:div w:id="1482817780">
      <w:bodyDiv w:val="1"/>
      <w:marLeft w:val="0"/>
      <w:marRight w:val="0"/>
      <w:marTop w:val="0"/>
      <w:marBottom w:val="0"/>
      <w:divBdr>
        <w:top w:val="none" w:sz="0" w:space="0" w:color="auto"/>
        <w:left w:val="none" w:sz="0" w:space="0" w:color="auto"/>
        <w:bottom w:val="none" w:sz="0" w:space="0" w:color="auto"/>
        <w:right w:val="none" w:sz="0" w:space="0" w:color="auto"/>
      </w:divBdr>
    </w:div>
    <w:div w:id="1495294426">
      <w:bodyDiv w:val="1"/>
      <w:marLeft w:val="0"/>
      <w:marRight w:val="0"/>
      <w:marTop w:val="0"/>
      <w:marBottom w:val="0"/>
      <w:divBdr>
        <w:top w:val="none" w:sz="0" w:space="0" w:color="auto"/>
        <w:left w:val="none" w:sz="0" w:space="0" w:color="auto"/>
        <w:bottom w:val="none" w:sz="0" w:space="0" w:color="auto"/>
        <w:right w:val="none" w:sz="0" w:space="0" w:color="auto"/>
      </w:divBdr>
    </w:div>
    <w:div w:id="1515070964">
      <w:bodyDiv w:val="1"/>
      <w:marLeft w:val="0"/>
      <w:marRight w:val="0"/>
      <w:marTop w:val="0"/>
      <w:marBottom w:val="0"/>
      <w:divBdr>
        <w:top w:val="none" w:sz="0" w:space="0" w:color="auto"/>
        <w:left w:val="none" w:sz="0" w:space="0" w:color="auto"/>
        <w:bottom w:val="none" w:sz="0" w:space="0" w:color="auto"/>
        <w:right w:val="none" w:sz="0" w:space="0" w:color="auto"/>
      </w:divBdr>
    </w:div>
    <w:div w:id="1588802088">
      <w:bodyDiv w:val="1"/>
      <w:marLeft w:val="0"/>
      <w:marRight w:val="0"/>
      <w:marTop w:val="0"/>
      <w:marBottom w:val="0"/>
      <w:divBdr>
        <w:top w:val="none" w:sz="0" w:space="0" w:color="auto"/>
        <w:left w:val="none" w:sz="0" w:space="0" w:color="auto"/>
        <w:bottom w:val="none" w:sz="0" w:space="0" w:color="auto"/>
        <w:right w:val="none" w:sz="0" w:space="0" w:color="auto"/>
      </w:divBdr>
    </w:div>
    <w:div w:id="1596129657">
      <w:bodyDiv w:val="1"/>
      <w:marLeft w:val="0"/>
      <w:marRight w:val="0"/>
      <w:marTop w:val="0"/>
      <w:marBottom w:val="0"/>
      <w:divBdr>
        <w:top w:val="none" w:sz="0" w:space="0" w:color="auto"/>
        <w:left w:val="none" w:sz="0" w:space="0" w:color="auto"/>
        <w:bottom w:val="none" w:sz="0" w:space="0" w:color="auto"/>
        <w:right w:val="none" w:sz="0" w:space="0" w:color="auto"/>
      </w:divBdr>
    </w:div>
    <w:div w:id="1604611772">
      <w:bodyDiv w:val="1"/>
      <w:marLeft w:val="0"/>
      <w:marRight w:val="0"/>
      <w:marTop w:val="0"/>
      <w:marBottom w:val="0"/>
      <w:divBdr>
        <w:top w:val="none" w:sz="0" w:space="0" w:color="auto"/>
        <w:left w:val="none" w:sz="0" w:space="0" w:color="auto"/>
        <w:bottom w:val="none" w:sz="0" w:space="0" w:color="auto"/>
        <w:right w:val="none" w:sz="0" w:space="0" w:color="auto"/>
      </w:divBdr>
    </w:div>
    <w:div w:id="1627155047">
      <w:bodyDiv w:val="1"/>
      <w:marLeft w:val="0"/>
      <w:marRight w:val="0"/>
      <w:marTop w:val="0"/>
      <w:marBottom w:val="0"/>
      <w:divBdr>
        <w:top w:val="none" w:sz="0" w:space="0" w:color="auto"/>
        <w:left w:val="none" w:sz="0" w:space="0" w:color="auto"/>
        <w:bottom w:val="none" w:sz="0" w:space="0" w:color="auto"/>
        <w:right w:val="none" w:sz="0" w:space="0" w:color="auto"/>
      </w:divBdr>
    </w:div>
    <w:div w:id="1642156880">
      <w:bodyDiv w:val="1"/>
      <w:marLeft w:val="0"/>
      <w:marRight w:val="0"/>
      <w:marTop w:val="0"/>
      <w:marBottom w:val="0"/>
      <w:divBdr>
        <w:top w:val="none" w:sz="0" w:space="0" w:color="auto"/>
        <w:left w:val="none" w:sz="0" w:space="0" w:color="auto"/>
        <w:bottom w:val="none" w:sz="0" w:space="0" w:color="auto"/>
        <w:right w:val="none" w:sz="0" w:space="0" w:color="auto"/>
      </w:divBdr>
    </w:div>
    <w:div w:id="1658682065">
      <w:bodyDiv w:val="1"/>
      <w:marLeft w:val="0"/>
      <w:marRight w:val="0"/>
      <w:marTop w:val="0"/>
      <w:marBottom w:val="0"/>
      <w:divBdr>
        <w:top w:val="none" w:sz="0" w:space="0" w:color="auto"/>
        <w:left w:val="none" w:sz="0" w:space="0" w:color="auto"/>
        <w:bottom w:val="none" w:sz="0" w:space="0" w:color="auto"/>
        <w:right w:val="none" w:sz="0" w:space="0" w:color="auto"/>
      </w:divBdr>
    </w:div>
    <w:div w:id="1669821437">
      <w:bodyDiv w:val="1"/>
      <w:marLeft w:val="0"/>
      <w:marRight w:val="0"/>
      <w:marTop w:val="0"/>
      <w:marBottom w:val="0"/>
      <w:divBdr>
        <w:top w:val="none" w:sz="0" w:space="0" w:color="auto"/>
        <w:left w:val="none" w:sz="0" w:space="0" w:color="auto"/>
        <w:bottom w:val="none" w:sz="0" w:space="0" w:color="auto"/>
        <w:right w:val="none" w:sz="0" w:space="0" w:color="auto"/>
      </w:divBdr>
    </w:div>
    <w:div w:id="1684817000">
      <w:bodyDiv w:val="1"/>
      <w:marLeft w:val="0"/>
      <w:marRight w:val="0"/>
      <w:marTop w:val="0"/>
      <w:marBottom w:val="0"/>
      <w:divBdr>
        <w:top w:val="none" w:sz="0" w:space="0" w:color="auto"/>
        <w:left w:val="none" w:sz="0" w:space="0" w:color="auto"/>
        <w:bottom w:val="none" w:sz="0" w:space="0" w:color="auto"/>
        <w:right w:val="none" w:sz="0" w:space="0" w:color="auto"/>
      </w:divBdr>
    </w:div>
    <w:div w:id="1686051902">
      <w:bodyDiv w:val="1"/>
      <w:marLeft w:val="0"/>
      <w:marRight w:val="0"/>
      <w:marTop w:val="0"/>
      <w:marBottom w:val="0"/>
      <w:divBdr>
        <w:top w:val="none" w:sz="0" w:space="0" w:color="auto"/>
        <w:left w:val="none" w:sz="0" w:space="0" w:color="auto"/>
        <w:bottom w:val="none" w:sz="0" w:space="0" w:color="auto"/>
        <w:right w:val="none" w:sz="0" w:space="0" w:color="auto"/>
      </w:divBdr>
    </w:div>
    <w:div w:id="1719279768">
      <w:bodyDiv w:val="1"/>
      <w:marLeft w:val="0"/>
      <w:marRight w:val="0"/>
      <w:marTop w:val="0"/>
      <w:marBottom w:val="0"/>
      <w:divBdr>
        <w:top w:val="none" w:sz="0" w:space="0" w:color="auto"/>
        <w:left w:val="none" w:sz="0" w:space="0" w:color="auto"/>
        <w:bottom w:val="none" w:sz="0" w:space="0" w:color="auto"/>
        <w:right w:val="none" w:sz="0" w:space="0" w:color="auto"/>
      </w:divBdr>
    </w:div>
    <w:div w:id="1734354886">
      <w:bodyDiv w:val="1"/>
      <w:marLeft w:val="0"/>
      <w:marRight w:val="0"/>
      <w:marTop w:val="0"/>
      <w:marBottom w:val="0"/>
      <w:divBdr>
        <w:top w:val="none" w:sz="0" w:space="0" w:color="auto"/>
        <w:left w:val="none" w:sz="0" w:space="0" w:color="auto"/>
        <w:bottom w:val="none" w:sz="0" w:space="0" w:color="auto"/>
        <w:right w:val="none" w:sz="0" w:space="0" w:color="auto"/>
      </w:divBdr>
    </w:div>
    <w:div w:id="1752192174">
      <w:bodyDiv w:val="1"/>
      <w:marLeft w:val="0"/>
      <w:marRight w:val="0"/>
      <w:marTop w:val="0"/>
      <w:marBottom w:val="0"/>
      <w:divBdr>
        <w:top w:val="none" w:sz="0" w:space="0" w:color="auto"/>
        <w:left w:val="none" w:sz="0" w:space="0" w:color="auto"/>
        <w:bottom w:val="none" w:sz="0" w:space="0" w:color="auto"/>
        <w:right w:val="none" w:sz="0" w:space="0" w:color="auto"/>
      </w:divBdr>
    </w:div>
    <w:div w:id="1759061570">
      <w:bodyDiv w:val="1"/>
      <w:marLeft w:val="0"/>
      <w:marRight w:val="0"/>
      <w:marTop w:val="0"/>
      <w:marBottom w:val="0"/>
      <w:divBdr>
        <w:top w:val="none" w:sz="0" w:space="0" w:color="auto"/>
        <w:left w:val="none" w:sz="0" w:space="0" w:color="auto"/>
        <w:bottom w:val="none" w:sz="0" w:space="0" w:color="auto"/>
        <w:right w:val="none" w:sz="0" w:space="0" w:color="auto"/>
      </w:divBdr>
    </w:div>
    <w:div w:id="1787045183">
      <w:bodyDiv w:val="1"/>
      <w:marLeft w:val="0"/>
      <w:marRight w:val="0"/>
      <w:marTop w:val="0"/>
      <w:marBottom w:val="0"/>
      <w:divBdr>
        <w:top w:val="none" w:sz="0" w:space="0" w:color="auto"/>
        <w:left w:val="none" w:sz="0" w:space="0" w:color="auto"/>
        <w:bottom w:val="none" w:sz="0" w:space="0" w:color="auto"/>
        <w:right w:val="none" w:sz="0" w:space="0" w:color="auto"/>
      </w:divBdr>
    </w:div>
    <w:div w:id="1844664050">
      <w:bodyDiv w:val="1"/>
      <w:marLeft w:val="0"/>
      <w:marRight w:val="0"/>
      <w:marTop w:val="0"/>
      <w:marBottom w:val="0"/>
      <w:divBdr>
        <w:top w:val="none" w:sz="0" w:space="0" w:color="auto"/>
        <w:left w:val="none" w:sz="0" w:space="0" w:color="auto"/>
        <w:bottom w:val="none" w:sz="0" w:space="0" w:color="auto"/>
        <w:right w:val="none" w:sz="0" w:space="0" w:color="auto"/>
      </w:divBdr>
    </w:div>
    <w:div w:id="1855920065">
      <w:bodyDiv w:val="1"/>
      <w:marLeft w:val="0"/>
      <w:marRight w:val="0"/>
      <w:marTop w:val="0"/>
      <w:marBottom w:val="0"/>
      <w:divBdr>
        <w:top w:val="none" w:sz="0" w:space="0" w:color="auto"/>
        <w:left w:val="none" w:sz="0" w:space="0" w:color="auto"/>
        <w:bottom w:val="none" w:sz="0" w:space="0" w:color="auto"/>
        <w:right w:val="none" w:sz="0" w:space="0" w:color="auto"/>
      </w:divBdr>
    </w:div>
    <w:div w:id="1879971675">
      <w:bodyDiv w:val="1"/>
      <w:marLeft w:val="0"/>
      <w:marRight w:val="0"/>
      <w:marTop w:val="0"/>
      <w:marBottom w:val="0"/>
      <w:divBdr>
        <w:top w:val="none" w:sz="0" w:space="0" w:color="auto"/>
        <w:left w:val="none" w:sz="0" w:space="0" w:color="auto"/>
        <w:bottom w:val="none" w:sz="0" w:space="0" w:color="auto"/>
        <w:right w:val="none" w:sz="0" w:space="0" w:color="auto"/>
      </w:divBdr>
    </w:div>
    <w:div w:id="1915814826">
      <w:bodyDiv w:val="1"/>
      <w:marLeft w:val="0"/>
      <w:marRight w:val="0"/>
      <w:marTop w:val="0"/>
      <w:marBottom w:val="0"/>
      <w:divBdr>
        <w:top w:val="none" w:sz="0" w:space="0" w:color="auto"/>
        <w:left w:val="none" w:sz="0" w:space="0" w:color="auto"/>
        <w:bottom w:val="none" w:sz="0" w:space="0" w:color="auto"/>
        <w:right w:val="none" w:sz="0" w:space="0" w:color="auto"/>
      </w:divBdr>
    </w:div>
    <w:div w:id="1937592325">
      <w:bodyDiv w:val="1"/>
      <w:marLeft w:val="0"/>
      <w:marRight w:val="0"/>
      <w:marTop w:val="0"/>
      <w:marBottom w:val="0"/>
      <w:divBdr>
        <w:top w:val="none" w:sz="0" w:space="0" w:color="auto"/>
        <w:left w:val="none" w:sz="0" w:space="0" w:color="auto"/>
        <w:bottom w:val="none" w:sz="0" w:space="0" w:color="auto"/>
        <w:right w:val="none" w:sz="0" w:space="0" w:color="auto"/>
      </w:divBdr>
    </w:div>
    <w:div w:id="1946770191">
      <w:bodyDiv w:val="1"/>
      <w:marLeft w:val="0"/>
      <w:marRight w:val="0"/>
      <w:marTop w:val="0"/>
      <w:marBottom w:val="0"/>
      <w:divBdr>
        <w:top w:val="none" w:sz="0" w:space="0" w:color="auto"/>
        <w:left w:val="none" w:sz="0" w:space="0" w:color="auto"/>
        <w:bottom w:val="none" w:sz="0" w:space="0" w:color="auto"/>
        <w:right w:val="none" w:sz="0" w:space="0" w:color="auto"/>
      </w:divBdr>
    </w:div>
    <w:div w:id="1954744199">
      <w:bodyDiv w:val="1"/>
      <w:marLeft w:val="0"/>
      <w:marRight w:val="0"/>
      <w:marTop w:val="0"/>
      <w:marBottom w:val="0"/>
      <w:divBdr>
        <w:top w:val="none" w:sz="0" w:space="0" w:color="auto"/>
        <w:left w:val="none" w:sz="0" w:space="0" w:color="auto"/>
        <w:bottom w:val="none" w:sz="0" w:space="0" w:color="auto"/>
        <w:right w:val="none" w:sz="0" w:space="0" w:color="auto"/>
      </w:divBdr>
    </w:div>
    <w:div w:id="1958482569">
      <w:bodyDiv w:val="1"/>
      <w:marLeft w:val="0"/>
      <w:marRight w:val="0"/>
      <w:marTop w:val="0"/>
      <w:marBottom w:val="0"/>
      <w:divBdr>
        <w:top w:val="none" w:sz="0" w:space="0" w:color="auto"/>
        <w:left w:val="none" w:sz="0" w:space="0" w:color="auto"/>
        <w:bottom w:val="none" w:sz="0" w:space="0" w:color="auto"/>
        <w:right w:val="none" w:sz="0" w:space="0" w:color="auto"/>
      </w:divBdr>
    </w:div>
    <w:div w:id="1964656030">
      <w:bodyDiv w:val="1"/>
      <w:marLeft w:val="0"/>
      <w:marRight w:val="0"/>
      <w:marTop w:val="0"/>
      <w:marBottom w:val="0"/>
      <w:divBdr>
        <w:top w:val="none" w:sz="0" w:space="0" w:color="auto"/>
        <w:left w:val="none" w:sz="0" w:space="0" w:color="auto"/>
        <w:bottom w:val="none" w:sz="0" w:space="0" w:color="auto"/>
        <w:right w:val="none" w:sz="0" w:space="0" w:color="auto"/>
      </w:divBdr>
    </w:div>
    <w:div w:id="1970040680">
      <w:bodyDiv w:val="1"/>
      <w:marLeft w:val="0"/>
      <w:marRight w:val="0"/>
      <w:marTop w:val="0"/>
      <w:marBottom w:val="0"/>
      <w:divBdr>
        <w:top w:val="none" w:sz="0" w:space="0" w:color="auto"/>
        <w:left w:val="none" w:sz="0" w:space="0" w:color="auto"/>
        <w:bottom w:val="none" w:sz="0" w:space="0" w:color="auto"/>
        <w:right w:val="none" w:sz="0" w:space="0" w:color="auto"/>
      </w:divBdr>
    </w:div>
    <w:div w:id="2033143277">
      <w:bodyDiv w:val="1"/>
      <w:marLeft w:val="0"/>
      <w:marRight w:val="0"/>
      <w:marTop w:val="0"/>
      <w:marBottom w:val="0"/>
      <w:divBdr>
        <w:top w:val="none" w:sz="0" w:space="0" w:color="auto"/>
        <w:left w:val="none" w:sz="0" w:space="0" w:color="auto"/>
        <w:bottom w:val="none" w:sz="0" w:space="0" w:color="auto"/>
        <w:right w:val="none" w:sz="0" w:space="0" w:color="auto"/>
      </w:divBdr>
    </w:div>
    <w:div w:id="2117946748">
      <w:bodyDiv w:val="1"/>
      <w:marLeft w:val="0"/>
      <w:marRight w:val="0"/>
      <w:marTop w:val="0"/>
      <w:marBottom w:val="0"/>
      <w:divBdr>
        <w:top w:val="none" w:sz="0" w:space="0" w:color="auto"/>
        <w:left w:val="none" w:sz="0" w:space="0" w:color="auto"/>
        <w:bottom w:val="none" w:sz="0" w:space="0" w:color="auto"/>
        <w:right w:val="none" w:sz="0" w:space="0" w:color="auto"/>
      </w:divBdr>
    </w:div>
    <w:div w:id="21466994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chart" Target="charts/chart3.xml"/><Relationship Id="rId26" Type="http://schemas.microsoft.com/office/2016/09/relationships/commentsIds" Target="commentsIds.xml"/><Relationship Id="rId3" Type="http://schemas.openxmlformats.org/officeDocument/2006/relationships/numbering" Target="numbering.xml"/><Relationship Id="rId21" Type="http://schemas.openxmlformats.org/officeDocument/2006/relationships/chart" Target="charts/chart6.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2.xml"/><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PGN\Mielec\rolnictw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48721\Desktop\PGN\Mielec\ME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48721\Desktop\PGN\Mielec\ME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48721\Desktop\PGN\Mielec\ME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48721\Desktop\PGN\Mielec\ME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48721\Desktop\PGN\Mielec\MEI.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40F-4CB5-89B6-50E8814E23C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40F-4CB5-89B6-50E8814E23C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40F-4CB5-89B6-50E8814E23C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Arkusz1!$G$5:$I$5</c:f>
              <c:strCache>
                <c:ptCount val="3"/>
                <c:pt idx="0">
                  <c:v>do 5 ha</c:v>
                </c:pt>
                <c:pt idx="1">
                  <c:v>5-15 ha</c:v>
                </c:pt>
                <c:pt idx="2">
                  <c:v>pow 15 ha</c:v>
                </c:pt>
              </c:strCache>
            </c:strRef>
          </c:cat>
          <c:val>
            <c:numRef>
              <c:f>Arkusz1!$G$6:$I$6</c:f>
              <c:numCache>
                <c:formatCode>0.0</c:formatCode>
                <c:ptCount val="3"/>
                <c:pt idx="0">
                  <c:v>79.399999999999991</c:v>
                </c:pt>
                <c:pt idx="1">
                  <c:v>16.399999999999999</c:v>
                </c:pt>
                <c:pt idx="2">
                  <c:v>3.9</c:v>
                </c:pt>
              </c:numCache>
            </c:numRef>
          </c:val>
          <c:extLst xmlns:c16r2="http://schemas.microsoft.com/office/drawing/2015/06/chart">
            <c:ext xmlns:c16="http://schemas.microsoft.com/office/drawing/2014/chart" uri="{C3380CC4-5D6E-409C-BE32-E72D297353CC}">
              <c16:uniqueId val="{00000006-C40F-4CB5-89B6-50E8814E23C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Arkusz10!$J$11</c:f>
              <c:strCache>
                <c:ptCount val="1"/>
                <c:pt idx="0">
                  <c:v>Zużycie energii [MWh]</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911-4ED0-B626-17F68370C88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911-4ED0-B626-17F68370C88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911-4ED0-B626-17F68370C88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911-4ED0-B626-17F68370C880}"/>
              </c:ext>
            </c:extLst>
          </c:dPt>
          <c:dLbls>
            <c:dLbl>
              <c:idx val="0"/>
              <c:layout>
                <c:manualLayout>
                  <c:x val="-0.22916666666666671"/>
                  <c:y val="-1.3888706620005825E-2"/>
                </c:manualLayout>
              </c:layout>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pl-PL"/>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0911-4ED0-B626-17F68370C880}"/>
                </c:ext>
                <c:ext xmlns:c15="http://schemas.microsoft.com/office/drawing/2012/chart" uri="{CE6537A1-D6FC-4f65-9D91-7224C49458BB}">
                  <c15:spPr xmlns:c15="http://schemas.microsoft.com/office/drawing/2012/chart">
                    <a:prstGeom prst="wedgeRectCallout">
                      <a:avLst/>
                    </a:prstGeom>
                    <a:noFill/>
                    <a:ln>
                      <a:noFill/>
                    </a:ln>
                  </c15:spPr>
                  <c15:layout>
                    <c:manualLayout>
                      <c:w val="0.29139435695538057"/>
                      <c:h val="0.1342053076698746"/>
                    </c:manualLayout>
                  </c15:layout>
                </c:ext>
              </c:extLst>
            </c:dLbl>
            <c:dLbl>
              <c:idx val="1"/>
              <c:layout>
                <c:manualLayout>
                  <c:x val="0.22638888888888883"/>
                  <c:y val="-3.7037037037037049E-2"/>
                </c:manualLayout>
              </c:layout>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pl-PL"/>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0911-4ED0-B626-17F68370C880}"/>
                </c:ext>
                <c:ext xmlns:c15="http://schemas.microsoft.com/office/drawing/2012/chart" uri="{CE6537A1-D6FC-4f65-9D91-7224C49458BB}">
                  <c15:spPr xmlns:c15="http://schemas.microsoft.com/office/drawing/2012/chart">
                    <a:prstGeom prst="wedgeRectCallout">
                      <a:avLst/>
                    </a:prstGeom>
                    <a:noFill/>
                    <a:ln>
                      <a:noFill/>
                    </a:ln>
                  </c15:spPr>
                  <c15:layout>
                    <c:manualLayout>
                      <c:w val="0.37434514435695526"/>
                      <c:h val="0.13722878390201224"/>
                    </c:manualLayout>
                  </c15:layout>
                </c:ext>
              </c:extLst>
            </c:dLbl>
            <c:dLbl>
              <c:idx val="2"/>
              <c:layout>
                <c:manualLayout>
                  <c:x val="2.7777777777777776E-2"/>
                  <c:y val="0.10648148148148148"/>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0911-4ED0-B626-17F68370C880}"/>
                </c:ext>
                <c:ext xmlns:c15="http://schemas.microsoft.com/office/drawing/2012/chart" uri="{CE6537A1-D6FC-4f65-9D91-7224C49458BB}"/>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Arkusz10!$I$12:$I$15</c:f>
              <c:strCache>
                <c:ptCount val="4"/>
                <c:pt idx="0">
                  <c:v>Oświetlenie uliczne</c:v>
                </c:pt>
                <c:pt idx="1">
                  <c:v>Budynki użyteczności publicznej</c:v>
                </c:pt>
                <c:pt idx="2">
                  <c:v>Mieszkalnictwo</c:v>
                </c:pt>
                <c:pt idx="3">
                  <c:v>Transport</c:v>
                </c:pt>
              </c:strCache>
            </c:strRef>
          </c:cat>
          <c:val>
            <c:numRef>
              <c:f>Arkusz10!$J$12:$J$15</c:f>
              <c:numCache>
                <c:formatCode>General</c:formatCode>
                <c:ptCount val="4"/>
                <c:pt idx="0">
                  <c:v>636.40499999999997</c:v>
                </c:pt>
                <c:pt idx="1">
                  <c:v>2160.06</c:v>
                </c:pt>
                <c:pt idx="2">
                  <c:v>76923.59</c:v>
                </c:pt>
                <c:pt idx="3">
                  <c:v>109394.06</c:v>
                </c:pt>
              </c:numCache>
            </c:numRef>
          </c:val>
          <c:extLst xmlns:c16r2="http://schemas.microsoft.com/office/drawing/2015/06/chart">
            <c:ext xmlns:c16="http://schemas.microsoft.com/office/drawing/2014/chart" uri="{C3380CC4-5D6E-409C-BE32-E72D297353CC}">
              <c16:uniqueId val="{00000008-0911-4ED0-B626-17F68370C880}"/>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Arkusz10!$K$11</c:f>
              <c:strCache>
                <c:ptCount val="1"/>
                <c:pt idx="0">
                  <c:v>Emisja [Mg] CO2</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88B-44F6-A9D7-B1FDAE1820F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88B-44F6-A9D7-B1FDAE1820F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88B-44F6-A9D7-B1FDAE1820F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88B-44F6-A9D7-B1FDAE1820F6}"/>
              </c:ext>
            </c:extLst>
          </c:dPt>
          <c:dLbls>
            <c:dLbl>
              <c:idx val="0"/>
              <c:layout>
                <c:manualLayout>
                  <c:x val="-0.18181818181818182"/>
                  <c:y val="0"/>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888B-44F6-A9D7-B1FDAE1820F6}"/>
                </c:ext>
                <c:ext xmlns:c15="http://schemas.microsoft.com/office/drawing/2012/chart" uri="{CE6537A1-D6FC-4f65-9D91-7224C49458BB}"/>
              </c:extLst>
            </c:dLbl>
            <c:dLbl>
              <c:idx val="1"/>
              <c:layout>
                <c:manualLayout>
                  <c:x val="0.1526374859708193"/>
                  <c:y val="0"/>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888B-44F6-A9D7-B1FDAE1820F6}"/>
                </c:ext>
                <c:ext xmlns:c15="http://schemas.microsoft.com/office/drawing/2012/chart" uri="{CE6537A1-D6FC-4f65-9D91-7224C49458BB}"/>
              </c:extLst>
            </c:dLbl>
            <c:dLbl>
              <c:idx val="2"/>
              <c:layout>
                <c:manualLayout>
                  <c:x val="3.1425364758698011E-2"/>
                  <c:y val="8.0338266384777937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888B-44F6-A9D7-B1FDAE1820F6}"/>
                </c:ext>
                <c:ext xmlns:c15="http://schemas.microsoft.com/office/drawing/2012/chart" uri="{CE6537A1-D6FC-4f65-9D91-7224C49458BB}"/>
              </c:extLst>
            </c:dLbl>
            <c:dLbl>
              <c:idx val="3"/>
              <c:layout>
                <c:manualLayout>
                  <c:x val="-4.2648709315375982E-2"/>
                  <c:y val="2.1141649048625793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888B-44F6-A9D7-B1FDAE1820F6}"/>
                </c:ext>
                <c:ext xmlns:c15="http://schemas.microsoft.com/office/drawing/2012/chart" uri="{CE6537A1-D6FC-4f65-9D91-7224C49458BB}"/>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Arkusz10!$I$12:$I$15</c:f>
              <c:strCache>
                <c:ptCount val="4"/>
                <c:pt idx="0">
                  <c:v>Oświetlenie uliczne</c:v>
                </c:pt>
                <c:pt idx="1">
                  <c:v>Budynki użyteczności publicznej</c:v>
                </c:pt>
                <c:pt idx="2">
                  <c:v>Mieszkalnictwo</c:v>
                </c:pt>
                <c:pt idx="3">
                  <c:v>Transport</c:v>
                </c:pt>
              </c:strCache>
            </c:strRef>
          </c:cat>
          <c:val>
            <c:numRef>
              <c:f>Arkusz10!$K$12:$K$15</c:f>
              <c:numCache>
                <c:formatCode>General</c:formatCode>
                <c:ptCount val="4"/>
                <c:pt idx="0">
                  <c:v>516.76</c:v>
                </c:pt>
                <c:pt idx="1">
                  <c:v>645.39</c:v>
                </c:pt>
                <c:pt idx="2">
                  <c:v>21974.51</c:v>
                </c:pt>
                <c:pt idx="3">
                  <c:v>27170.23</c:v>
                </c:pt>
              </c:numCache>
            </c:numRef>
          </c:val>
          <c:extLst xmlns:c16r2="http://schemas.microsoft.com/office/drawing/2015/06/chart">
            <c:ext xmlns:c16="http://schemas.microsoft.com/office/drawing/2014/chart" uri="{C3380CC4-5D6E-409C-BE32-E72D297353CC}">
              <c16:uniqueId val="{00000008-888B-44F6-A9D7-B1FDAE1820F6}"/>
            </c:ext>
          </c:extLst>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0C3-4FD3-8E60-AFEA122B9A3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0C3-4FD3-8E60-AFEA122B9A3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0C3-4FD3-8E60-AFEA122B9A3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0C3-4FD3-8E60-AFEA122B9A3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0C3-4FD3-8E60-AFEA122B9A36}"/>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E0C3-4FD3-8E60-AFEA122B9A36}"/>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E0C3-4FD3-8E60-AFEA122B9A36}"/>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E0C3-4FD3-8E60-AFEA122B9A36}"/>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E0C3-4FD3-8E60-AFEA122B9A36}"/>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E0C3-4FD3-8E60-AFEA122B9A36}"/>
              </c:ext>
            </c:extLst>
          </c:dPt>
          <c:dLbls>
            <c:dLbl>
              <c:idx val="0"/>
              <c:layout>
                <c:manualLayout>
                  <c:x val="7.3251942286348418E-2"/>
                  <c:y val="5.3949903660886318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E0C3-4FD3-8E60-AFEA122B9A36}"/>
                </c:ext>
                <c:ext xmlns:c15="http://schemas.microsoft.com/office/drawing/2012/chart" uri="{CE6537A1-D6FC-4f65-9D91-7224C49458BB}"/>
              </c:extLst>
            </c:dLbl>
            <c:dLbl>
              <c:idx val="5"/>
              <c:layout>
                <c:manualLayout>
                  <c:x val="-0.16426193118756938"/>
                  <c:y val="5.3949903660886318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E0C3-4FD3-8E60-AFEA122B9A36}"/>
                </c:ext>
                <c:ext xmlns:c15="http://schemas.microsoft.com/office/drawing/2012/chart" uri="{CE6537A1-D6FC-4f65-9D91-7224C49458BB}"/>
              </c:extLst>
            </c:dLbl>
            <c:dLbl>
              <c:idx val="6"/>
              <c:layout>
                <c:manualLayout>
                  <c:x val="-0.17536071032186462"/>
                  <c:y val="-3.8535645472061657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E0C3-4FD3-8E60-AFEA122B9A36}"/>
                </c:ext>
                <c:ext xmlns:c15="http://schemas.microsoft.com/office/drawing/2012/chart" uri="{CE6537A1-D6FC-4f65-9D91-7224C49458BB}"/>
              </c:extLst>
            </c:dLbl>
            <c:dLbl>
              <c:idx val="7"/>
              <c:layout>
                <c:manualLayout>
                  <c:x val="-2.6637069922308545E-2"/>
                  <c:y val="0"/>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E0C3-4FD3-8E60-AFEA122B9A36}"/>
                </c:ext>
                <c:ext xmlns:c15="http://schemas.microsoft.com/office/drawing/2012/chart" uri="{CE6537A1-D6FC-4f65-9D91-7224C49458BB}"/>
              </c:extLst>
            </c:dLbl>
            <c:dLbl>
              <c:idx val="8"/>
              <c:layout>
                <c:manualLayout>
                  <c:x val="5.77136514983351E-2"/>
                  <c:y val="0"/>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1-E0C3-4FD3-8E60-AFEA122B9A36}"/>
                </c:ext>
                <c:ext xmlns:c15="http://schemas.microsoft.com/office/drawing/2012/chart" uri="{CE6537A1-D6FC-4f65-9D91-7224C49458BB}"/>
              </c:extLst>
            </c:dLbl>
            <c:dLbl>
              <c:idx val="9"/>
              <c:layout>
                <c:manualLayout>
                  <c:x val="0.27081021087680363"/>
                  <c:y val="2.6974951830443159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3-E0C3-4FD3-8E60-AFEA122B9A36}"/>
                </c:ext>
                <c:ext xmlns:c15="http://schemas.microsoft.com/office/drawing/2012/chart" uri="{CE6537A1-D6FC-4f65-9D91-7224C49458BB}"/>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Arkusz10!$P$2:$P$11</c:f>
              <c:strCache>
                <c:ptCount val="10"/>
                <c:pt idx="0">
                  <c:v>benzyna</c:v>
                </c:pt>
                <c:pt idx="1">
                  <c:v>gaz (LPG)</c:v>
                </c:pt>
                <c:pt idx="2">
                  <c:v>olej napędowy</c:v>
                </c:pt>
                <c:pt idx="3">
                  <c:v>gaz ziemny</c:v>
                </c:pt>
                <c:pt idx="4">
                  <c:v>węgiel</c:v>
                </c:pt>
                <c:pt idx="5">
                  <c:v>biomasa</c:v>
                </c:pt>
                <c:pt idx="6">
                  <c:v>pompa ciepła</c:v>
                </c:pt>
                <c:pt idx="7">
                  <c:v>elektryczne</c:v>
                </c:pt>
                <c:pt idx="8">
                  <c:v>olej opałowy</c:v>
                </c:pt>
                <c:pt idx="9">
                  <c:v>kolektory słoneczne</c:v>
                </c:pt>
              </c:strCache>
            </c:strRef>
          </c:cat>
          <c:val>
            <c:numRef>
              <c:f>Arkusz10!$Q$2:$Q$11</c:f>
              <c:numCache>
                <c:formatCode>General</c:formatCode>
                <c:ptCount val="10"/>
                <c:pt idx="0">
                  <c:v>49671.67</c:v>
                </c:pt>
                <c:pt idx="1">
                  <c:v>19387.759999999998</c:v>
                </c:pt>
                <c:pt idx="2">
                  <c:v>40334.629999999997</c:v>
                </c:pt>
                <c:pt idx="3">
                  <c:v>18098.82</c:v>
                </c:pt>
                <c:pt idx="4">
                  <c:v>34597.81</c:v>
                </c:pt>
                <c:pt idx="5">
                  <c:v>15560.71</c:v>
                </c:pt>
                <c:pt idx="6">
                  <c:v>1335.99</c:v>
                </c:pt>
                <c:pt idx="7">
                  <c:v>8900.4599999999991</c:v>
                </c:pt>
                <c:pt idx="8">
                  <c:v>634</c:v>
                </c:pt>
                <c:pt idx="9">
                  <c:v>592.27</c:v>
                </c:pt>
              </c:numCache>
            </c:numRef>
          </c:val>
          <c:extLst xmlns:c16r2="http://schemas.microsoft.com/office/drawing/2015/06/chart">
            <c:ext xmlns:c16="http://schemas.microsoft.com/office/drawing/2014/chart" uri="{C3380CC4-5D6E-409C-BE32-E72D297353CC}">
              <c16:uniqueId val="{00000014-E0C3-4FD3-8E60-AFEA122B9A36}"/>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802-4ADA-9C01-6BC5DCED13E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802-4ADA-9C01-6BC5DCED13E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802-4ADA-9C01-6BC5DCED13E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802-4ADA-9C01-6BC5DCED13E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A802-4ADA-9C01-6BC5DCED13EA}"/>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A802-4ADA-9C01-6BC5DCED13EA}"/>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A802-4ADA-9C01-6BC5DCED13EA}"/>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A802-4ADA-9C01-6BC5DCED13EA}"/>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A802-4ADA-9C01-6BC5DCED13EA}"/>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A802-4ADA-9C01-6BC5DCED13EA}"/>
              </c:ext>
            </c:extLst>
          </c:dPt>
          <c:dLbls>
            <c:dLbl>
              <c:idx val="5"/>
              <c:layout>
                <c:manualLayout>
                  <c:x val="-5.0828729281767959E-2"/>
                  <c:y val="6.4864864864864868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A802-4ADA-9C01-6BC5DCED13EA}"/>
                </c:ext>
                <c:ext xmlns:c15="http://schemas.microsoft.com/office/drawing/2012/chart" uri="{CE6537A1-D6FC-4f65-9D91-7224C49458BB}"/>
              </c:extLst>
            </c:dLbl>
            <c:dLbl>
              <c:idx val="6"/>
              <c:layout>
                <c:manualLayout>
                  <c:x val="-5.7458563535911604E-2"/>
                  <c:y val="-8.2882882882882883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A802-4ADA-9C01-6BC5DCED13EA}"/>
                </c:ext>
                <c:ext xmlns:c15="http://schemas.microsoft.com/office/drawing/2012/chart" uri="{CE6537A1-D6FC-4f65-9D91-7224C49458BB}"/>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Arkusz10!$P$2:$P$11</c:f>
              <c:strCache>
                <c:ptCount val="10"/>
                <c:pt idx="0">
                  <c:v>benzyna</c:v>
                </c:pt>
                <c:pt idx="1">
                  <c:v>gaz (LPG)</c:v>
                </c:pt>
                <c:pt idx="2">
                  <c:v>olej napędowy</c:v>
                </c:pt>
                <c:pt idx="3">
                  <c:v>gaz ziemny</c:v>
                </c:pt>
                <c:pt idx="4">
                  <c:v>węgiel</c:v>
                </c:pt>
                <c:pt idx="5">
                  <c:v>biomasa</c:v>
                </c:pt>
                <c:pt idx="6">
                  <c:v>pompa ciepła</c:v>
                </c:pt>
                <c:pt idx="7">
                  <c:v>elektryczne</c:v>
                </c:pt>
                <c:pt idx="8">
                  <c:v>olej opałowy</c:v>
                </c:pt>
                <c:pt idx="9">
                  <c:v>kolektory słoneczne</c:v>
                </c:pt>
              </c:strCache>
            </c:strRef>
          </c:cat>
          <c:val>
            <c:numRef>
              <c:f>Arkusz10!$R$2:$R$11</c:f>
              <c:numCache>
                <c:formatCode>General</c:formatCode>
                <c:ptCount val="10"/>
                <c:pt idx="0">
                  <c:v>12417.92</c:v>
                </c:pt>
                <c:pt idx="1">
                  <c:v>4265.3100000000004</c:v>
                </c:pt>
                <c:pt idx="2">
                  <c:v>10487</c:v>
                </c:pt>
                <c:pt idx="3">
                  <c:v>3619.76</c:v>
                </c:pt>
                <c:pt idx="4">
                  <c:v>11763.26</c:v>
                </c:pt>
                <c:pt idx="5">
                  <c:v>0</c:v>
                </c:pt>
                <c:pt idx="6">
                  <c:v>361.61</c:v>
                </c:pt>
                <c:pt idx="7">
                  <c:v>7227.19</c:v>
                </c:pt>
                <c:pt idx="8">
                  <c:v>164.84</c:v>
                </c:pt>
                <c:pt idx="9">
                  <c:v>0</c:v>
                </c:pt>
              </c:numCache>
            </c:numRef>
          </c:val>
          <c:extLst xmlns:c16r2="http://schemas.microsoft.com/office/drawing/2015/06/chart">
            <c:ext xmlns:c16="http://schemas.microsoft.com/office/drawing/2014/chart" uri="{C3380CC4-5D6E-409C-BE32-E72D297353CC}">
              <c16:uniqueId val="{00000014-A802-4ADA-9C01-6BC5DCED13EA}"/>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ofPieChart>
        <c:ofPieType val="pie"/>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5B2-4541-8AE5-776834DF478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5B2-4541-8AE5-776834DF478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5B2-4541-8AE5-776834DF478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5B2-4541-8AE5-776834DF478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05B2-4541-8AE5-776834DF4782}"/>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05B2-4541-8AE5-776834DF4782}"/>
              </c:ext>
            </c:extLst>
          </c:dPt>
          <c:dPt>
            <c:idx val="6"/>
            <c:bubble3D val="0"/>
            <c:explosion val="2"/>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05B2-4541-8AE5-776834DF4782}"/>
              </c:ext>
            </c:extLst>
          </c:dPt>
          <c:dLbls>
            <c:dLbl>
              <c:idx val="5"/>
              <c:layout>
                <c:manualLayout>
                  <c:x val="1.0185067526415994E-16"/>
                  <c:y val="-4.6296296296296384E-2"/>
                </c:manualLayout>
              </c:layout>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B-05B2-4541-8AE5-776834DF4782}"/>
                </c:ext>
                <c:ext xmlns:c15="http://schemas.microsoft.com/office/drawing/2012/chart" uri="{CE6537A1-D6FC-4f65-9D91-7224C49458BB}"/>
              </c:extLst>
            </c:dLbl>
            <c:dLbl>
              <c:idx val="6"/>
              <c:tx>
                <c:rich>
                  <a:bodyPr/>
                  <a:lstStyle/>
                  <a:p>
                    <a:r>
                      <a:rPr lang="en-US" baseline="0"/>
                      <a:t>Odnawialna
</a:t>
                    </a:r>
                    <a:fld id="{D522A1C1-6540-4856-A19D-764AE68DB03E}" type="PERCENTAGE">
                      <a:rPr lang="en-US" baseline="0"/>
                      <a:pPr/>
                      <a:t>[PROCENTOWE]</a:t>
                    </a:fld>
                    <a:endParaRPr lang="en-US" baseline="0"/>
                  </a:p>
                </c:rich>
              </c:tx>
              <c:dLblPos val="outEnd"/>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D-05B2-4541-8AE5-776834DF4782}"/>
                </c:ext>
                <c:ext xmlns:c15="http://schemas.microsoft.com/office/drawing/2012/chart" uri="{CE6537A1-D6FC-4f65-9D91-7224C49458BB}">
                  <c15:dlblFieldTable/>
                  <c15:showDataLabelsRange val="0"/>
                </c:ext>
              </c:extLst>
            </c:dLbl>
            <c:numFmt formatCode="0.00%" sourceLinked="0"/>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dLblPos val="outEnd"/>
            <c:showLegendKey val="0"/>
            <c:showVal val="1"/>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Arkusz10!$F$18:$K$18</c:f>
              <c:strCache>
                <c:ptCount val="6"/>
                <c:pt idx="0">
                  <c:v>Nieodnawialna</c:v>
                </c:pt>
                <c:pt idx="1">
                  <c:v>Odnawialna</c:v>
                </c:pt>
                <c:pt idx="2">
                  <c:v>kolektory</c:v>
                </c:pt>
                <c:pt idx="3">
                  <c:v>biomasa</c:v>
                </c:pt>
                <c:pt idx="4">
                  <c:v>en. Słoneczna</c:v>
                </c:pt>
                <c:pt idx="5">
                  <c:v>en. Wiatrowa</c:v>
                </c:pt>
              </c:strCache>
            </c:strRef>
          </c:cat>
          <c:val>
            <c:numRef>
              <c:f>Arkusz10!$F$19:$K$19</c:f>
              <c:numCache>
                <c:formatCode>General</c:formatCode>
                <c:ptCount val="6"/>
                <c:pt idx="0">
                  <c:v>160144.28500000003</c:v>
                </c:pt>
                <c:pt idx="2">
                  <c:v>592.27</c:v>
                </c:pt>
                <c:pt idx="3">
                  <c:v>15560.71</c:v>
                </c:pt>
                <c:pt idx="4">
                  <c:v>10364.049999999999</c:v>
                </c:pt>
                <c:pt idx="5">
                  <c:v>2452.8000000000002</c:v>
                </c:pt>
              </c:numCache>
            </c:numRef>
          </c:val>
          <c:extLst xmlns:c16r2="http://schemas.microsoft.com/office/drawing/2015/06/chart">
            <c:ext xmlns:c16="http://schemas.microsoft.com/office/drawing/2014/chart" uri="{C3380CC4-5D6E-409C-BE32-E72D297353CC}">
              <c16:uniqueId val="{0000000E-05B2-4541-8AE5-776834DF4782}"/>
            </c:ext>
          </c:extLst>
        </c:ser>
        <c:dLbls>
          <c:showLegendKey val="0"/>
          <c:showVal val="0"/>
          <c:showCatName val="0"/>
          <c:showSerName val="0"/>
          <c:showPercent val="0"/>
          <c:showBubbleSize val="0"/>
          <c:showLeaderLines val="0"/>
        </c:dLbls>
        <c:gapWidth val="100"/>
        <c:splitType val="cust"/>
        <c:custSplit>
          <c:secondPiePt val="2"/>
          <c:secondPiePt val="3"/>
          <c:secondPiePt val="4"/>
          <c:secondPiePt val="5"/>
        </c:custSplit>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Zawiercie">
      <a:dk1>
        <a:sysClr val="windowText" lastClr="000000"/>
      </a:dk1>
      <a:lt1>
        <a:sysClr val="window" lastClr="FFFFFF"/>
      </a:lt1>
      <a:dk2>
        <a:srgbClr val="44546A"/>
      </a:dk2>
      <a:lt2>
        <a:srgbClr val="E7E6E6"/>
      </a:lt2>
      <a:accent1>
        <a:srgbClr val="4472C4"/>
      </a:accent1>
      <a:accent2>
        <a:srgbClr val="FFD965"/>
      </a:accent2>
      <a:accent3>
        <a:srgbClr val="92D050"/>
      </a:accent3>
      <a:accent4>
        <a:srgbClr val="FFC000"/>
      </a:accent4>
      <a:accent5>
        <a:srgbClr val="FF0000"/>
      </a:accent5>
      <a:accent6>
        <a:srgbClr val="0070C0"/>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Aktualizacja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1160D2-74A6-4FFD-AD96-7AC2ED26C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72</Pages>
  <Words>18263</Words>
  <Characters>109580</Characters>
  <Application>Microsoft Office Word</Application>
  <DocSecurity>0</DocSecurity>
  <Lines>913</Lines>
  <Paragraphs>255</Paragraphs>
  <ScaleCrop>false</ScaleCrop>
  <HeadingPairs>
    <vt:vector size="2" baseType="variant">
      <vt:variant>
        <vt:lpstr>Tytuł</vt:lpstr>
      </vt:variant>
      <vt:variant>
        <vt:i4>1</vt:i4>
      </vt:variant>
    </vt:vector>
  </HeadingPairs>
  <TitlesOfParts>
    <vt:vector size="1" baseType="lpstr">
      <vt:lpstr>Plan Gospodarki Niskoemisyjnej dla Gminy Mielec do roku 2030</vt:lpstr>
    </vt:vector>
  </TitlesOfParts>
  <Company/>
  <LinksUpToDate>false</LinksUpToDate>
  <CharactersWithSpaces>127588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Gospodarki Niskoemisyjnej dla Gminy Mielec do roku 2030</dc:title>
  <dc:subject/>
  <dc:creator>PC</dc:creator>
  <cp:keywords/>
  <dc:description/>
  <cp:lastModifiedBy>l.pezda</cp:lastModifiedBy>
  <cp:revision>3</cp:revision>
  <cp:lastPrinted>2022-05-12T12:33:00Z</cp:lastPrinted>
  <dcterms:created xsi:type="dcterms:W3CDTF">2022-04-25T12:26:00Z</dcterms:created>
  <dcterms:modified xsi:type="dcterms:W3CDTF">2022-05-12T12:35:00Z</dcterms:modified>
</cp:coreProperties>
</file>