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83" w:rsidRDefault="00911E22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OŚWIADCZENIE </w:t>
      </w:r>
    </w:p>
    <w:p w:rsidR="00BD6183" w:rsidRDefault="00911E22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DO UZYSKANIA POMOCY PUBLICZNEJ</w:t>
      </w:r>
    </w:p>
    <w:p w:rsidR="00BD6183" w:rsidRDefault="00911E22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ZWROT PODATKU AKCYZOWEGO ZAWARTEGO W CENIE OLEJU NAPĘDOWEGO WYKORZYSTYWANEGO DO PRODUKCJI ROLNEJ</w:t>
      </w:r>
    </w:p>
    <w:p w:rsidR="00BD6183" w:rsidRDefault="00BD6183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BD6183" w:rsidRDefault="00BD6183">
      <w:pPr>
        <w:pStyle w:val="Standard"/>
        <w:autoSpaceDE w:val="0"/>
        <w:rPr>
          <w:rFonts w:eastAsia="Univers-PL, 'Arial Unicode MS'"/>
          <w:b/>
          <w:sz w:val="22"/>
          <w:szCs w:val="22"/>
        </w:rPr>
      </w:pPr>
    </w:p>
    <w:p w:rsidR="00BD6183" w:rsidRDefault="00911E22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Ja </w:t>
      </w:r>
      <w:r>
        <w:rPr>
          <w:rFonts w:eastAsia="Univers-PL, 'Arial Unicode MS'"/>
          <w:sz w:val="20"/>
          <w:szCs w:val="20"/>
        </w:rPr>
        <w:t>……………………………………………………………………………………………………….niżej podpisany</w:t>
      </w:r>
      <w:r>
        <w:rPr>
          <w:rFonts w:eastAsia="Univers-PL, 'Arial Unicode MS'"/>
          <w:sz w:val="20"/>
          <w:szCs w:val="20"/>
        </w:rPr>
        <w:tab/>
      </w:r>
    </w:p>
    <w:p w:rsidR="00BD6183" w:rsidRDefault="00911E22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( imię i nazwisko, adres)</w:t>
      </w:r>
    </w:p>
    <w:p w:rsidR="00BD6183" w:rsidRDefault="00BD6183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</w:p>
    <w:p w:rsidR="00BD6183" w:rsidRDefault="00911E22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PESEL/ NIP*…………………………………………………………………………………………………………</w:t>
      </w:r>
    </w:p>
    <w:p w:rsidR="00BD6183" w:rsidRDefault="00BD6183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BD6183" w:rsidRDefault="00911E22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*niepotrzebne skreślić</w:t>
      </w:r>
    </w:p>
    <w:p w:rsidR="00BD6183" w:rsidRDefault="00BD6183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BD6183" w:rsidRDefault="00911E22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oświadczam, co następuje:</w:t>
      </w:r>
    </w:p>
    <w:p w:rsidR="00BD6183" w:rsidRDefault="00BD6183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BD6183" w:rsidRDefault="00BD6183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BD6183" w:rsidRDefault="00911E22">
      <w:pPr>
        <w:pStyle w:val="Standard"/>
        <w:numPr>
          <w:ilvl w:val="0"/>
          <w:numId w:val="1"/>
        </w:numPr>
        <w:autoSpaceDE w:val="0"/>
        <w:spacing w:line="276" w:lineRule="auto"/>
      </w:pPr>
      <w:r>
        <w:rPr>
          <w:rFonts w:eastAsia="Univers-PL, 'Arial Unicode MS'"/>
          <w:b/>
          <w:sz w:val="20"/>
          <w:szCs w:val="20"/>
        </w:rPr>
        <w:t>Forma prawna beneficjenta pomocy</w:t>
      </w:r>
      <w:r>
        <w:rPr>
          <w:rFonts w:eastAsia="Univers-PL, 'Arial Unicode MS'"/>
          <w:sz w:val="20"/>
          <w:szCs w:val="20"/>
        </w:rPr>
        <w:t>- należy zaznaczyć właściwy kod odp</w:t>
      </w:r>
      <w:r>
        <w:rPr>
          <w:rFonts w:eastAsia="Univers-PL, 'Arial Unicode MS'"/>
          <w:sz w:val="20"/>
          <w:szCs w:val="20"/>
        </w:rPr>
        <w:t>owiadający formie prawnej beneficjenta pomocy</w:t>
      </w:r>
    </w:p>
    <w:p w:rsidR="00BD6183" w:rsidRDefault="00911E22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      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20"/>
        <w:gridCol w:w="1397"/>
      </w:tblGrid>
      <w:tr w:rsidR="00BD6183" w:rsidTr="008E71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Jednoosobowa spółka jednostki samorządu terytorialnego w</w:t>
            </w:r>
            <w:r>
              <w:rPr>
                <w:sz w:val="20"/>
                <w:szCs w:val="20"/>
              </w:rPr>
              <w:t xml:space="preserve"> rozumieniu przepisów ustawy z dnia 20 grudnia 1996 r. o gospodarce komunalnej (t.j Dz. U. z 2021, poz. 679 )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</w:t>
            </w:r>
            <w:r>
              <w:rPr>
                <w:rFonts w:eastAsia="Univers-PL, 'Arial Unicode MS'"/>
                <w:sz w:val="20"/>
                <w:szCs w:val="20"/>
              </w:rPr>
              <w:t xml:space="preserve">przedsiębiorstwo państwowe lub jednoosobowa spółka Skarbu Państwa są podmiotami, które posiadają uprawnienia takie, jak przedsiębiorcy dominujący w rozumieniu przepisów ustawy z dnia 16 lutego 2007 r. </w:t>
            </w:r>
            <w:r>
              <w:rPr>
                <w:rFonts w:eastAsia="Univers-PL, 'Arial Unicode MS'"/>
                <w:sz w:val="20"/>
                <w:szCs w:val="20"/>
              </w:rPr>
              <w:br/>
            </w:r>
            <w:r>
              <w:rPr>
                <w:rFonts w:eastAsia="Univers-PL, 'Arial Unicode MS'"/>
                <w:sz w:val="20"/>
                <w:szCs w:val="20"/>
              </w:rPr>
              <w:t>o ochronie konkurencji i konsumentów (t.j Dz. U. z 202</w:t>
            </w:r>
            <w:r>
              <w:rPr>
                <w:rFonts w:eastAsia="Univers-PL, 'Arial Unicode MS'"/>
                <w:sz w:val="20"/>
                <w:szCs w:val="20"/>
              </w:rPr>
              <w:t>3 poz.1689 z póź.zm.)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ustawy z dnia 27 sierpnia 2009 r. o finansach publicznych (t.j Dz. U. 2023 poz.1270 z póź.zm.)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Inny beneficjent pomocy nienależący do kategorii określonych kode</w:t>
            </w:r>
            <w:r>
              <w:rPr>
                <w:rFonts w:eastAsia="Univers-PL, 'Arial Unicode MS'"/>
                <w:sz w:val="20"/>
                <w:szCs w:val="20"/>
              </w:rPr>
              <w:t>m 1.A do 1.E</w:t>
            </w:r>
          </w:p>
          <w:p w:rsidR="00BD6183" w:rsidRDefault="00911E22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Osoba fizyczna prowadząca gospodarstwo rolne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BD6183" w:rsidRDefault="00BD6183">
      <w:pPr>
        <w:pStyle w:val="Standard"/>
        <w:autoSpaceDE w:val="0"/>
        <w:jc w:val="both"/>
        <w:rPr>
          <w:rFonts w:eastAsia="Univers-PL, 'Arial Unicode MS'"/>
          <w:sz w:val="20"/>
          <w:szCs w:val="20"/>
        </w:rPr>
      </w:pPr>
    </w:p>
    <w:p w:rsidR="00BD6183" w:rsidRDefault="00911E22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Univers-PL, 'Arial Unicode MS'"/>
          <w:b/>
          <w:sz w:val="20"/>
          <w:szCs w:val="20"/>
        </w:rPr>
        <w:t xml:space="preserve">Wskazanie kategorii przedsiębiorstwa, </w:t>
      </w:r>
    </w:p>
    <w:p w:rsidR="00BD6183" w:rsidRDefault="00911E22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definicją z Rozporządzenia Komisji (UE) 2022/2472 z dnia 14 grudnia 2022 r. uznającego niektóre kategorie pomocy w sektorach rolnym i leśnym </w:t>
      </w:r>
      <w:r>
        <w:rPr>
          <w:sz w:val="18"/>
          <w:szCs w:val="18"/>
        </w:rPr>
        <w:t>oraz na obszarach wiejskich za zgodne z rynkiem wewnętrznym w zastosowaniu art. 107 i 108 Traktatu o funkcjonowaniu Unii Europejskiej (Dz. U. L 327 z 21.12.2022, str. 1), mikroprzedsiębiorstwa oraz małe i średnie przedsiębiorstwa (MŚP) oznaczają przedsiębi</w:t>
      </w:r>
      <w:r>
        <w:rPr>
          <w:sz w:val="18"/>
          <w:szCs w:val="18"/>
        </w:rPr>
        <w:t>orstwa, które zatrudniają mniej niż 250 pracowników i których roczny obrót nie przekracza 50 mln EUR lub których całkowity bilans roczny nie przekracza 43 mln EUR.</w:t>
      </w:r>
    </w:p>
    <w:p w:rsidR="00BD6183" w:rsidRDefault="00911E22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Zgodnie z definicją z Rozporządzenia Komisji (UE) 2022/2472 z dnia 14 grudnia 2022 r. uznają</w:t>
      </w:r>
      <w:r>
        <w:rPr>
          <w:sz w:val="18"/>
          <w:szCs w:val="18"/>
        </w:rPr>
        <w:t>cego niektóre kategorie pomocy w sektorach rolnym i leśnym oraz na obszarach wiejskich za zgodne z rynkiem wewnętrznym w zastosowaniu art. 107 i 108 Traktatu o funkcjonowaniu Unii Europejskiej (Dz. U. L 327 z 21.12.2022, str. 1), duże przedsiębiorstwa ozna</w:t>
      </w:r>
      <w:r>
        <w:rPr>
          <w:sz w:val="18"/>
          <w:szCs w:val="18"/>
        </w:rPr>
        <w:t>czają przedsiębiorstwa niespełniające kryteriów MŚP.</w:t>
      </w:r>
    </w:p>
    <w:p w:rsidR="00BD6183" w:rsidRDefault="00BD6183">
      <w:pPr>
        <w:pStyle w:val="Standard"/>
        <w:autoSpaceDE w:val="0"/>
        <w:ind w:left="360"/>
        <w:jc w:val="both"/>
        <w:rPr>
          <w:rFonts w:eastAsia="Univers-PL, 'Arial Unicode MS'"/>
          <w:sz w:val="20"/>
          <w:szCs w:val="20"/>
        </w:rPr>
      </w:pPr>
    </w:p>
    <w:p w:rsidR="008E71DC" w:rsidRDefault="008E71DC">
      <w:pPr>
        <w:pStyle w:val="Standard"/>
        <w:autoSpaceDE w:val="0"/>
        <w:ind w:left="360"/>
        <w:jc w:val="both"/>
        <w:rPr>
          <w:rFonts w:eastAsia="Univers-PL, 'Arial Unicode MS'"/>
          <w:sz w:val="20"/>
          <w:szCs w:val="20"/>
        </w:rPr>
      </w:pPr>
    </w:p>
    <w:tbl>
      <w:tblPr>
        <w:tblW w:w="106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850"/>
        <w:gridCol w:w="1701"/>
        <w:gridCol w:w="83"/>
        <w:gridCol w:w="750"/>
      </w:tblGrid>
      <w:tr w:rsidR="00BD6183" w:rsidTr="008E71DC">
        <w:tblPrEx>
          <w:tblCellMar>
            <w:top w:w="0" w:type="dxa"/>
            <w:bottom w:w="0" w:type="dxa"/>
          </w:tblCellMar>
        </w:tblPrEx>
        <w:trPr>
          <w:trHeight w:val="729"/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Wyszczególnienie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pacing w:before="120" w:after="120"/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pacing w:before="120" w:after="120"/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  ( do 10 zatrudnionych osób, roczny obrót do 2 mln, suma bilansowa (aktywów) do 2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Małe przedsiębiorstwo </w:t>
            </w:r>
            <w:r>
              <w:rPr>
                <w:rFonts w:eastAsia="Univers-PL, 'Arial Unicode MS'"/>
                <w:sz w:val="20"/>
                <w:szCs w:val="20"/>
              </w:rPr>
              <w:t>( do 50 zatrudnionych osób, roczny obrót do 10 mln, suma bilansowa (aktywów ) do 10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Średnie przedsiębiorstwo ( do 250 zatrudnionych osób, roczny obrót do 50 mln, suma bilansowa (aktywów)  do 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Przedsiębiorstwo nienależące  </w:t>
            </w:r>
            <w:r>
              <w:rPr>
                <w:rFonts w:eastAsia="Univers-PL, 'Arial Unicode MS'"/>
                <w:sz w:val="20"/>
                <w:szCs w:val="20"/>
              </w:rPr>
              <w:t>do żadnej z powyższych kategorii ( powyżej 250 zatrudnionych osób, roczny obrót powyżej 50 mln euro, suma bilansowa ( aktywów) pow.43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911E22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183" w:rsidRDefault="00BD618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BD6183" w:rsidRDefault="00BD6183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BD6183" w:rsidRDefault="00BD6183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BD6183" w:rsidRDefault="00911E22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Univers-PL, 'Arial Unicode MS'"/>
          <w:b/>
          <w:sz w:val="20"/>
          <w:szCs w:val="20"/>
        </w:rPr>
        <w:t>Klasa PKD</w:t>
      </w:r>
      <w:r>
        <w:rPr>
          <w:rFonts w:eastAsia="Univers-PL, 'Arial Unicode MS'"/>
          <w:sz w:val="20"/>
          <w:szCs w:val="20"/>
        </w:rPr>
        <w:t xml:space="preserve"> - należy zaznaczyć klasę działalności  w związku z którą beneficjent otrzymał pomoc, określoną</w:t>
      </w:r>
      <w:r>
        <w:rPr>
          <w:rFonts w:eastAsia="Univers-PL, 'Arial Unicode MS'"/>
          <w:sz w:val="20"/>
          <w:szCs w:val="20"/>
        </w:rPr>
        <w:t xml:space="preserve"> zgodnie z rozporządzeniem Rady Ministrów z dnia 24 grudnia 2007 r., w sprawie Polskiej Klasyfikacji Działalności (PKD) (Dz.U.2007, poz.1885, z 2009r. poz. 489, z 2017r. poz.2440, z 2020 poz.1249 ze zm.) *.</w:t>
      </w:r>
    </w:p>
    <w:p w:rsidR="00BD6183" w:rsidRDefault="00911E22">
      <w:pPr>
        <w:pStyle w:val="Standard"/>
        <w:autoSpaceDE w:val="0"/>
        <w:spacing w:line="360" w:lineRule="auto"/>
        <w:ind w:left="360"/>
        <w:jc w:val="both"/>
      </w:pPr>
      <w:r>
        <w:rPr>
          <w:rFonts w:eastAsia="Univers-PL, 'Arial Unicode MS'"/>
          <w:b/>
          <w:color w:val="FF0000"/>
          <w:sz w:val="20"/>
          <w:szCs w:val="20"/>
        </w:rPr>
        <w:t xml:space="preserve">Jeżeli brak jest możliwości ustalenia jednej </w:t>
      </w:r>
      <w:r>
        <w:rPr>
          <w:rFonts w:eastAsia="Univers-PL, 'Arial Unicode MS'"/>
          <w:b/>
          <w:color w:val="FF0000"/>
          <w:sz w:val="20"/>
          <w:szCs w:val="20"/>
        </w:rPr>
        <w:t>takiej działalności, podaje się klasę PKD tej działalności, która generuje największy przychód.</w:t>
      </w: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2409"/>
      </w:tblGrid>
      <w:tr w:rsidR="00BD6183" w:rsidTr="008E71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Przykładowy wykaz klas PKD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Należy  zaznaczyć stawiając znak X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0000"/>
              </w:rPr>
              <w:t>( przy jednej klasie PKD)</w:t>
            </w: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 xml:space="preserve">Uprawy zbóż , roślin strączkowych i roślin oleistych na nasiona z </w:t>
            </w:r>
            <w:r>
              <w:rPr>
                <w:rFonts w:eastAsia="Univers-PL, 'Arial Unicode MS'"/>
                <w:sz w:val="20"/>
                <w:szCs w:val="20"/>
              </w:rPr>
              <w:t>wyłączeniem ryżu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Uprawy rolne połączone z chowem i hodowlą zwierząt (działalność mieszana)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bydła mlecznego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świń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drobiu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BD618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911E22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Inne- wskazać rodzaj działalności i kod</w:t>
            </w:r>
          </w:p>
          <w:p w:rsidR="00BD6183" w:rsidRDefault="00BD6183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3" w:rsidRDefault="00BD6183">
            <w:pPr>
              <w:pStyle w:val="Standard"/>
              <w:autoSpaceDE w:val="0"/>
              <w:spacing w:line="360" w:lineRule="auto"/>
              <w:jc w:val="both"/>
            </w:pPr>
          </w:p>
        </w:tc>
      </w:tr>
    </w:tbl>
    <w:p w:rsidR="00BD6183" w:rsidRDefault="00BD6183">
      <w:pPr>
        <w:pStyle w:val="Standard"/>
        <w:autoSpaceDE w:val="0"/>
        <w:spacing w:line="360" w:lineRule="auto"/>
        <w:ind w:left="360"/>
        <w:jc w:val="both"/>
      </w:pPr>
    </w:p>
    <w:p w:rsidR="00BD6183" w:rsidRDefault="00911E22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</w:rPr>
        <w:t xml:space="preserve">Oświadczam, że nie zaprzestałem/am prowadzenia działalności rolniczej rozumianej </w:t>
      </w:r>
      <w:r>
        <w:rPr>
          <w:rFonts w:eastAsia="Univers-PL, 'Arial Unicode MS'"/>
        </w:rPr>
        <w:br/>
      </w:r>
      <w:r>
        <w:rPr>
          <w:rFonts w:eastAsia="Univers-PL, 'Arial Unicode MS'"/>
        </w:rPr>
        <w:t>w myśl art. 2 ust. 2 ustawy o podatku rolnym (Dz. U. z 2020r., poz. 333z póź. zm.)</w:t>
      </w:r>
      <w:r>
        <w:t xml:space="preserve">. </w:t>
      </w:r>
    </w:p>
    <w:p w:rsidR="00BD6183" w:rsidRDefault="00911E22">
      <w:pPr>
        <w:pStyle w:val="Standard"/>
        <w:autoSpaceDE w:val="0"/>
        <w:ind w:firstLine="720"/>
        <w:jc w:val="both"/>
      </w:pPr>
      <w:r>
        <w:t>„Za działalność rolniczą uważa się produkcję roślinną i zwierzęcą, w tym również produkcj</w:t>
      </w:r>
      <w:r>
        <w:t>ę materiału siewnego, szkółkarskiego, hodowlanego oraz reprodukcyjnego, produkcję warzywniczą, roślin ozdobnych, grzybów uprawnych, sadownictwa, hodowlę i produkcję materiału zarodowego zwierząt, ptactwa i owadów użytkowych, produkcję zwierzęcą typu przemy</w:t>
      </w:r>
      <w:r>
        <w:t>słowego fermowego oraz chów i hodowlę ryb.”</w:t>
      </w:r>
    </w:p>
    <w:p w:rsidR="00BD6183" w:rsidRDefault="00BD6183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BD6183" w:rsidRDefault="00BD6183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BD6183" w:rsidRDefault="00911E22">
      <w:pPr>
        <w:pStyle w:val="Standard"/>
        <w:autoSpaceDE w:val="0"/>
        <w:ind w:left="4320"/>
        <w:rPr>
          <w:rFonts w:eastAsia="Univers-PL, 'Arial Unicode MS'"/>
        </w:rPr>
      </w:pPr>
      <w:r>
        <w:rPr>
          <w:rFonts w:eastAsia="Univers-PL, 'Arial Unicode MS'"/>
        </w:rPr>
        <w:t>…….…................................................................</w:t>
      </w:r>
    </w:p>
    <w:p w:rsidR="00BD6183" w:rsidRDefault="00911E22" w:rsidP="008E71DC">
      <w:pPr>
        <w:pStyle w:val="Standard"/>
        <w:autoSpaceDE w:val="0"/>
        <w:ind w:left="432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         ( data i czytelny podpis wnioskodawcy)</w:t>
      </w:r>
      <w:bookmarkStart w:id="0" w:name="_GoBack"/>
      <w:bookmarkEnd w:id="0"/>
    </w:p>
    <w:sectPr w:rsidR="00BD6183">
      <w:pgSz w:w="11906" w:h="16838"/>
      <w:pgMar w:top="1134" w:right="141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22" w:rsidRDefault="00911E22">
      <w:r>
        <w:separator/>
      </w:r>
    </w:p>
  </w:endnote>
  <w:endnote w:type="continuationSeparator" w:id="0">
    <w:p w:rsidR="00911E22" w:rsidRDefault="009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22" w:rsidRDefault="00911E22">
      <w:r>
        <w:rPr>
          <w:color w:val="000000"/>
        </w:rPr>
        <w:separator/>
      </w:r>
    </w:p>
  </w:footnote>
  <w:footnote w:type="continuationSeparator" w:id="0">
    <w:p w:rsidR="00911E22" w:rsidRDefault="0091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0084"/>
    <w:multiLevelType w:val="multilevel"/>
    <w:tmpl w:val="F316422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4647"/>
    <w:docVar w:name="varTop1" w:val="0"/>
    <w:docVar w:name="varWidth1" w:val="720"/>
    <w:docVar w:name="varWindowCount" w:val="1"/>
    <w:docVar w:name="varZoom1" w:val="100"/>
  </w:docVars>
  <w:rsids>
    <w:rsidRoot w:val="00BD6183"/>
    <w:rsid w:val="008E71DC"/>
    <w:rsid w:val="00911E22"/>
    <w:rsid w:val="00BD6183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386E-A72A-4EA7-B54D-D934E0A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pomocy publicznej</dc:title>
  <dc:creator>Tęsiorowska</dc:creator>
  <cp:lastModifiedBy>l.pezda</cp:lastModifiedBy>
  <cp:revision>3</cp:revision>
  <cp:lastPrinted>2024-01-25T11:34:00Z</cp:lastPrinted>
  <dcterms:created xsi:type="dcterms:W3CDTF">2024-01-31T12:42:00Z</dcterms:created>
  <dcterms:modified xsi:type="dcterms:W3CDTF">2024-01-31T12:43:00Z</dcterms:modified>
</cp:coreProperties>
</file>